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152C" w14:textId="77777777" w:rsidR="00106C79" w:rsidRDefault="00000000">
      <w:pPr>
        <w:spacing w:after="80"/>
        <w:jc w:val="right"/>
      </w:pPr>
      <w:r>
        <w:rPr>
          <w:noProof/>
        </w:rPr>
        <w:drawing>
          <wp:inline distT="0" distB="0" distL="0" distR="0" wp14:anchorId="001F3F73" wp14:editId="49D1BF69">
            <wp:extent cx="1554480" cy="779831"/>
            <wp:effectExtent l="0" t="0" r="0" b="0"/>
            <wp:docPr id="1" name="Picture 1" descr="CISO Assistant octop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so-page.png"/>
                    <pic:cNvPicPr/>
                  </pic:nvPicPr>
                  <pic:blipFill>
                    <a:blip r:embed="rId8"/>
                    <a:stretch>
                      <a:fillRect/>
                    </a:stretch>
                  </pic:blipFill>
                  <pic:spPr>
                    <a:xfrm>
                      <a:off x="0" y="0"/>
                      <a:ext cx="1554480" cy="779831"/>
                    </a:xfrm>
                    <a:prstGeom prst="rect">
                      <a:avLst/>
                    </a:prstGeom>
                  </pic:spPr>
                </pic:pic>
              </a:graphicData>
            </a:graphic>
          </wp:inline>
        </w:drawing>
      </w:r>
    </w:p>
    <w:p w14:paraId="5A6E313E" w14:textId="77777777" w:rsidR="00106C79" w:rsidRDefault="00000000">
      <w:pPr>
        <w:pStyle w:val="Titre"/>
      </w:pPr>
      <w:r>
        <w:t>Octopus Habitat Security Standard</w:t>
      </w:r>
    </w:p>
    <w:p w14:paraId="506405D1" w14:textId="77777777" w:rsidR="00106C79" w:rsidRDefault="00000000">
      <w:r>
        <w:rPr>
          <w:b/>
          <w:color w:val="5D4495"/>
          <w:sz w:val="18"/>
        </w:rPr>
        <w:t>Mermaid Authority  |  Certification criteria  |  Version 1.0</w:t>
      </w:r>
    </w:p>
    <w:p w14:paraId="28400B27" w14:textId="77777777" w:rsidR="00106C79" w:rsidRDefault="00000000" w:rsidP="00070CD7">
      <w:pPr>
        <w:spacing w:after="140"/>
        <w:jc w:val="both"/>
      </w:pPr>
      <w:r>
        <w:t>The Octopus Habitat Security Standard (OHSS) sets baseline safeguards for an octopus-managed home that remains submerged beneath the reef. To qualify for certification by the Mermaid Authority, the owner must show that access is controlled, essential habitat systems remain safe, and incidents can be handled. Assess each requirement using current evidence.</w:t>
      </w:r>
    </w:p>
    <w:p w14:paraId="3BF8A40C" w14:textId="658BC20F" w:rsidR="00106C79" w:rsidRDefault="00000000" w:rsidP="00070CD7">
      <w:pPr>
        <w:spacing w:after="140"/>
        <w:jc w:val="both"/>
      </w:pPr>
      <w:r>
        <w:t xml:space="preserve">Review themes help inspectors focus on a topic. They are optional filters, not levels of compliance: a requirement can have no theme or several themes. </w:t>
      </w:r>
      <w:r w:rsidR="003B43BC" w:rsidRPr="003B43BC">
        <w:t>Each requirement is part of a specific scope</w:t>
      </w:r>
      <w:r>
        <w:t>.</w:t>
      </w:r>
    </w:p>
    <w:p w14:paraId="4CBA21C5" w14:textId="77777777" w:rsidR="00106C79" w:rsidRDefault="00000000">
      <w:pPr>
        <w:pStyle w:val="Titre1"/>
      </w:pPr>
      <w:r>
        <w:t>1 Access and identity</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7344"/>
        <w:gridCol w:w="1800"/>
      </w:tblGrid>
      <w:tr w:rsidR="00106C79" w14:paraId="68D6150A" w14:textId="77777777">
        <w:trPr>
          <w:jc w:val="center"/>
        </w:trPr>
        <w:tc>
          <w:tcPr>
            <w:tcW w:w="936" w:type="dxa"/>
            <w:shd w:val="clear" w:color="auto" w:fill="F1EDF8"/>
            <w:vAlign w:val="center"/>
          </w:tcPr>
          <w:p w14:paraId="1BAE725D" w14:textId="77777777" w:rsidR="00106C79" w:rsidRDefault="00000000">
            <w:pPr>
              <w:spacing w:after="0"/>
            </w:pPr>
            <w:r>
              <w:rPr>
                <w:b/>
                <w:sz w:val="18"/>
              </w:rPr>
              <w:t>ID</w:t>
            </w:r>
          </w:p>
        </w:tc>
        <w:tc>
          <w:tcPr>
            <w:tcW w:w="7344" w:type="dxa"/>
            <w:shd w:val="clear" w:color="auto" w:fill="F1EDF8"/>
            <w:vAlign w:val="center"/>
          </w:tcPr>
          <w:p w14:paraId="0E660D90" w14:textId="77777777" w:rsidR="00106C79" w:rsidRDefault="00000000">
            <w:pPr>
              <w:spacing w:after="0"/>
            </w:pPr>
            <w:r>
              <w:rPr>
                <w:b/>
                <w:sz w:val="18"/>
              </w:rPr>
              <w:t>Requirement</w:t>
            </w:r>
          </w:p>
        </w:tc>
        <w:tc>
          <w:tcPr>
            <w:tcW w:w="1800" w:type="dxa"/>
            <w:shd w:val="clear" w:color="auto" w:fill="F1EDF8"/>
            <w:vAlign w:val="center"/>
          </w:tcPr>
          <w:p w14:paraId="7C23147E" w14:textId="77777777" w:rsidR="00106C79" w:rsidRDefault="00000000">
            <w:pPr>
              <w:spacing w:after="0"/>
            </w:pPr>
            <w:r>
              <w:rPr>
                <w:b/>
                <w:sz w:val="18"/>
              </w:rPr>
              <w:t>Review themes</w:t>
            </w:r>
          </w:p>
        </w:tc>
      </w:tr>
      <w:tr w:rsidR="00106C79" w14:paraId="35FF149C" w14:textId="77777777">
        <w:trPr>
          <w:jc w:val="center"/>
        </w:trPr>
        <w:tc>
          <w:tcPr>
            <w:tcW w:w="936" w:type="dxa"/>
            <w:vAlign w:val="center"/>
          </w:tcPr>
          <w:p w14:paraId="77F216CB" w14:textId="77777777" w:rsidR="00106C79" w:rsidRDefault="00000000">
            <w:pPr>
              <w:spacing w:after="0"/>
            </w:pPr>
            <w:r>
              <w:rPr>
                <w:b/>
                <w:color w:val="5D4495"/>
                <w:sz w:val="18"/>
              </w:rPr>
              <w:t>OH 1.1</w:t>
            </w:r>
          </w:p>
        </w:tc>
        <w:tc>
          <w:tcPr>
            <w:tcW w:w="7344" w:type="dxa"/>
            <w:vAlign w:val="center"/>
          </w:tcPr>
          <w:p w14:paraId="1D6154BF" w14:textId="77777777" w:rsidR="00106C79" w:rsidRDefault="00000000">
            <w:pPr>
              <w:spacing w:after="0"/>
            </w:pPr>
            <w:r>
              <w:rPr>
                <w:sz w:val="18"/>
              </w:rPr>
              <w:t>Maintain an inventory of permanent residents and authorized visitors, including the areas each may enter.</w:t>
            </w:r>
          </w:p>
        </w:tc>
        <w:tc>
          <w:tcPr>
            <w:tcW w:w="1800" w:type="dxa"/>
            <w:vAlign w:val="center"/>
          </w:tcPr>
          <w:p w14:paraId="39FCE58D" w14:textId="77777777" w:rsidR="00106C79" w:rsidRDefault="00000000">
            <w:pPr>
              <w:spacing w:after="0"/>
            </w:pPr>
            <w:r>
              <w:rPr>
                <w:sz w:val="18"/>
              </w:rPr>
              <w:t>Access</w:t>
            </w:r>
          </w:p>
        </w:tc>
      </w:tr>
      <w:tr w:rsidR="00106C79" w14:paraId="4FBA6557" w14:textId="77777777">
        <w:trPr>
          <w:jc w:val="center"/>
        </w:trPr>
        <w:tc>
          <w:tcPr>
            <w:tcW w:w="936" w:type="dxa"/>
            <w:vAlign w:val="center"/>
          </w:tcPr>
          <w:p w14:paraId="15C67BF7" w14:textId="77777777" w:rsidR="00106C79" w:rsidRDefault="00000000">
            <w:pPr>
              <w:spacing w:after="0"/>
            </w:pPr>
            <w:r>
              <w:rPr>
                <w:b/>
                <w:color w:val="5D4495"/>
                <w:sz w:val="18"/>
              </w:rPr>
              <w:t>OH 1.2</w:t>
            </w:r>
          </w:p>
        </w:tc>
        <w:tc>
          <w:tcPr>
            <w:tcW w:w="7344" w:type="dxa"/>
            <w:vAlign w:val="center"/>
          </w:tcPr>
          <w:p w14:paraId="7A8E7DA8" w14:textId="77777777" w:rsidR="00106C79" w:rsidRDefault="00000000">
            <w:pPr>
              <w:spacing w:after="0"/>
            </w:pPr>
            <w:r>
              <w:rPr>
                <w:sz w:val="18"/>
              </w:rPr>
              <w:t>Use a controlled entry procedure for visitors. Record the host, entry and exit times, and review the log at least monthly.</w:t>
            </w:r>
          </w:p>
        </w:tc>
        <w:tc>
          <w:tcPr>
            <w:tcW w:w="1800" w:type="dxa"/>
            <w:vAlign w:val="center"/>
          </w:tcPr>
          <w:p w14:paraId="47778872" w14:textId="77777777" w:rsidR="00106C79" w:rsidRDefault="00000000">
            <w:pPr>
              <w:spacing w:after="0"/>
            </w:pPr>
            <w:r>
              <w:rPr>
                <w:sz w:val="18"/>
              </w:rPr>
              <w:t>Access, Operations</w:t>
            </w:r>
          </w:p>
        </w:tc>
      </w:tr>
      <w:tr w:rsidR="00106C79" w14:paraId="2F4EDB23" w14:textId="77777777">
        <w:trPr>
          <w:jc w:val="center"/>
        </w:trPr>
        <w:tc>
          <w:tcPr>
            <w:tcW w:w="936" w:type="dxa"/>
            <w:vAlign w:val="center"/>
          </w:tcPr>
          <w:p w14:paraId="3CCE91F9" w14:textId="77777777" w:rsidR="00106C79" w:rsidRDefault="00000000">
            <w:pPr>
              <w:spacing w:after="0"/>
            </w:pPr>
            <w:r>
              <w:rPr>
                <w:b/>
                <w:color w:val="5D4495"/>
                <w:sz w:val="18"/>
              </w:rPr>
              <w:t>OH 1.3</w:t>
            </w:r>
          </w:p>
        </w:tc>
        <w:tc>
          <w:tcPr>
            <w:tcW w:w="7344" w:type="dxa"/>
            <w:vAlign w:val="center"/>
          </w:tcPr>
          <w:p w14:paraId="5BC2CF5A" w14:textId="77777777" w:rsidR="00106C79" w:rsidRDefault="00000000">
            <w:pPr>
              <w:spacing w:after="0"/>
            </w:pPr>
            <w:r>
              <w:rPr>
                <w:sz w:val="18"/>
              </w:rPr>
              <w:t>Revoke access within one tide cycle when a resident or contractor no longer needs it.</w:t>
            </w:r>
          </w:p>
        </w:tc>
        <w:tc>
          <w:tcPr>
            <w:tcW w:w="1800" w:type="dxa"/>
            <w:vAlign w:val="center"/>
          </w:tcPr>
          <w:p w14:paraId="5B999DFD" w14:textId="77777777" w:rsidR="00106C79" w:rsidRDefault="00000000">
            <w:pPr>
              <w:spacing w:after="0"/>
            </w:pPr>
            <w:r>
              <w:rPr>
                <w:sz w:val="18"/>
              </w:rPr>
              <w:t>Access</w:t>
            </w:r>
          </w:p>
        </w:tc>
      </w:tr>
    </w:tbl>
    <w:p w14:paraId="7F399A96" w14:textId="77777777" w:rsidR="00106C79" w:rsidRDefault="00106C79">
      <w:pPr>
        <w:spacing w:after="0"/>
      </w:pPr>
    </w:p>
    <w:p w14:paraId="5FEC7AA1" w14:textId="77777777" w:rsidR="00106C79" w:rsidRDefault="00000000">
      <w:pPr>
        <w:pStyle w:val="Titre1"/>
      </w:pPr>
      <w:r>
        <w:t>2 Habitat and equipment</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7344"/>
        <w:gridCol w:w="1800"/>
      </w:tblGrid>
      <w:tr w:rsidR="00106C79" w14:paraId="037D74DC" w14:textId="77777777">
        <w:trPr>
          <w:jc w:val="center"/>
        </w:trPr>
        <w:tc>
          <w:tcPr>
            <w:tcW w:w="936" w:type="dxa"/>
            <w:shd w:val="clear" w:color="auto" w:fill="F1EDF8"/>
            <w:vAlign w:val="center"/>
          </w:tcPr>
          <w:p w14:paraId="0E29625C" w14:textId="77777777" w:rsidR="00106C79" w:rsidRDefault="00000000">
            <w:pPr>
              <w:spacing w:after="0"/>
            </w:pPr>
            <w:r>
              <w:rPr>
                <w:b/>
                <w:sz w:val="18"/>
              </w:rPr>
              <w:t>ID</w:t>
            </w:r>
          </w:p>
        </w:tc>
        <w:tc>
          <w:tcPr>
            <w:tcW w:w="7344" w:type="dxa"/>
            <w:shd w:val="clear" w:color="auto" w:fill="F1EDF8"/>
            <w:vAlign w:val="center"/>
          </w:tcPr>
          <w:p w14:paraId="64AF1E2A" w14:textId="77777777" w:rsidR="00106C79" w:rsidRDefault="00000000">
            <w:pPr>
              <w:spacing w:after="0"/>
            </w:pPr>
            <w:r>
              <w:rPr>
                <w:b/>
                <w:sz w:val="18"/>
              </w:rPr>
              <w:t>Requirement</w:t>
            </w:r>
          </w:p>
        </w:tc>
        <w:tc>
          <w:tcPr>
            <w:tcW w:w="1800" w:type="dxa"/>
            <w:shd w:val="clear" w:color="auto" w:fill="F1EDF8"/>
            <w:vAlign w:val="center"/>
          </w:tcPr>
          <w:p w14:paraId="2D251AAF" w14:textId="77777777" w:rsidR="00106C79" w:rsidRDefault="00000000">
            <w:pPr>
              <w:spacing w:after="0"/>
            </w:pPr>
            <w:r>
              <w:rPr>
                <w:b/>
                <w:sz w:val="18"/>
              </w:rPr>
              <w:t>Review themes</w:t>
            </w:r>
          </w:p>
        </w:tc>
      </w:tr>
      <w:tr w:rsidR="00106C79" w14:paraId="13E1F3B1" w14:textId="77777777">
        <w:trPr>
          <w:jc w:val="center"/>
        </w:trPr>
        <w:tc>
          <w:tcPr>
            <w:tcW w:w="936" w:type="dxa"/>
            <w:vAlign w:val="center"/>
          </w:tcPr>
          <w:p w14:paraId="7EF8C1C2" w14:textId="77777777" w:rsidR="00106C79" w:rsidRDefault="00000000">
            <w:pPr>
              <w:spacing w:after="0"/>
            </w:pPr>
            <w:r>
              <w:rPr>
                <w:b/>
                <w:color w:val="5D4495"/>
                <w:sz w:val="18"/>
              </w:rPr>
              <w:t>OH 2.1</w:t>
            </w:r>
          </w:p>
        </w:tc>
        <w:tc>
          <w:tcPr>
            <w:tcW w:w="7344" w:type="dxa"/>
            <w:vAlign w:val="center"/>
          </w:tcPr>
          <w:p w14:paraId="282E2544" w14:textId="77777777" w:rsidR="00106C79" w:rsidRDefault="00000000">
            <w:pPr>
              <w:spacing w:after="0"/>
            </w:pPr>
            <w:r>
              <w:rPr>
                <w:sz w:val="18"/>
              </w:rPr>
              <w:t>Inspect structural supports, anchoring points and entry hatches at least quarterly. Record and repair defects that could destabilize the habitat or permit unauthorized entry.</w:t>
            </w:r>
          </w:p>
        </w:tc>
        <w:tc>
          <w:tcPr>
            <w:tcW w:w="1800" w:type="dxa"/>
            <w:vAlign w:val="center"/>
          </w:tcPr>
          <w:p w14:paraId="0D5869DD" w14:textId="77777777" w:rsidR="00106C79" w:rsidRDefault="00000000">
            <w:pPr>
              <w:spacing w:after="0"/>
            </w:pPr>
            <w:r>
              <w:rPr>
                <w:sz w:val="18"/>
              </w:rPr>
              <w:t>Habitat</w:t>
            </w:r>
          </w:p>
        </w:tc>
      </w:tr>
      <w:tr w:rsidR="00106C79" w14:paraId="4D9CE68E" w14:textId="77777777">
        <w:trPr>
          <w:cantSplit/>
          <w:jc w:val="center"/>
        </w:trPr>
        <w:tc>
          <w:tcPr>
            <w:tcW w:w="936" w:type="dxa"/>
            <w:vAlign w:val="center"/>
          </w:tcPr>
          <w:p w14:paraId="5E4E8DD0" w14:textId="77777777" w:rsidR="00106C79" w:rsidRDefault="00000000">
            <w:pPr>
              <w:spacing w:after="0"/>
            </w:pPr>
            <w:r>
              <w:rPr>
                <w:b/>
                <w:color w:val="5D4495"/>
                <w:sz w:val="18"/>
              </w:rPr>
              <w:t>OH 2.2</w:t>
            </w:r>
          </w:p>
        </w:tc>
        <w:tc>
          <w:tcPr>
            <w:tcW w:w="7344" w:type="dxa"/>
            <w:vAlign w:val="center"/>
          </w:tcPr>
          <w:p w14:paraId="06A34D77" w14:textId="77777777" w:rsidR="00106C79" w:rsidRDefault="00000000">
            <w:pPr>
              <w:spacing w:after="0"/>
            </w:pPr>
            <w:r>
              <w:rPr>
                <w:sz w:val="18"/>
              </w:rPr>
              <w:t>Equip the habitat with alerts for strong currents and unauthorized entry, and test both alerts at least monthly.</w:t>
            </w:r>
          </w:p>
          <w:p w14:paraId="41DF8D18" w14:textId="77777777" w:rsidR="00106C79" w:rsidRDefault="00000000">
            <w:pPr>
              <w:keepNext/>
              <w:spacing w:before="80" w:after="20"/>
            </w:pPr>
            <w:r>
              <w:rPr>
                <w:b/>
                <w:color w:val="5D4495"/>
                <w:sz w:val="17"/>
              </w:rPr>
              <w:t>Assessment questions</w:t>
            </w:r>
          </w:p>
          <w:p w14:paraId="3834BAC5" w14:textId="77777777" w:rsidR="00106C79" w:rsidRDefault="00000000">
            <w:pPr>
              <w:spacing w:after="20" w:line="252" w:lineRule="auto"/>
            </w:pPr>
            <w:r>
              <w:rPr>
                <w:sz w:val="18"/>
              </w:rPr>
              <w:t>Are both alerts enabled?</w:t>
            </w:r>
            <w:r>
              <w:rPr>
                <w:color w:val="525258"/>
                <w:sz w:val="17"/>
              </w:rPr>
              <w:br/>
              <w:t>Single choice: Yes / No</w:t>
            </w:r>
          </w:p>
          <w:p w14:paraId="59EDE45E" w14:textId="77777777" w:rsidR="00106C79" w:rsidRDefault="00000000">
            <w:pPr>
              <w:spacing w:after="20" w:line="252" w:lineRule="auto"/>
            </w:pPr>
            <w:r>
              <w:rPr>
                <w:sz w:val="18"/>
              </w:rPr>
              <w:t>Which alerts were tested in the past month?</w:t>
            </w:r>
            <w:r>
              <w:rPr>
                <w:color w:val="525258"/>
                <w:sz w:val="17"/>
              </w:rPr>
              <w:br/>
              <w:t>Multiple choice: Strong current / Intrusion</w:t>
            </w:r>
          </w:p>
        </w:tc>
        <w:tc>
          <w:tcPr>
            <w:tcW w:w="1800" w:type="dxa"/>
            <w:vAlign w:val="center"/>
          </w:tcPr>
          <w:p w14:paraId="165ECAF5" w14:textId="77777777" w:rsidR="00106C79" w:rsidRDefault="00000000">
            <w:pPr>
              <w:spacing w:after="0"/>
            </w:pPr>
            <w:r>
              <w:rPr>
                <w:sz w:val="18"/>
              </w:rPr>
              <w:t>Habitat, Monitoring</w:t>
            </w:r>
          </w:p>
        </w:tc>
      </w:tr>
      <w:tr w:rsidR="00106C79" w14:paraId="6B218086" w14:textId="77777777">
        <w:trPr>
          <w:jc w:val="center"/>
        </w:trPr>
        <w:tc>
          <w:tcPr>
            <w:tcW w:w="936" w:type="dxa"/>
            <w:vAlign w:val="center"/>
          </w:tcPr>
          <w:p w14:paraId="1745AF5A" w14:textId="77777777" w:rsidR="00106C79" w:rsidRDefault="00000000">
            <w:pPr>
              <w:spacing w:after="0"/>
            </w:pPr>
            <w:r>
              <w:rPr>
                <w:b/>
                <w:color w:val="5D4495"/>
                <w:sz w:val="18"/>
              </w:rPr>
              <w:t>OH 2.3</w:t>
            </w:r>
          </w:p>
        </w:tc>
        <w:tc>
          <w:tcPr>
            <w:tcW w:w="7344" w:type="dxa"/>
            <w:vAlign w:val="center"/>
          </w:tcPr>
          <w:p w14:paraId="6764DA66" w14:textId="77777777" w:rsidR="00106C79" w:rsidRDefault="00000000">
            <w:pPr>
              <w:spacing w:after="0"/>
            </w:pPr>
            <w:r>
              <w:rPr>
                <w:sz w:val="18"/>
              </w:rPr>
              <w:t>Keep a tested backup power source for critical lighting, alerts and communication equipment.</w:t>
            </w:r>
          </w:p>
        </w:tc>
        <w:tc>
          <w:tcPr>
            <w:tcW w:w="1800" w:type="dxa"/>
            <w:vAlign w:val="center"/>
          </w:tcPr>
          <w:p w14:paraId="231B5891" w14:textId="77777777" w:rsidR="00106C79" w:rsidRDefault="00106C79">
            <w:pPr>
              <w:spacing w:after="0"/>
            </w:pPr>
          </w:p>
        </w:tc>
      </w:tr>
    </w:tbl>
    <w:p w14:paraId="7F4C8A50" w14:textId="77777777" w:rsidR="00106C79" w:rsidRDefault="00106C79">
      <w:pPr>
        <w:spacing w:after="0"/>
      </w:pPr>
    </w:p>
    <w:p w14:paraId="36632629" w14:textId="77777777" w:rsidR="00106C79" w:rsidRDefault="00000000">
      <w:r>
        <w:br w:type="page"/>
      </w:r>
    </w:p>
    <w:p w14:paraId="14BBB98E" w14:textId="77777777" w:rsidR="00106C79" w:rsidRDefault="00000000">
      <w:pPr>
        <w:spacing w:after="0"/>
        <w:jc w:val="right"/>
      </w:pPr>
      <w:r>
        <w:rPr>
          <w:noProof/>
        </w:rPr>
        <w:lastRenderedPageBreak/>
        <w:drawing>
          <wp:inline distT="0" distB="0" distL="0" distR="0" wp14:anchorId="0EA8E9D1" wp14:editId="011EA5C3">
            <wp:extent cx="502920" cy="488319"/>
            <wp:effectExtent l="0" t="0" r="0" b="0"/>
            <wp:docPr id="2" name="Picture 2" descr="CISO Assistant octo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opus-only.png"/>
                    <pic:cNvPicPr/>
                  </pic:nvPicPr>
                  <pic:blipFill>
                    <a:blip r:embed="rId9"/>
                    <a:stretch>
                      <a:fillRect/>
                    </a:stretch>
                  </pic:blipFill>
                  <pic:spPr>
                    <a:xfrm>
                      <a:off x="0" y="0"/>
                      <a:ext cx="502920" cy="488319"/>
                    </a:xfrm>
                    <a:prstGeom prst="rect">
                      <a:avLst/>
                    </a:prstGeom>
                  </pic:spPr>
                </pic:pic>
              </a:graphicData>
            </a:graphic>
          </wp:inline>
        </w:drawing>
      </w:r>
    </w:p>
    <w:p w14:paraId="00CA3B15" w14:textId="77777777" w:rsidR="00106C79" w:rsidRDefault="00000000">
      <w:pPr>
        <w:pStyle w:val="Titre1"/>
      </w:pPr>
      <w:r>
        <w:t>3 Monitoring and response</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7344"/>
        <w:gridCol w:w="1800"/>
      </w:tblGrid>
      <w:tr w:rsidR="00106C79" w14:paraId="78CF7336" w14:textId="77777777">
        <w:trPr>
          <w:jc w:val="center"/>
        </w:trPr>
        <w:tc>
          <w:tcPr>
            <w:tcW w:w="936" w:type="dxa"/>
            <w:shd w:val="clear" w:color="auto" w:fill="F1EDF8"/>
            <w:vAlign w:val="center"/>
          </w:tcPr>
          <w:p w14:paraId="69493479" w14:textId="77777777" w:rsidR="00106C79" w:rsidRDefault="00000000">
            <w:pPr>
              <w:spacing w:after="0"/>
            </w:pPr>
            <w:r>
              <w:rPr>
                <w:b/>
                <w:sz w:val="18"/>
              </w:rPr>
              <w:t>ID</w:t>
            </w:r>
          </w:p>
        </w:tc>
        <w:tc>
          <w:tcPr>
            <w:tcW w:w="7344" w:type="dxa"/>
            <w:shd w:val="clear" w:color="auto" w:fill="F1EDF8"/>
            <w:vAlign w:val="center"/>
          </w:tcPr>
          <w:p w14:paraId="386EE75E" w14:textId="77777777" w:rsidR="00106C79" w:rsidRDefault="00000000">
            <w:pPr>
              <w:spacing w:after="0"/>
            </w:pPr>
            <w:r>
              <w:rPr>
                <w:b/>
                <w:sz w:val="18"/>
              </w:rPr>
              <w:t>Requirement</w:t>
            </w:r>
          </w:p>
        </w:tc>
        <w:tc>
          <w:tcPr>
            <w:tcW w:w="1800" w:type="dxa"/>
            <w:shd w:val="clear" w:color="auto" w:fill="F1EDF8"/>
            <w:vAlign w:val="center"/>
          </w:tcPr>
          <w:p w14:paraId="11AEC530" w14:textId="77777777" w:rsidR="00106C79" w:rsidRDefault="00000000">
            <w:pPr>
              <w:spacing w:after="0"/>
            </w:pPr>
            <w:r>
              <w:rPr>
                <w:b/>
                <w:sz w:val="18"/>
              </w:rPr>
              <w:t>Review themes</w:t>
            </w:r>
          </w:p>
        </w:tc>
      </w:tr>
      <w:tr w:rsidR="00106C79" w14:paraId="4A53433C" w14:textId="77777777">
        <w:trPr>
          <w:jc w:val="center"/>
        </w:trPr>
        <w:tc>
          <w:tcPr>
            <w:tcW w:w="936" w:type="dxa"/>
            <w:vAlign w:val="center"/>
          </w:tcPr>
          <w:p w14:paraId="4983E856" w14:textId="77777777" w:rsidR="00106C79" w:rsidRDefault="00000000">
            <w:pPr>
              <w:spacing w:after="0"/>
            </w:pPr>
            <w:r>
              <w:rPr>
                <w:b/>
                <w:color w:val="5D4495"/>
                <w:sz w:val="18"/>
              </w:rPr>
              <w:t>OH 3.1</w:t>
            </w:r>
          </w:p>
        </w:tc>
        <w:tc>
          <w:tcPr>
            <w:tcW w:w="7344" w:type="dxa"/>
            <w:vAlign w:val="center"/>
          </w:tcPr>
          <w:p w14:paraId="6474FFAF" w14:textId="77777777" w:rsidR="00106C79" w:rsidRDefault="00000000">
            <w:pPr>
              <w:spacing w:after="0"/>
            </w:pPr>
            <w:r>
              <w:rPr>
                <w:sz w:val="18"/>
              </w:rPr>
              <w:t>Maintain an emergency contact route and a safe evacuation path from each occupied chamber.</w:t>
            </w:r>
          </w:p>
        </w:tc>
        <w:tc>
          <w:tcPr>
            <w:tcW w:w="1800" w:type="dxa"/>
            <w:vAlign w:val="center"/>
          </w:tcPr>
          <w:p w14:paraId="7781D19C" w14:textId="77777777" w:rsidR="00106C79" w:rsidRDefault="00000000">
            <w:pPr>
              <w:spacing w:after="0"/>
            </w:pPr>
            <w:r>
              <w:rPr>
                <w:sz w:val="18"/>
              </w:rPr>
              <w:t>Response</w:t>
            </w:r>
          </w:p>
        </w:tc>
      </w:tr>
      <w:tr w:rsidR="00106C79" w14:paraId="17388C48" w14:textId="77777777">
        <w:trPr>
          <w:cantSplit/>
          <w:jc w:val="center"/>
        </w:trPr>
        <w:tc>
          <w:tcPr>
            <w:tcW w:w="936" w:type="dxa"/>
            <w:vAlign w:val="center"/>
          </w:tcPr>
          <w:p w14:paraId="77472E7C" w14:textId="77777777" w:rsidR="00106C79" w:rsidRDefault="00000000">
            <w:pPr>
              <w:spacing w:after="0"/>
            </w:pPr>
            <w:r>
              <w:rPr>
                <w:b/>
                <w:color w:val="5D4495"/>
                <w:sz w:val="18"/>
              </w:rPr>
              <w:t>OH 3.2</w:t>
            </w:r>
          </w:p>
        </w:tc>
        <w:tc>
          <w:tcPr>
            <w:tcW w:w="7344" w:type="dxa"/>
            <w:vAlign w:val="center"/>
          </w:tcPr>
          <w:p w14:paraId="00CF3526" w14:textId="77777777" w:rsidR="00106C79" w:rsidRDefault="00000000">
            <w:pPr>
              <w:spacing w:after="0"/>
            </w:pPr>
            <w:r>
              <w:rPr>
                <w:sz w:val="18"/>
              </w:rPr>
              <w:t>Record security and safety incidents, including the time, affected area, actions taken and outcome.</w:t>
            </w:r>
          </w:p>
          <w:p w14:paraId="2836AE13" w14:textId="77777777" w:rsidR="00106C79" w:rsidRDefault="00000000">
            <w:pPr>
              <w:keepNext/>
              <w:spacing w:before="80" w:after="20"/>
            </w:pPr>
            <w:r>
              <w:rPr>
                <w:b/>
                <w:color w:val="5D4495"/>
                <w:sz w:val="17"/>
              </w:rPr>
              <w:t>Assessment questions</w:t>
            </w:r>
          </w:p>
          <w:p w14:paraId="54C0DC61" w14:textId="77777777" w:rsidR="00106C79" w:rsidRDefault="00000000">
            <w:pPr>
              <w:spacing w:after="20" w:line="252" w:lineRule="auto"/>
            </w:pPr>
            <w:r>
              <w:rPr>
                <w:sz w:val="18"/>
              </w:rPr>
              <w:t>Where is the latest incident record stored, and how can it be retrieved?</w:t>
            </w:r>
            <w:r>
              <w:rPr>
                <w:color w:val="525258"/>
                <w:sz w:val="17"/>
              </w:rPr>
              <w:br/>
              <w:t>Free text</w:t>
            </w:r>
          </w:p>
        </w:tc>
        <w:tc>
          <w:tcPr>
            <w:tcW w:w="1800" w:type="dxa"/>
            <w:vAlign w:val="center"/>
          </w:tcPr>
          <w:p w14:paraId="05D3538A" w14:textId="77777777" w:rsidR="00106C79" w:rsidRDefault="00000000">
            <w:pPr>
              <w:spacing w:after="0"/>
            </w:pPr>
            <w:r>
              <w:rPr>
                <w:sz w:val="18"/>
              </w:rPr>
              <w:t>Response, Monitoring</w:t>
            </w:r>
          </w:p>
        </w:tc>
      </w:tr>
      <w:tr w:rsidR="00106C79" w14:paraId="1AC192E2" w14:textId="77777777">
        <w:trPr>
          <w:jc w:val="center"/>
        </w:trPr>
        <w:tc>
          <w:tcPr>
            <w:tcW w:w="936" w:type="dxa"/>
            <w:vAlign w:val="center"/>
          </w:tcPr>
          <w:p w14:paraId="6F6A7401" w14:textId="77777777" w:rsidR="00106C79" w:rsidRDefault="00000000">
            <w:pPr>
              <w:spacing w:after="0"/>
            </w:pPr>
            <w:r>
              <w:rPr>
                <w:b/>
                <w:color w:val="5D4495"/>
                <w:sz w:val="18"/>
              </w:rPr>
              <w:t>OH 3.3</w:t>
            </w:r>
          </w:p>
        </w:tc>
        <w:tc>
          <w:tcPr>
            <w:tcW w:w="7344" w:type="dxa"/>
            <w:vAlign w:val="center"/>
          </w:tcPr>
          <w:p w14:paraId="61F14000" w14:textId="77777777" w:rsidR="00106C79" w:rsidRDefault="00000000">
            <w:pPr>
              <w:spacing w:after="0"/>
            </w:pPr>
            <w:r>
              <w:rPr>
                <w:sz w:val="18"/>
              </w:rPr>
              <w:t>Review every incident within seven days and track corrective actions to closure.</w:t>
            </w:r>
          </w:p>
        </w:tc>
        <w:tc>
          <w:tcPr>
            <w:tcW w:w="1800" w:type="dxa"/>
            <w:vAlign w:val="center"/>
          </w:tcPr>
          <w:p w14:paraId="7F3120BB" w14:textId="77777777" w:rsidR="00106C79" w:rsidRDefault="00000000">
            <w:pPr>
              <w:spacing w:after="0"/>
            </w:pPr>
            <w:r>
              <w:rPr>
                <w:sz w:val="18"/>
              </w:rPr>
              <w:t>Response</w:t>
            </w:r>
          </w:p>
        </w:tc>
      </w:tr>
    </w:tbl>
    <w:p w14:paraId="0F2C9FC7" w14:textId="77777777" w:rsidR="00106C79" w:rsidRDefault="00106C79">
      <w:pPr>
        <w:spacing w:after="0"/>
      </w:pPr>
    </w:p>
    <w:p w14:paraId="3DFA4732" w14:textId="77777777" w:rsidR="00106C79" w:rsidRDefault="00000000">
      <w:pPr>
        <w:pStyle w:val="Titre1"/>
      </w:pPr>
      <w:r>
        <w:t>Assessment scale</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2304"/>
        <w:gridCol w:w="6840"/>
      </w:tblGrid>
      <w:tr w:rsidR="00106C79" w14:paraId="54DF4FC8" w14:textId="77777777">
        <w:trPr>
          <w:jc w:val="center"/>
        </w:trPr>
        <w:tc>
          <w:tcPr>
            <w:tcW w:w="936" w:type="dxa"/>
            <w:shd w:val="clear" w:color="auto" w:fill="F1EDF8"/>
            <w:vAlign w:val="center"/>
          </w:tcPr>
          <w:p w14:paraId="458A21F4" w14:textId="77777777" w:rsidR="00106C79" w:rsidRDefault="00000000">
            <w:pPr>
              <w:spacing w:after="0"/>
            </w:pPr>
            <w:r>
              <w:rPr>
                <w:b/>
                <w:sz w:val="18"/>
              </w:rPr>
              <w:t>Score</w:t>
            </w:r>
          </w:p>
        </w:tc>
        <w:tc>
          <w:tcPr>
            <w:tcW w:w="2304" w:type="dxa"/>
            <w:shd w:val="clear" w:color="auto" w:fill="F1EDF8"/>
            <w:vAlign w:val="center"/>
          </w:tcPr>
          <w:p w14:paraId="5F4570D8" w14:textId="77777777" w:rsidR="00106C79" w:rsidRDefault="00000000">
            <w:pPr>
              <w:spacing w:after="0"/>
            </w:pPr>
            <w:r>
              <w:rPr>
                <w:b/>
                <w:sz w:val="18"/>
              </w:rPr>
              <w:t>Label</w:t>
            </w:r>
          </w:p>
        </w:tc>
        <w:tc>
          <w:tcPr>
            <w:tcW w:w="6840" w:type="dxa"/>
            <w:shd w:val="clear" w:color="auto" w:fill="F1EDF8"/>
            <w:vAlign w:val="center"/>
          </w:tcPr>
          <w:p w14:paraId="0606FB32" w14:textId="77777777" w:rsidR="00106C79" w:rsidRDefault="00000000">
            <w:pPr>
              <w:spacing w:after="0"/>
            </w:pPr>
            <w:r>
              <w:rPr>
                <w:b/>
                <w:sz w:val="18"/>
              </w:rPr>
              <w:t>Meaning</w:t>
            </w:r>
          </w:p>
        </w:tc>
      </w:tr>
      <w:tr w:rsidR="00106C79" w14:paraId="3DB6E691" w14:textId="77777777">
        <w:trPr>
          <w:jc w:val="center"/>
        </w:trPr>
        <w:tc>
          <w:tcPr>
            <w:tcW w:w="936" w:type="dxa"/>
            <w:vAlign w:val="center"/>
          </w:tcPr>
          <w:p w14:paraId="1604825A" w14:textId="77777777" w:rsidR="00106C79" w:rsidRDefault="00000000">
            <w:pPr>
              <w:spacing w:after="0"/>
            </w:pPr>
            <w:r>
              <w:rPr>
                <w:b/>
                <w:color w:val="5D4495"/>
                <w:sz w:val="18"/>
              </w:rPr>
              <w:t>0</w:t>
            </w:r>
          </w:p>
        </w:tc>
        <w:tc>
          <w:tcPr>
            <w:tcW w:w="2304" w:type="dxa"/>
            <w:vAlign w:val="center"/>
          </w:tcPr>
          <w:p w14:paraId="4609703D" w14:textId="77777777" w:rsidR="00106C79" w:rsidRDefault="00000000">
            <w:pPr>
              <w:spacing w:after="0"/>
            </w:pPr>
            <w:r>
              <w:rPr>
                <w:sz w:val="18"/>
              </w:rPr>
              <w:t>Not met</w:t>
            </w:r>
          </w:p>
        </w:tc>
        <w:tc>
          <w:tcPr>
            <w:tcW w:w="6840" w:type="dxa"/>
            <w:vAlign w:val="center"/>
          </w:tcPr>
          <w:p w14:paraId="7323C12E" w14:textId="77777777" w:rsidR="00106C79" w:rsidRDefault="00000000">
            <w:pPr>
              <w:spacing w:after="0"/>
            </w:pPr>
            <w:r>
              <w:rPr>
                <w:sz w:val="18"/>
              </w:rPr>
              <w:t>No reliable evidence that the requirement is met.</w:t>
            </w:r>
          </w:p>
        </w:tc>
      </w:tr>
      <w:tr w:rsidR="00106C79" w14:paraId="5A079375" w14:textId="77777777">
        <w:trPr>
          <w:jc w:val="center"/>
        </w:trPr>
        <w:tc>
          <w:tcPr>
            <w:tcW w:w="936" w:type="dxa"/>
            <w:vAlign w:val="center"/>
          </w:tcPr>
          <w:p w14:paraId="2CB80F09" w14:textId="77777777" w:rsidR="00106C79" w:rsidRDefault="00000000">
            <w:pPr>
              <w:spacing w:after="0"/>
            </w:pPr>
            <w:r>
              <w:rPr>
                <w:b/>
                <w:color w:val="5D4495"/>
                <w:sz w:val="18"/>
              </w:rPr>
              <w:t>1</w:t>
            </w:r>
          </w:p>
        </w:tc>
        <w:tc>
          <w:tcPr>
            <w:tcW w:w="2304" w:type="dxa"/>
            <w:vAlign w:val="center"/>
          </w:tcPr>
          <w:p w14:paraId="2C259540" w14:textId="77777777" w:rsidR="00106C79" w:rsidRDefault="00000000">
            <w:pPr>
              <w:spacing w:after="0"/>
            </w:pPr>
            <w:r>
              <w:rPr>
                <w:sz w:val="18"/>
              </w:rPr>
              <w:t>Partly met</w:t>
            </w:r>
          </w:p>
        </w:tc>
        <w:tc>
          <w:tcPr>
            <w:tcW w:w="6840" w:type="dxa"/>
            <w:vAlign w:val="center"/>
          </w:tcPr>
          <w:p w14:paraId="38DB8EF1" w14:textId="77777777" w:rsidR="00106C79" w:rsidRDefault="00000000">
            <w:pPr>
              <w:spacing w:after="0"/>
            </w:pPr>
            <w:r>
              <w:rPr>
                <w:sz w:val="18"/>
              </w:rPr>
              <w:t>The safeguard exists but is incomplete, untested or inconsistently applied.</w:t>
            </w:r>
          </w:p>
        </w:tc>
      </w:tr>
      <w:tr w:rsidR="00106C79" w14:paraId="01CBDE0C" w14:textId="77777777">
        <w:trPr>
          <w:jc w:val="center"/>
        </w:trPr>
        <w:tc>
          <w:tcPr>
            <w:tcW w:w="936" w:type="dxa"/>
            <w:vAlign w:val="center"/>
          </w:tcPr>
          <w:p w14:paraId="6FB0DC86" w14:textId="77777777" w:rsidR="00106C79" w:rsidRDefault="00000000">
            <w:pPr>
              <w:spacing w:after="0"/>
            </w:pPr>
            <w:r>
              <w:rPr>
                <w:b/>
                <w:color w:val="5D4495"/>
                <w:sz w:val="18"/>
              </w:rPr>
              <w:t>2</w:t>
            </w:r>
          </w:p>
        </w:tc>
        <w:tc>
          <w:tcPr>
            <w:tcW w:w="2304" w:type="dxa"/>
            <w:vAlign w:val="center"/>
          </w:tcPr>
          <w:p w14:paraId="6F08E588" w14:textId="77777777" w:rsidR="00106C79" w:rsidRDefault="00000000">
            <w:pPr>
              <w:spacing w:after="0"/>
            </w:pPr>
            <w:r>
              <w:rPr>
                <w:sz w:val="18"/>
              </w:rPr>
              <w:t>Met</w:t>
            </w:r>
          </w:p>
        </w:tc>
        <w:tc>
          <w:tcPr>
            <w:tcW w:w="6840" w:type="dxa"/>
            <w:vAlign w:val="center"/>
          </w:tcPr>
          <w:p w14:paraId="435A7F21" w14:textId="77777777" w:rsidR="00106C79" w:rsidRDefault="00000000">
            <w:pPr>
              <w:spacing w:after="0"/>
            </w:pPr>
            <w:r>
              <w:rPr>
                <w:sz w:val="18"/>
              </w:rPr>
              <w:t>The safeguard is in place and supported by current evidence.</w:t>
            </w:r>
          </w:p>
        </w:tc>
      </w:tr>
    </w:tbl>
    <w:p w14:paraId="051229A9" w14:textId="77777777" w:rsidR="00106C79" w:rsidRDefault="00106C79">
      <w:pPr>
        <w:spacing w:after="0"/>
      </w:pPr>
    </w:p>
    <w:p w14:paraId="24D4EDD3" w14:textId="77777777" w:rsidR="00106C79" w:rsidRDefault="00000000" w:rsidP="00070CD7">
      <w:pPr>
        <w:spacing w:after="140"/>
        <w:jc w:val="both"/>
      </w:pPr>
      <w:r>
        <w:t>Certification requires a score of 2 for every requirement. A score of 0 or 1 calls for correction and reassessment.</w:t>
      </w:r>
    </w:p>
    <w:p w14:paraId="17B46F51" w14:textId="439AD87E" w:rsidR="00106C79" w:rsidRDefault="00000000" w:rsidP="00070CD7">
      <w:pPr>
        <w:spacing w:after="140"/>
        <w:jc w:val="both"/>
      </w:pPr>
      <w:r>
        <w:t>Questions within requirements guide the assessment</w:t>
      </w:r>
      <w:r w:rsidR="00BF7885">
        <w:t>.</w:t>
      </w:r>
      <w:r>
        <w:t xml:space="preserve"> </w:t>
      </w:r>
      <w:r w:rsidR="00BF7885">
        <w:t>T</w:t>
      </w:r>
      <w:r>
        <w:t>he requirement and its evidence determine the score.</w:t>
      </w:r>
    </w:p>
    <w:sectPr w:rsidR="00106C79" w:rsidSect="00034616">
      <w:footerReference w:type="default" r:id="rId10"/>
      <w:pgSz w:w="12240" w:h="15840"/>
      <w:pgMar w:top="936" w:right="1037" w:bottom="893"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ECBD1" w14:textId="77777777" w:rsidR="005A2795" w:rsidRDefault="005A2795">
      <w:pPr>
        <w:spacing w:after="0" w:line="240" w:lineRule="auto"/>
      </w:pPr>
      <w:r>
        <w:separator/>
      </w:r>
    </w:p>
  </w:endnote>
  <w:endnote w:type="continuationSeparator" w:id="0">
    <w:p w14:paraId="5424F178" w14:textId="77777777" w:rsidR="005A2795" w:rsidRDefault="005A2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D530" w14:textId="77777777" w:rsidR="00106C79" w:rsidRDefault="00000000">
    <w:pPr>
      <w:pStyle w:val="Pieddepage"/>
      <w:jc w:val="center"/>
    </w:pPr>
    <w:r>
      <w:rPr>
        <w:color w:val="646469"/>
        <w:sz w:val="16"/>
      </w:rPr>
      <w:t>Mermaid Authority  |  Octopus Habitat Security Standard  |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B00D4" w14:textId="77777777" w:rsidR="005A2795" w:rsidRDefault="005A2795">
      <w:pPr>
        <w:spacing w:after="0" w:line="240" w:lineRule="auto"/>
      </w:pPr>
      <w:r>
        <w:separator/>
      </w:r>
    </w:p>
  </w:footnote>
  <w:footnote w:type="continuationSeparator" w:id="0">
    <w:p w14:paraId="47971EF5" w14:textId="77777777" w:rsidR="005A2795" w:rsidRDefault="005A2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4572519">
    <w:abstractNumId w:val="8"/>
  </w:num>
  <w:num w:numId="2" w16cid:durableId="579829069">
    <w:abstractNumId w:val="6"/>
  </w:num>
  <w:num w:numId="3" w16cid:durableId="434600043">
    <w:abstractNumId w:val="5"/>
  </w:num>
  <w:num w:numId="4" w16cid:durableId="126167185">
    <w:abstractNumId w:val="4"/>
  </w:num>
  <w:num w:numId="5" w16cid:durableId="1989476969">
    <w:abstractNumId w:val="7"/>
  </w:num>
  <w:num w:numId="6" w16cid:durableId="283007739">
    <w:abstractNumId w:val="3"/>
  </w:num>
  <w:num w:numId="7" w16cid:durableId="393895278">
    <w:abstractNumId w:val="2"/>
  </w:num>
  <w:num w:numId="8" w16cid:durableId="1081833737">
    <w:abstractNumId w:val="1"/>
  </w:num>
  <w:num w:numId="9" w16cid:durableId="9837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0CD7"/>
    <w:rsid w:val="000A0BA6"/>
    <w:rsid w:val="00106C79"/>
    <w:rsid w:val="0015074B"/>
    <w:rsid w:val="0029639D"/>
    <w:rsid w:val="00326F90"/>
    <w:rsid w:val="003B43BC"/>
    <w:rsid w:val="004C5B0A"/>
    <w:rsid w:val="005A2795"/>
    <w:rsid w:val="00604F84"/>
    <w:rsid w:val="008648B4"/>
    <w:rsid w:val="00AA1D8D"/>
    <w:rsid w:val="00B47730"/>
    <w:rsid w:val="00BF78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858E2"/>
  <w14:defaultImageDpi w14:val="300"/>
  <w15:docId w15:val="{5262AA03-D4C4-4E09-A7B7-9612BC57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Arial" w:hAnsi="Arial"/>
      <w:color w:val="1E1E24"/>
      <w:sz w:val="21"/>
    </w:rPr>
  </w:style>
  <w:style w:type="paragraph" w:styleId="Titre1">
    <w:name w:val="heading 1"/>
    <w:basedOn w:val="Normal"/>
    <w:next w:val="Normal"/>
    <w:link w:val="Titre1Car"/>
    <w:uiPriority w:val="9"/>
    <w:qFormat/>
    <w:rsid w:val="00FC693F"/>
    <w:pPr>
      <w:keepNext/>
      <w:keepLines/>
      <w:spacing w:before="240" w:after="100"/>
      <w:outlineLvl w:val="0"/>
    </w:pPr>
    <w:rPr>
      <w:rFonts w:asciiTheme="majorHAnsi" w:eastAsiaTheme="majorEastAsia" w:hAnsiTheme="majorHAnsi" w:cstheme="majorBidi"/>
      <w:b/>
      <w:bCs/>
      <w:color w:val="000000"/>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12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416</Words>
  <Characters>2289</Characters>
  <Application>Microsoft Office Word</Application>
  <DocSecurity>0</DocSecurity>
  <Lines>19</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Octopus Habitat Security Standard</vt:lpstr>
      <vt:lpstr/>
    </vt:vector>
  </TitlesOfParts>
  <Manager/>
  <Company/>
  <LinksUpToDate>false</LinksUpToDate>
  <CharactersWithSpaces>2700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Octopus Habitat Security Standard</dc:title>
  <dc:subject>Mermaid Authority  |  Certification criteria  |  Version 1.0</dc:subject>
  <dc:creator>Mermaid Authority</dc:creator>
  <cp:keywords/>
  <dc:description/>
  <cp:lastModifiedBy>.</cp:lastModifiedBy>
  <cp:revision>5</cp:revision>
  <dcterms:created xsi:type="dcterms:W3CDTF">2013-12-23T23:15:00Z</dcterms:created>
  <dcterms:modified xsi:type="dcterms:W3CDTF">2026-10-07T16:28:00Z</dcterms:modified>
  <cp:category/>
</cp:coreProperties>
</file>