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41E08" w14:textId="77777777" w:rsidR="00A169AA" w:rsidRDefault="00000000">
      <w:pPr>
        <w:spacing w:after="80"/>
        <w:jc w:val="right"/>
      </w:pPr>
      <w:r>
        <w:rPr>
          <w:noProof/>
        </w:rPr>
        <w:drawing>
          <wp:inline distT="0" distB="0" distL="0" distR="0" wp14:anchorId="0E04B7E7" wp14:editId="660FDEC0">
            <wp:extent cx="1554480" cy="779831"/>
            <wp:effectExtent l="0" t="0" r="0" b="0"/>
            <wp:docPr id="1" name="Picture 1" descr="CISO Assistant octopu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so-page.png"/>
                    <pic:cNvPicPr/>
                  </pic:nvPicPr>
                  <pic:blipFill>
                    <a:blip r:embed="rId8"/>
                    <a:stretch>
                      <a:fillRect/>
                    </a:stretch>
                  </pic:blipFill>
                  <pic:spPr>
                    <a:xfrm>
                      <a:off x="0" y="0"/>
                      <a:ext cx="1554480" cy="779831"/>
                    </a:xfrm>
                    <a:prstGeom prst="rect">
                      <a:avLst/>
                    </a:prstGeom>
                  </pic:spPr>
                </pic:pic>
              </a:graphicData>
            </a:graphic>
          </wp:inline>
        </w:drawing>
      </w:r>
    </w:p>
    <w:p w14:paraId="73A0FF41" w14:textId="77777777" w:rsidR="00A169AA" w:rsidRPr="004438EE" w:rsidRDefault="00000000">
      <w:pPr>
        <w:pStyle w:val="Titre"/>
        <w:rPr>
          <w:lang w:val="fr-FR"/>
        </w:rPr>
      </w:pPr>
      <w:r w:rsidRPr="004438EE">
        <w:rPr>
          <w:lang w:val="fr-FR"/>
        </w:rPr>
        <w:t>Référentiel de Sécurité de l’Habitat du Poulpe</w:t>
      </w:r>
    </w:p>
    <w:p w14:paraId="026D6577" w14:textId="77777777" w:rsidR="00A169AA" w:rsidRPr="004438EE" w:rsidRDefault="00000000">
      <w:pPr>
        <w:rPr>
          <w:lang w:val="fr-FR"/>
        </w:rPr>
      </w:pPr>
      <w:r w:rsidRPr="004438EE">
        <w:rPr>
          <w:b/>
          <w:color w:val="5D4495"/>
          <w:sz w:val="18"/>
          <w:lang w:val="fr-FR"/>
        </w:rPr>
        <w:t>Autorité des Sirènes  |  Critères de Certification  |  Version 1.0</w:t>
      </w:r>
    </w:p>
    <w:p w14:paraId="39DA3BA8" w14:textId="77777777" w:rsidR="00A169AA" w:rsidRPr="004438EE" w:rsidRDefault="00000000" w:rsidP="00481C5F">
      <w:pPr>
        <w:spacing w:after="140"/>
        <w:jc w:val="both"/>
        <w:rPr>
          <w:lang w:val="fr-FR"/>
        </w:rPr>
      </w:pPr>
      <w:r w:rsidRPr="004438EE">
        <w:rPr>
          <w:lang w:val="fr-FR"/>
        </w:rPr>
        <w:t>Le Référentiel de Sécurité de l’Habitat du Poulpe (RSHP) fixe les protections de base d’une maison de poulpe immergée en permanence sous le récif. Pour être certifié par l’Autorité des Sirènes, son propriétaire doit démontrer que les accès sont maîtrisés, que les systèmes essentiels de l’habitat restent sûrs et que les incidents peuvent être traités. Chaque exigence est évaluée à partir de preuves récentes.</w:t>
      </w:r>
    </w:p>
    <w:p w14:paraId="042F6312" w14:textId="20FEA6F0" w:rsidR="00A169AA" w:rsidRPr="004438EE" w:rsidRDefault="00000000" w:rsidP="00481C5F">
      <w:pPr>
        <w:spacing w:after="140"/>
        <w:jc w:val="both"/>
        <w:rPr>
          <w:lang w:val="fr-FR"/>
        </w:rPr>
      </w:pPr>
      <w:r w:rsidRPr="004438EE">
        <w:rPr>
          <w:lang w:val="fr-FR"/>
        </w:rPr>
        <w:t xml:space="preserve">Les thèmes aident les inspecteurs à se concentrer sur un sujet. Ce sont des filtres facultatifs, et non des niveaux de conformité : une exigence peut n’avoir aucun thème ou en avoir plusieurs. </w:t>
      </w:r>
      <w:r w:rsidR="00FC6FBF" w:rsidRPr="00FC6FBF">
        <w:rPr>
          <w:lang w:val="fr-FR"/>
        </w:rPr>
        <w:t>Chaque exigence s'inscrit dans un périmètre spécifique</w:t>
      </w:r>
      <w:r w:rsidRPr="004438EE">
        <w:rPr>
          <w:lang w:val="fr-FR"/>
        </w:rPr>
        <w:t>.</w:t>
      </w:r>
    </w:p>
    <w:p w14:paraId="28F85526" w14:textId="77777777" w:rsidR="00A169AA" w:rsidRPr="004438EE" w:rsidRDefault="00000000">
      <w:pPr>
        <w:pStyle w:val="Titre1"/>
        <w:rPr>
          <w:lang w:val="fr-FR"/>
        </w:rPr>
      </w:pPr>
      <w:r w:rsidRPr="004438EE">
        <w:rPr>
          <w:lang w:val="fr-FR"/>
        </w:rPr>
        <w:t>1 Accès et Identités</w:t>
      </w:r>
    </w:p>
    <w:tbl>
      <w:tblPr>
        <w:tblW w:w="10080" w:type="dxa"/>
        <w:jc w:val="center"/>
        <w:tblBorders>
          <w:top w:val="single" w:sz="4" w:space="0" w:color="D8D5DF"/>
          <w:left w:val="single" w:sz="4" w:space="0" w:color="D8D5DF"/>
          <w:bottom w:val="single" w:sz="4" w:space="0" w:color="D8D5DF"/>
          <w:right w:val="single" w:sz="4" w:space="0" w:color="D8D5DF"/>
          <w:insideH w:val="single" w:sz="4" w:space="0" w:color="D8D5DF"/>
          <w:insideV w:val="single" w:sz="4" w:space="0" w:color="D8D5DF"/>
        </w:tblBorders>
        <w:tblLayout w:type="fixed"/>
        <w:tblLook w:val="04A0" w:firstRow="1" w:lastRow="0" w:firstColumn="1" w:lastColumn="0" w:noHBand="0" w:noVBand="1"/>
      </w:tblPr>
      <w:tblGrid>
        <w:gridCol w:w="936"/>
        <w:gridCol w:w="7344"/>
        <w:gridCol w:w="1800"/>
      </w:tblGrid>
      <w:tr w:rsidR="00A169AA" w:rsidRPr="004438EE" w14:paraId="4B0C8538" w14:textId="77777777">
        <w:trPr>
          <w:jc w:val="center"/>
        </w:trPr>
        <w:tc>
          <w:tcPr>
            <w:tcW w:w="936" w:type="dxa"/>
            <w:shd w:val="clear" w:color="auto" w:fill="F1EDF8"/>
            <w:vAlign w:val="center"/>
          </w:tcPr>
          <w:p w14:paraId="59E761B4" w14:textId="77777777" w:rsidR="00A169AA" w:rsidRPr="004438EE" w:rsidRDefault="00000000">
            <w:pPr>
              <w:spacing w:after="0"/>
              <w:rPr>
                <w:lang w:val="fr-FR"/>
              </w:rPr>
            </w:pPr>
            <w:r w:rsidRPr="004438EE">
              <w:rPr>
                <w:b/>
                <w:sz w:val="18"/>
                <w:lang w:val="fr-FR"/>
              </w:rPr>
              <w:t>ID</w:t>
            </w:r>
          </w:p>
        </w:tc>
        <w:tc>
          <w:tcPr>
            <w:tcW w:w="7344" w:type="dxa"/>
            <w:shd w:val="clear" w:color="auto" w:fill="F1EDF8"/>
            <w:vAlign w:val="center"/>
          </w:tcPr>
          <w:p w14:paraId="1C9C1A7F" w14:textId="77777777" w:rsidR="00A169AA" w:rsidRPr="004438EE" w:rsidRDefault="00000000">
            <w:pPr>
              <w:spacing w:after="0"/>
              <w:rPr>
                <w:lang w:val="fr-FR"/>
              </w:rPr>
            </w:pPr>
            <w:r w:rsidRPr="004438EE">
              <w:rPr>
                <w:b/>
                <w:sz w:val="18"/>
                <w:lang w:val="fr-FR"/>
              </w:rPr>
              <w:t>Exigence</w:t>
            </w:r>
          </w:p>
        </w:tc>
        <w:tc>
          <w:tcPr>
            <w:tcW w:w="1800" w:type="dxa"/>
            <w:shd w:val="clear" w:color="auto" w:fill="F1EDF8"/>
            <w:vAlign w:val="center"/>
          </w:tcPr>
          <w:p w14:paraId="2BB14764" w14:textId="77777777" w:rsidR="00A169AA" w:rsidRPr="004438EE" w:rsidRDefault="00000000">
            <w:pPr>
              <w:spacing w:after="0"/>
              <w:rPr>
                <w:lang w:val="fr-FR"/>
              </w:rPr>
            </w:pPr>
            <w:r w:rsidRPr="004438EE">
              <w:rPr>
                <w:b/>
                <w:sz w:val="18"/>
                <w:lang w:val="fr-FR"/>
              </w:rPr>
              <w:t>Thèmes de Revue</w:t>
            </w:r>
          </w:p>
        </w:tc>
      </w:tr>
      <w:tr w:rsidR="00A169AA" w:rsidRPr="004438EE" w14:paraId="1502633F" w14:textId="77777777">
        <w:trPr>
          <w:jc w:val="center"/>
        </w:trPr>
        <w:tc>
          <w:tcPr>
            <w:tcW w:w="936" w:type="dxa"/>
            <w:vAlign w:val="center"/>
          </w:tcPr>
          <w:p w14:paraId="3A5F9088" w14:textId="77777777" w:rsidR="00A169AA" w:rsidRPr="004438EE" w:rsidRDefault="00000000">
            <w:pPr>
              <w:spacing w:after="0"/>
              <w:rPr>
                <w:lang w:val="fr-FR"/>
              </w:rPr>
            </w:pPr>
            <w:r w:rsidRPr="004438EE">
              <w:rPr>
                <w:b/>
                <w:color w:val="5D4495"/>
                <w:sz w:val="18"/>
                <w:lang w:val="fr-FR"/>
              </w:rPr>
              <w:t>OH 1.1</w:t>
            </w:r>
          </w:p>
        </w:tc>
        <w:tc>
          <w:tcPr>
            <w:tcW w:w="7344" w:type="dxa"/>
            <w:vAlign w:val="center"/>
          </w:tcPr>
          <w:p w14:paraId="7F388D6A" w14:textId="77777777" w:rsidR="00A169AA" w:rsidRPr="004438EE" w:rsidRDefault="00000000">
            <w:pPr>
              <w:spacing w:after="0"/>
              <w:rPr>
                <w:lang w:val="fr-FR"/>
              </w:rPr>
            </w:pPr>
            <w:r w:rsidRPr="004438EE">
              <w:rPr>
                <w:sz w:val="18"/>
                <w:lang w:val="fr-FR"/>
              </w:rPr>
              <w:t>Tenir un inventaire des résidents permanents et des visiteurs autorisés, avec les zones auxquelles chacun peut accéder.</w:t>
            </w:r>
          </w:p>
        </w:tc>
        <w:tc>
          <w:tcPr>
            <w:tcW w:w="1800" w:type="dxa"/>
            <w:vAlign w:val="center"/>
          </w:tcPr>
          <w:p w14:paraId="37961DCF" w14:textId="77777777" w:rsidR="00A169AA" w:rsidRPr="004438EE" w:rsidRDefault="00000000">
            <w:pPr>
              <w:spacing w:after="0"/>
              <w:rPr>
                <w:lang w:val="fr-FR"/>
              </w:rPr>
            </w:pPr>
            <w:r w:rsidRPr="004438EE">
              <w:rPr>
                <w:sz w:val="18"/>
                <w:lang w:val="fr-FR"/>
              </w:rPr>
              <w:t>Accès</w:t>
            </w:r>
          </w:p>
        </w:tc>
      </w:tr>
      <w:tr w:rsidR="00A169AA" w:rsidRPr="004438EE" w14:paraId="0D316D40" w14:textId="77777777">
        <w:trPr>
          <w:jc w:val="center"/>
        </w:trPr>
        <w:tc>
          <w:tcPr>
            <w:tcW w:w="936" w:type="dxa"/>
            <w:vAlign w:val="center"/>
          </w:tcPr>
          <w:p w14:paraId="17A62196" w14:textId="77777777" w:rsidR="00A169AA" w:rsidRPr="004438EE" w:rsidRDefault="00000000">
            <w:pPr>
              <w:spacing w:after="0"/>
              <w:rPr>
                <w:lang w:val="fr-FR"/>
              </w:rPr>
            </w:pPr>
            <w:r w:rsidRPr="004438EE">
              <w:rPr>
                <w:b/>
                <w:color w:val="5D4495"/>
                <w:sz w:val="18"/>
                <w:lang w:val="fr-FR"/>
              </w:rPr>
              <w:t>OH 1.2</w:t>
            </w:r>
          </w:p>
        </w:tc>
        <w:tc>
          <w:tcPr>
            <w:tcW w:w="7344" w:type="dxa"/>
            <w:vAlign w:val="center"/>
          </w:tcPr>
          <w:p w14:paraId="5B6325B9" w14:textId="77777777" w:rsidR="00A169AA" w:rsidRPr="004438EE" w:rsidRDefault="00000000">
            <w:pPr>
              <w:spacing w:after="0"/>
              <w:rPr>
                <w:lang w:val="fr-FR"/>
              </w:rPr>
            </w:pPr>
            <w:r w:rsidRPr="004438EE">
              <w:rPr>
                <w:sz w:val="18"/>
                <w:lang w:val="fr-FR"/>
              </w:rPr>
              <w:t>Appliquer une procédure d’entrée contrôlée pour les visiteurs. Noter l’hôte ainsi que les heures d’entrée et de sortie, puis vérifier le registre au moins chaque mois.</w:t>
            </w:r>
          </w:p>
        </w:tc>
        <w:tc>
          <w:tcPr>
            <w:tcW w:w="1800" w:type="dxa"/>
            <w:vAlign w:val="center"/>
          </w:tcPr>
          <w:p w14:paraId="05AB06D3" w14:textId="77777777" w:rsidR="00A169AA" w:rsidRPr="004438EE" w:rsidRDefault="00000000">
            <w:pPr>
              <w:spacing w:after="0"/>
              <w:rPr>
                <w:lang w:val="fr-FR"/>
              </w:rPr>
            </w:pPr>
            <w:r w:rsidRPr="004438EE">
              <w:rPr>
                <w:sz w:val="18"/>
                <w:lang w:val="fr-FR"/>
              </w:rPr>
              <w:t>Accès, Exploitation</w:t>
            </w:r>
          </w:p>
        </w:tc>
      </w:tr>
      <w:tr w:rsidR="00A169AA" w:rsidRPr="004438EE" w14:paraId="76972FA6" w14:textId="77777777">
        <w:trPr>
          <w:jc w:val="center"/>
        </w:trPr>
        <w:tc>
          <w:tcPr>
            <w:tcW w:w="936" w:type="dxa"/>
            <w:vAlign w:val="center"/>
          </w:tcPr>
          <w:p w14:paraId="3C38E440" w14:textId="77777777" w:rsidR="00A169AA" w:rsidRPr="004438EE" w:rsidRDefault="00000000">
            <w:pPr>
              <w:spacing w:after="0"/>
              <w:rPr>
                <w:lang w:val="fr-FR"/>
              </w:rPr>
            </w:pPr>
            <w:r w:rsidRPr="004438EE">
              <w:rPr>
                <w:b/>
                <w:color w:val="5D4495"/>
                <w:sz w:val="18"/>
                <w:lang w:val="fr-FR"/>
              </w:rPr>
              <w:t>OH 1.3</w:t>
            </w:r>
          </w:p>
        </w:tc>
        <w:tc>
          <w:tcPr>
            <w:tcW w:w="7344" w:type="dxa"/>
            <w:vAlign w:val="center"/>
          </w:tcPr>
          <w:p w14:paraId="6D994756" w14:textId="77777777" w:rsidR="00A169AA" w:rsidRPr="004438EE" w:rsidRDefault="00000000">
            <w:pPr>
              <w:spacing w:after="0"/>
              <w:rPr>
                <w:lang w:val="fr-FR"/>
              </w:rPr>
            </w:pPr>
            <w:r w:rsidRPr="004438EE">
              <w:rPr>
                <w:sz w:val="18"/>
                <w:lang w:val="fr-FR"/>
              </w:rPr>
              <w:t>Révoquer les accès dans un délai d’un cycle de marée lorsqu’un résident ou un prestataire n’en a plus besoin.</w:t>
            </w:r>
          </w:p>
        </w:tc>
        <w:tc>
          <w:tcPr>
            <w:tcW w:w="1800" w:type="dxa"/>
            <w:vAlign w:val="center"/>
          </w:tcPr>
          <w:p w14:paraId="2C529126" w14:textId="77777777" w:rsidR="00A169AA" w:rsidRPr="004438EE" w:rsidRDefault="00000000">
            <w:pPr>
              <w:spacing w:after="0"/>
              <w:rPr>
                <w:lang w:val="fr-FR"/>
              </w:rPr>
            </w:pPr>
            <w:r w:rsidRPr="004438EE">
              <w:rPr>
                <w:sz w:val="18"/>
                <w:lang w:val="fr-FR"/>
              </w:rPr>
              <w:t>Accès</w:t>
            </w:r>
          </w:p>
        </w:tc>
      </w:tr>
    </w:tbl>
    <w:p w14:paraId="210BF322" w14:textId="77777777" w:rsidR="00A169AA" w:rsidRPr="004438EE" w:rsidRDefault="00A169AA">
      <w:pPr>
        <w:spacing w:after="0"/>
        <w:rPr>
          <w:lang w:val="fr-FR"/>
        </w:rPr>
      </w:pPr>
    </w:p>
    <w:p w14:paraId="627B34B1" w14:textId="77777777" w:rsidR="00A169AA" w:rsidRPr="004438EE" w:rsidRDefault="00000000">
      <w:pPr>
        <w:pStyle w:val="Titre1"/>
        <w:rPr>
          <w:lang w:val="fr-FR"/>
        </w:rPr>
      </w:pPr>
      <w:r w:rsidRPr="004438EE">
        <w:rPr>
          <w:lang w:val="fr-FR"/>
        </w:rPr>
        <w:t>2 Habitat et Équipements</w:t>
      </w:r>
    </w:p>
    <w:tbl>
      <w:tblPr>
        <w:tblW w:w="10080" w:type="dxa"/>
        <w:jc w:val="center"/>
        <w:tblBorders>
          <w:top w:val="single" w:sz="4" w:space="0" w:color="D8D5DF"/>
          <w:left w:val="single" w:sz="4" w:space="0" w:color="D8D5DF"/>
          <w:bottom w:val="single" w:sz="4" w:space="0" w:color="D8D5DF"/>
          <w:right w:val="single" w:sz="4" w:space="0" w:color="D8D5DF"/>
          <w:insideH w:val="single" w:sz="4" w:space="0" w:color="D8D5DF"/>
          <w:insideV w:val="single" w:sz="4" w:space="0" w:color="D8D5DF"/>
        </w:tblBorders>
        <w:tblLayout w:type="fixed"/>
        <w:tblLook w:val="04A0" w:firstRow="1" w:lastRow="0" w:firstColumn="1" w:lastColumn="0" w:noHBand="0" w:noVBand="1"/>
      </w:tblPr>
      <w:tblGrid>
        <w:gridCol w:w="936"/>
        <w:gridCol w:w="7344"/>
        <w:gridCol w:w="1800"/>
      </w:tblGrid>
      <w:tr w:rsidR="00A169AA" w:rsidRPr="004438EE" w14:paraId="63DE3C8F" w14:textId="77777777">
        <w:trPr>
          <w:jc w:val="center"/>
        </w:trPr>
        <w:tc>
          <w:tcPr>
            <w:tcW w:w="936" w:type="dxa"/>
            <w:shd w:val="clear" w:color="auto" w:fill="F1EDF8"/>
            <w:vAlign w:val="center"/>
          </w:tcPr>
          <w:p w14:paraId="2BA1663C" w14:textId="77777777" w:rsidR="00A169AA" w:rsidRPr="004438EE" w:rsidRDefault="00000000">
            <w:pPr>
              <w:spacing w:after="0"/>
              <w:rPr>
                <w:lang w:val="fr-FR"/>
              </w:rPr>
            </w:pPr>
            <w:r w:rsidRPr="004438EE">
              <w:rPr>
                <w:b/>
                <w:sz w:val="18"/>
                <w:lang w:val="fr-FR"/>
              </w:rPr>
              <w:t>ID</w:t>
            </w:r>
          </w:p>
        </w:tc>
        <w:tc>
          <w:tcPr>
            <w:tcW w:w="7344" w:type="dxa"/>
            <w:shd w:val="clear" w:color="auto" w:fill="F1EDF8"/>
            <w:vAlign w:val="center"/>
          </w:tcPr>
          <w:p w14:paraId="69DBCFE8" w14:textId="77777777" w:rsidR="00A169AA" w:rsidRPr="004438EE" w:rsidRDefault="00000000">
            <w:pPr>
              <w:spacing w:after="0"/>
              <w:rPr>
                <w:lang w:val="fr-FR"/>
              </w:rPr>
            </w:pPr>
            <w:r w:rsidRPr="004438EE">
              <w:rPr>
                <w:b/>
                <w:sz w:val="18"/>
                <w:lang w:val="fr-FR"/>
              </w:rPr>
              <w:t>Exigence</w:t>
            </w:r>
          </w:p>
        </w:tc>
        <w:tc>
          <w:tcPr>
            <w:tcW w:w="1800" w:type="dxa"/>
            <w:shd w:val="clear" w:color="auto" w:fill="F1EDF8"/>
            <w:vAlign w:val="center"/>
          </w:tcPr>
          <w:p w14:paraId="30C3D564" w14:textId="77777777" w:rsidR="00A169AA" w:rsidRPr="004438EE" w:rsidRDefault="00000000">
            <w:pPr>
              <w:spacing w:after="0"/>
              <w:rPr>
                <w:lang w:val="fr-FR"/>
              </w:rPr>
            </w:pPr>
            <w:r w:rsidRPr="004438EE">
              <w:rPr>
                <w:b/>
                <w:sz w:val="18"/>
                <w:lang w:val="fr-FR"/>
              </w:rPr>
              <w:t>Thèmes de Revue</w:t>
            </w:r>
          </w:p>
        </w:tc>
      </w:tr>
      <w:tr w:rsidR="00A169AA" w:rsidRPr="004438EE" w14:paraId="710E385E" w14:textId="77777777">
        <w:trPr>
          <w:jc w:val="center"/>
        </w:trPr>
        <w:tc>
          <w:tcPr>
            <w:tcW w:w="936" w:type="dxa"/>
            <w:vAlign w:val="center"/>
          </w:tcPr>
          <w:p w14:paraId="5FC634FB" w14:textId="77777777" w:rsidR="00A169AA" w:rsidRPr="004438EE" w:rsidRDefault="00000000">
            <w:pPr>
              <w:spacing w:after="0"/>
              <w:rPr>
                <w:lang w:val="fr-FR"/>
              </w:rPr>
            </w:pPr>
            <w:r w:rsidRPr="004438EE">
              <w:rPr>
                <w:b/>
                <w:color w:val="5D4495"/>
                <w:sz w:val="18"/>
                <w:lang w:val="fr-FR"/>
              </w:rPr>
              <w:t>OH 2.1</w:t>
            </w:r>
          </w:p>
        </w:tc>
        <w:tc>
          <w:tcPr>
            <w:tcW w:w="7344" w:type="dxa"/>
            <w:vAlign w:val="center"/>
          </w:tcPr>
          <w:p w14:paraId="51EB64C3" w14:textId="77777777" w:rsidR="00A169AA" w:rsidRPr="004438EE" w:rsidRDefault="00000000">
            <w:pPr>
              <w:spacing w:after="0"/>
              <w:rPr>
                <w:lang w:val="fr-FR"/>
              </w:rPr>
            </w:pPr>
            <w:r w:rsidRPr="004438EE">
              <w:rPr>
                <w:sz w:val="18"/>
                <w:lang w:val="fr-FR"/>
              </w:rPr>
              <w:t>Inspecter les supports de la structure, les points d’ancrage et les sas au moins une fois par trimestre. Consigner et réparer les défauts pouvant déstabiliser l’habitat ou permettre une intrusion.</w:t>
            </w:r>
          </w:p>
        </w:tc>
        <w:tc>
          <w:tcPr>
            <w:tcW w:w="1800" w:type="dxa"/>
            <w:vAlign w:val="center"/>
          </w:tcPr>
          <w:p w14:paraId="4E85760A" w14:textId="77777777" w:rsidR="00A169AA" w:rsidRPr="004438EE" w:rsidRDefault="00000000">
            <w:pPr>
              <w:spacing w:after="0"/>
              <w:rPr>
                <w:lang w:val="fr-FR"/>
              </w:rPr>
            </w:pPr>
            <w:r w:rsidRPr="004438EE">
              <w:rPr>
                <w:sz w:val="18"/>
                <w:lang w:val="fr-FR"/>
              </w:rPr>
              <w:t>Habitat</w:t>
            </w:r>
          </w:p>
        </w:tc>
      </w:tr>
      <w:tr w:rsidR="00A169AA" w:rsidRPr="004438EE" w14:paraId="3641B239" w14:textId="77777777">
        <w:trPr>
          <w:cantSplit/>
          <w:jc w:val="center"/>
        </w:trPr>
        <w:tc>
          <w:tcPr>
            <w:tcW w:w="936" w:type="dxa"/>
            <w:vAlign w:val="center"/>
          </w:tcPr>
          <w:p w14:paraId="49956D14" w14:textId="77777777" w:rsidR="00A169AA" w:rsidRPr="004438EE" w:rsidRDefault="00000000">
            <w:pPr>
              <w:spacing w:after="0"/>
              <w:rPr>
                <w:lang w:val="fr-FR"/>
              </w:rPr>
            </w:pPr>
            <w:r w:rsidRPr="004438EE">
              <w:rPr>
                <w:b/>
                <w:color w:val="5D4495"/>
                <w:sz w:val="18"/>
                <w:lang w:val="fr-FR"/>
              </w:rPr>
              <w:t>OH 2.2</w:t>
            </w:r>
          </w:p>
        </w:tc>
        <w:tc>
          <w:tcPr>
            <w:tcW w:w="7344" w:type="dxa"/>
            <w:vAlign w:val="center"/>
          </w:tcPr>
          <w:p w14:paraId="048666B8" w14:textId="77777777" w:rsidR="00A169AA" w:rsidRPr="004438EE" w:rsidRDefault="00000000">
            <w:pPr>
              <w:spacing w:after="0"/>
              <w:rPr>
                <w:lang w:val="fr-FR"/>
              </w:rPr>
            </w:pPr>
            <w:r w:rsidRPr="004438EE">
              <w:rPr>
                <w:sz w:val="18"/>
                <w:lang w:val="fr-FR"/>
              </w:rPr>
              <w:t>Équiper l’habitat d’alertes en cas de forts courants ou d’intrusion, puis tester les deux alertes au moins chaque mois.</w:t>
            </w:r>
          </w:p>
          <w:p w14:paraId="331F5B24" w14:textId="77777777" w:rsidR="00A169AA" w:rsidRPr="004438EE" w:rsidRDefault="00000000">
            <w:pPr>
              <w:keepNext/>
              <w:spacing w:before="80" w:after="20"/>
              <w:rPr>
                <w:lang w:val="fr-FR"/>
              </w:rPr>
            </w:pPr>
            <w:r w:rsidRPr="004438EE">
              <w:rPr>
                <w:b/>
                <w:color w:val="5D4495"/>
                <w:sz w:val="17"/>
                <w:lang w:val="fr-FR"/>
              </w:rPr>
              <w:t>Questions d’Évaluation</w:t>
            </w:r>
          </w:p>
          <w:p w14:paraId="54F833B1" w14:textId="77777777" w:rsidR="00A169AA" w:rsidRPr="004438EE" w:rsidRDefault="00000000">
            <w:pPr>
              <w:spacing w:after="20" w:line="252" w:lineRule="auto"/>
              <w:rPr>
                <w:lang w:val="fr-FR"/>
              </w:rPr>
            </w:pPr>
            <w:r w:rsidRPr="004438EE">
              <w:rPr>
                <w:sz w:val="18"/>
                <w:lang w:val="fr-FR"/>
              </w:rPr>
              <w:t>Les deux alertes sont-elles actives ?</w:t>
            </w:r>
            <w:r w:rsidRPr="004438EE">
              <w:rPr>
                <w:color w:val="525258"/>
                <w:sz w:val="17"/>
                <w:lang w:val="fr-FR"/>
              </w:rPr>
              <w:br/>
              <w:t>Choix unique : Oui / Non</w:t>
            </w:r>
          </w:p>
          <w:p w14:paraId="50E3EF4E" w14:textId="77777777" w:rsidR="00A169AA" w:rsidRPr="004438EE" w:rsidRDefault="00000000">
            <w:pPr>
              <w:spacing w:after="20" w:line="252" w:lineRule="auto"/>
              <w:rPr>
                <w:lang w:val="fr-FR"/>
              </w:rPr>
            </w:pPr>
            <w:r w:rsidRPr="004438EE">
              <w:rPr>
                <w:sz w:val="18"/>
                <w:lang w:val="fr-FR"/>
              </w:rPr>
              <w:t>Quelles alertes ont été testées au cours du dernier mois ?</w:t>
            </w:r>
            <w:r w:rsidRPr="004438EE">
              <w:rPr>
                <w:color w:val="525258"/>
                <w:sz w:val="17"/>
                <w:lang w:val="fr-FR"/>
              </w:rPr>
              <w:br/>
              <w:t>Choix multiple : Forts courants / Intrusion</w:t>
            </w:r>
          </w:p>
        </w:tc>
        <w:tc>
          <w:tcPr>
            <w:tcW w:w="1800" w:type="dxa"/>
            <w:vAlign w:val="center"/>
          </w:tcPr>
          <w:p w14:paraId="536073A7" w14:textId="77777777" w:rsidR="00A169AA" w:rsidRPr="004438EE" w:rsidRDefault="00000000">
            <w:pPr>
              <w:spacing w:after="0"/>
              <w:rPr>
                <w:lang w:val="fr-FR"/>
              </w:rPr>
            </w:pPr>
            <w:r w:rsidRPr="004438EE">
              <w:rPr>
                <w:sz w:val="18"/>
                <w:lang w:val="fr-FR"/>
              </w:rPr>
              <w:t>Habitat, Surveillance</w:t>
            </w:r>
          </w:p>
        </w:tc>
      </w:tr>
      <w:tr w:rsidR="00A169AA" w:rsidRPr="004438EE" w14:paraId="6B6BAB98" w14:textId="77777777">
        <w:trPr>
          <w:jc w:val="center"/>
        </w:trPr>
        <w:tc>
          <w:tcPr>
            <w:tcW w:w="936" w:type="dxa"/>
            <w:vAlign w:val="center"/>
          </w:tcPr>
          <w:p w14:paraId="115F0568" w14:textId="77777777" w:rsidR="00A169AA" w:rsidRPr="004438EE" w:rsidRDefault="00000000">
            <w:pPr>
              <w:spacing w:after="0"/>
              <w:rPr>
                <w:lang w:val="fr-FR"/>
              </w:rPr>
            </w:pPr>
            <w:r w:rsidRPr="004438EE">
              <w:rPr>
                <w:b/>
                <w:color w:val="5D4495"/>
                <w:sz w:val="18"/>
                <w:lang w:val="fr-FR"/>
              </w:rPr>
              <w:t>OH 2.3</w:t>
            </w:r>
          </w:p>
        </w:tc>
        <w:tc>
          <w:tcPr>
            <w:tcW w:w="7344" w:type="dxa"/>
            <w:vAlign w:val="center"/>
          </w:tcPr>
          <w:p w14:paraId="055F3250" w14:textId="77777777" w:rsidR="00A169AA" w:rsidRPr="004438EE" w:rsidRDefault="00000000">
            <w:pPr>
              <w:spacing w:after="0"/>
              <w:rPr>
                <w:lang w:val="fr-FR"/>
              </w:rPr>
            </w:pPr>
            <w:r w:rsidRPr="004438EE">
              <w:rPr>
                <w:sz w:val="18"/>
                <w:lang w:val="fr-FR"/>
              </w:rPr>
              <w:t>Disposer d’une alimentation de secours testée pour l’éclairage, les alertes et les équipements de communication critiques.</w:t>
            </w:r>
          </w:p>
        </w:tc>
        <w:tc>
          <w:tcPr>
            <w:tcW w:w="1800" w:type="dxa"/>
            <w:vAlign w:val="center"/>
          </w:tcPr>
          <w:p w14:paraId="3019DE23" w14:textId="77777777" w:rsidR="00A169AA" w:rsidRPr="004438EE" w:rsidRDefault="00A169AA">
            <w:pPr>
              <w:spacing w:after="0"/>
              <w:rPr>
                <w:lang w:val="fr-FR"/>
              </w:rPr>
            </w:pPr>
          </w:p>
        </w:tc>
      </w:tr>
    </w:tbl>
    <w:p w14:paraId="1CA2DFFB" w14:textId="77777777" w:rsidR="00A169AA" w:rsidRPr="004438EE" w:rsidRDefault="00A169AA">
      <w:pPr>
        <w:spacing w:after="0"/>
        <w:rPr>
          <w:lang w:val="fr-FR"/>
        </w:rPr>
      </w:pPr>
    </w:p>
    <w:p w14:paraId="2F775A1B" w14:textId="77777777" w:rsidR="00A169AA" w:rsidRPr="004438EE" w:rsidRDefault="00000000">
      <w:pPr>
        <w:rPr>
          <w:lang w:val="fr-FR"/>
        </w:rPr>
      </w:pPr>
      <w:r w:rsidRPr="004438EE">
        <w:rPr>
          <w:lang w:val="fr-FR"/>
        </w:rPr>
        <w:br w:type="page"/>
      </w:r>
    </w:p>
    <w:p w14:paraId="10C880F3" w14:textId="77777777" w:rsidR="00A169AA" w:rsidRPr="004438EE" w:rsidRDefault="00000000">
      <w:pPr>
        <w:spacing w:after="0"/>
        <w:jc w:val="right"/>
        <w:rPr>
          <w:lang w:val="fr-FR"/>
        </w:rPr>
      </w:pPr>
      <w:r w:rsidRPr="004438EE">
        <w:rPr>
          <w:noProof/>
          <w:lang w:val="fr-FR"/>
        </w:rPr>
        <w:lastRenderedPageBreak/>
        <w:drawing>
          <wp:inline distT="0" distB="0" distL="0" distR="0" wp14:anchorId="09E150AF" wp14:editId="23E0F064">
            <wp:extent cx="502920" cy="488319"/>
            <wp:effectExtent l="0" t="0" r="0" b="0"/>
            <wp:docPr id="2" name="Picture 2" descr="CISO Assistant octo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topus-only.png"/>
                    <pic:cNvPicPr/>
                  </pic:nvPicPr>
                  <pic:blipFill>
                    <a:blip r:embed="rId9"/>
                    <a:stretch>
                      <a:fillRect/>
                    </a:stretch>
                  </pic:blipFill>
                  <pic:spPr>
                    <a:xfrm>
                      <a:off x="0" y="0"/>
                      <a:ext cx="502920" cy="488319"/>
                    </a:xfrm>
                    <a:prstGeom prst="rect">
                      <a:avLst/>
                    </a:prstGeom>
                  </pic:spPr>
                </pic:pic>
              </a:graphicData>
            </a:graphic>
          </wp:inline>
        </w:drawing>
      </w:r>
    </w:p>
    <w:p w14:paraId="77079429" w14:textId="77777777" w:rsidR="00A169AA" w:rsidRPr="004438EE" w:rsidRDefault="00000000">
      <w:pPr>
        <w:pStyle w:val="Titre1"/>
        <w:rPr>
          <w:lang w:val="fr-FR"/>
        </w:rPr>
      </w:pPr>
      <w:r w:rsidRPr="004438EE">
        <w:rPr>
          <w:lang w:val="fr-FR"/>
        </w:rPr>
        <w:t>3 Surveillance et Réponse</w:t>
      </w:r>
    </w:p>
    <w:tbl>
      <w:tblPr>
        <w:tblW w:w="10080" w:type="dxa"/>
        <w:jc w:val="center"/>
        <w:tblBorders>
          <w:top w:val="single" w:sz="4" w:space="0" w:color="D8D5DF"/>
          <w:left w:val="single" w:sz="4" w:space="0" w:color="D8D5DF"/>
          <w:bottom w:val="single" w:sz="4" w:space="0" w:color="D8D5DF"/>
          <w:right w:val="single" w:sz="4" w:space="0" w:color="D8D5DF"/>
          <w:insideH w:val="single" w:sz="4" w:space="0" w:color="D8D5DF"/>
          <w:insideV w:val="single" w:sz="4" w:space="0" w:color="D8D5DF"/>
        </w:tblBorders>
        <w:tblLayout w:type="fixed"/>
        <w:tblLook w:val="04A0" w:firstRow="1" w:lastRow="0" w:firstColumn="1" w:lastColumn="0" w:noHBand="0" w:noVBand="1"/>
      </w:tblPr>
      <w:tblGrid>
        <w:gridCol w:w="936"/>
        <w:gridCol w:w="7344"/>
        <w:gridCol w:w="1800"/>
      </w:tblGrid>
      <w:tr w:rsidR="00A169AA" w:rsidRPr="004438EE" w14:paraId="1AC8C4B0" w14:textId="77777777">
        <w:trPr>
          <w:jc w:val="center"/>
        </w:trPr>
        <w:tc>
          <w:tcPr>
            <w:tcW w:w="936" w:type="dxa"/>
            <w:shd w:val="clear" w:color="auto" w:fill="F1EDF8"/>
            <w:vAlign w:val="center"/>
          </w:tcPr>
          <w:p w14:paraId="78CBD756" w14:textId="77777777" w:rsidR="00A169AA" w:rsidRPr="004438EE" w:rsidRDefault="00000000">
            <w:pPr>
              <w:spacing w:after="0"/>
              <w:rPr>
                <w:lang w:val="fr-FR"/>
              </w:rPr>
            </w:pPr>
            <w:r w:rsidRPr="004438EE">
              <w:rPr>
                <w:b/>
                <w:sz w:val="18"/>
                <w:lang w:val="fr-FR"/>
              </w:rPr>
              <w:t>ID</w:t>
            </w:r>
          </w:p>
        </w:tc>
        <w:tc>
          <w:tcPr>
            <w:tcW w:w="7344" w:type="dxa"/>
            <w:shd w:val="clear" w:color="auto" w:fill="F1EDF8"/>
            <w:vAlign w:val="center"/>
          </w:tcPr>
          <w:p w14:paraId="3F10F48E" w14:textId="77777777" w:rsidR="00A169AA" w:rsidRPr="004438EE" w:rsidRDefault="00000000">
            <w:pPr>
              <w:spacing w:after="0"/>
              <w:rPr>
                <w:lang w:val="fr-FR"/>
              </w:rPr>
            </w:pPr>
            <w:r w:rsidRPr="004438EE">
              <w:rPr>
                <w:b/>
                <w:sz w:val="18"/>
                <w:lang w:val="fr-FR"/>
              </w:rPr>
              <w:t>Exigence</w:t>
            </w:r>
          </w:p>
        </w:tc>
        <w:tc>
          <w:tcPr>
            <w:tcW w:w="1800" w:type="dxa"/>
            <w:shd w:val="clear" w:color="auto" w:fill="F1EDF8"/>
            <w:vAlign w:val="center"/>
          </w:tcPr>
          <w:p w14:paraId="0882BE3C" w14:textId="77777777" w:rsidR="00A169AA" w:rsidRPr="004438EE" w:rsidRDefault="00000000">
            <w:pPr>
              <w:spacing w:after="0"/>
              <w:rPr>
                <w:lang w:val="fr-FR"/>
              </w:rPr>
            </w:pPr>
            <w:r w:rsidRPr="004438EE">
              <w:rPr>
                <w:b/>
                <w:sz w:val="18"/>
                <w:lang w:val="fr-FR"/>
              </w:rPr>
              <w:t>Thèmes de Revue</w:t>
            </w:r>
          </w:p>
        </w:tc>
      </w:tr>
      <w:tr w:rsidR="00A169AA" w:rsidRPr="004438EE" w14:paraId="7E25AFE5" w14:textId="77777777">
        <w:trPr>
          <w:jc w:val="center"/>
        </w:trPr>
        <w:tc>
          <w:tcPr>
            <w:tcW w:w="936" w:type="dxa"/>
            <w:vAlign w:val="center"/>
          </w:tcPr>
          <w:p w14:paraId="232E52F4" w14:textId="77777777" w:rsidR="00A169AA" w:rsidRPr="004438EE" w:rsidRDefault="00000000">
            <w:pPr>
              <w:spacing w:after="0"/>
              <w:rPr>
                <w:lang w:val="fr-FR"/>
              </w:rPr>
            </w:pPr>
            <w:r w:rsidRPr="004438EE">
              <w:rPr>
                <w:b/>
                <w:color w:val="5D4495"/>
                <w:sz w:val="18"/>
                <w:lang w:val="fr-FR"/>
              </w:rPr>
              <w:t>OH 3.1</w:t>
            </w:r>
          </w:p>
        </w:tc>
        <w:tc>
          <w:tcPr>
            <w:tcW w:w="7344" w:type="dxa"/>
            <w:vAlign w:val="center"/>
          </w:tcPr>
          <w:p w14:paraId="43312B43" w14:textId="77777777" w:rsidR="00A169AA" w:rsidRPr="004438EE" w:rsidRDefault="00000000">
            <w:pPr>
              <w:spacing w:after="0"/>
              <w:rPr>
                <w:lang w:val="fr-FR"/>
              </w:rPr>
            </w:pPr>
            <w:r w:rsidRPr="004438EE">
              <w:rPr>
                <w:sz w:val="18"/>
                <w:lang w:val="fr-FR"/>
              </w:rPr>
              <w:t>Maintenir un moyen de contacter les secours et un chemin d’évacuation sûr depuis chaque pièce occupée.</w:t>
            </w:r>
          </w:p>
        </w:tc>
        <w:tc>
          <w:tcPr>
            <w:tcW w:w="1800" w:type="dxa"/>
            <w:vAlign w:val="center"/>
          </w:tcPr>
          <w:p w14:paraId="50559443" w14:textId="77777777" w:rsidR="00A169AA" w:rsidRPr="004438EE" w:rsidRDefault="00000000">
            <w:pPr>
              <w:spacing w:after="0"/>
              <w:rPr>
                <w:lang w:val="fr-FR"/>
              </w:rPr>
            </w:pPr>
            <w:r w:rsidRPr="004438EE">
              <w:rPr>
                <w:sz w:val="18"/>
                <w:lang w:val="fr-FR"/>
              </w:rPr>
              <w:t>Réponse</w:t>
            </w:r>
          </w:p>
        </w:tc>
      </w:tr>
      <w:tr w:rsidR="00A169AA" w:rsidRPr="004438EE" w14:paraId="2A05FC04" w14:textId="77777777">
        <w:trPr>
          <w:cantSplit/>
          <w:jc w:val="center"/>
        </w:trPr>
        <w:tc>
          <w:tcPr>
            <w:tcW w:w="936" w:type="dxa"/>
            <w:vAlign w:val="center"/>
          </w:tcPr>
          <w:p w14:paraId="06D9D111" w14:textId="77777777" w:rsidR="00A169AA" w:rsidRPr="004438EE" w:rsidRDefault="00000000">
            <w:pPr>
              <w:spacing w:after="0"/>
              <w:rPr>
                <w:lang w:val="fr-FR"/>
              </w:rPr>
            </w:pPr>
            <w:r w:rsidRPr="004438EE">
              <w:rPr>
                <w:b/>
                <w:color w:val="5D4495"/>
                <w:sz w:val="18"/>
                <w:lang w:val="fr-FR"/>
              </w:rPr>
              <w:t>OH 3.2</w:t>
            </w:r>
          </w:p>
        </w:tc>
        <w:tc>
          <w:tcPr>
            <w:tcW w:w="7344" w:type="dxa"/>
            <w:vAlign w:val="center"/>
          </w:tcPr>
          <w:p w14:paraId="6D3629CD" w14:textId="77777777" w:rsidR="00A169AA" w:rsidRPr="004438EE" w:rsidRDefault="00000000">
            <w:pPr>
              <w:spacing w:after="0"/>
              <w:rPr>
                <w:lang w:val="fr-FR"/>
              </w:rPr>
            </w:pPr>
            <w:r w:rsidRPr="004438EE">
              <w:rPr>
                <w:sz w:val="18"/>
                <w:lang w:val="fr-FR"/>
              </w:rPr>
              <w:t>Consigner les incidents de sécurité et de sûreté, avec l’heure, la zone touchée, les actions menées et le résultat.</w:t>
            </w:r>
          </w:p>
          <w:p w14:paraId="51EE9941" w14:textId="77777777" w:rsidR="00A169AA" w:rsidRPr="004438EE" w:rsidRDefault="00000000">
            <w:pPr>
              <w:keepNext/>
              <w:spacing w:before="80" w:after="20"/>
              <w:rPr>
                <w:lang w:val="fr-FR"/>
              </w:rPr>
            </w:pPr>
            <w:r w:rsidRPr="004438EE">
              <w:rPr>
                <w:b/>
                <w:color w:val="5D4495"/>
                <w:sz w:val="17"/>
                <w:lang w:val="fr-FR"/>
              </w:rPr>
              <w:t>Questions d’Évaluation</w:t>
            </w:r>
          </w:p>
          <w:p w14:paraId="497A2F26" w14:textId="77777777" w:rsidR="00A169AA" w:rsidRPr="004438EE" w:rsidRDefault="00000000">
            <w:pPr>
              <w:spacing w:after="20" w:line="252" w:lineRule="auto"/>
              <w:rPr>
                <w:lang w:val="fr-FR"/>
              </w:rPr>
            </w:pPr>
            <w:r w:rsidRPr="004438EE">
              <w:rPr>
                <w:sz w:val="18"/>
                <w:lang w:val="fr-FR"/>
              </w:rPr>
              <w:t>Où est conservé le dernier compte rendu d’incident et comment peut-on le retrouver ?</w:t>
            </w:r>
            <w:r w:rsidRPr="004438EE">
              <w:rPr>
                <w:color w:val="525258"/>
                <w:sz w:val="17"/>
                <w:lang w:val="fr-FR"/>
              </w:rPr>
              <w:br/>
              <w:t>Texte libre</w:t>
            </w:r>
          </w:p>
        </w:tc>
        <w:tc>
          <w:tcPr>
            <w:tcW w:w="1800" w:type="dxa"/>
            <w:vAlign w:val="center"/>
          </w:tcPr>
          <w:p w14:paraId="6F6FAB27" w14:textId="77777777" w:rsidR="00A169AA" w:rsidRPr="004438EE" w:rsidRDefault="00000000">
            <w:pPr>
              <w:spacing w:after="0"/>
              <w:rPr>
                <w:lang w:val="fr-FR"/>
              </w:rPr>
            </w:pPr>
            <w:r w:rsidRPr="004438EE">
              <w:rPr>
                <w:sz w:val="18"/>
                <w:lang w:val="fr-FR"/>
              </w:rPr>
              <w:t>Réponse, Surveillance</w:t>
            </w:r>
          </w:p>
        </w:tc>
      </w:tr>
      <w:tr w:rsidR="00A169AA" w:rsidRPr="004438EE" w14:paraId="775AF555" w14:textId="77777777">
        <w:trPr>
          <w:jc w:val="center"/>
        </w:trPr>
        <w:tc>
          <w:tcPr>
            <w:tcW w:w="936" w:type="dxa"/>
            <w:vAlign w:val="center"/>
          </w:tcPr>
          <w:p w14:paraId="42A2013E" w14:textId="77777777" w:rsidR="00A169AA" w:rsidRPr="004438EE" w:rsidRDefault="00000000">
            <w:pPr>
              <w:spacing w:after="0"/>
              <w:rPr>
                <w:lang w:val="fr-FR"/>
              </w:rPr>
            </w:pPr>
            <w:r w:rsidRPr="004438EE">
              <w:rPr>
                <w:b/>
                <w:color w:val="5D4495"/>
                <w:sz w:val="18"/>
                <w:lang w:val="fr-FR"/>
              </w:rPr>
              <w:t>OH 3.3</w:t>
            </w:r>
          </w:p>
        </w:tc>
        <w:tc>
          <w:tcPr>
            <w:tcW w:w="7344" w:type="dxa"/>
            <w:vAlign w:val="center"/>
          </w:tcPr>
          <w:p w14:paraId="5C166E8E" w14:textId="77777777" w:rsidR="00A169AA" w:rsidRPr="004438EE" w:rsidRDefault="00000000">
            <w:pPr>
              <w:spacing w:after="0"/>
              <w:rPr>
                <w:lang w:val="fr-FR"/>
              </w:rPr>
            </w:pPr>
            <w:r w:rsidRPr="004438EE">
              <w:rPr>
                <w:sz w:val="18"/>
                <w:lang w:val="fr-FR"/>
              </w:rPr>
              <w:t>Examiner chaque incident dans les sept jours et suivre les actions correctives jusqu’à leur clôture.</w:t>
            </w:r>
          </w:p>
        </w:tc>
        <w:tc>
          <w:tcPr>
            <w:tcW w:w="1800" w:type="dxa"/>
            <w:vAlign w:val="center"/>
          </w:tcPr>
          <w:p w14:paraId="639C1EEA" w14:textId="77777777" w:rsidR="00A169AA" w:rsidRPr="004438EE" w:rsidRDefault="00000000">
            <w:pPr>
              <w:spacing w:after="0"/>
              <w:rPr>
                <w:lang w:val="fr-FR"/>
              </w:rPr>
            </w:pPr>
            <w:r w:rsidRPr="004438EE">
              <w:rPr>
                <w:sz w:val="18"/>
                <w:lang w:val="fr-FR"/>
              </w:rPr>
              <w:t>Réponse</w:t>
            </w:r>
          </w:p>
        </w:tc>
      </w:tr>
    </w:tbl>
    <w:p w14:paraId="7782C785" w14:textId="77777777" w:rsidR="00A169AA" w:rsidRPr="004438EE" w:rsidRDefault="00A169AA">
      <w:pPr>
        <w:spacing w:after="0"/>
        <w:rPr>
          <w:lang w:val="fr-FR"/>
        </w:rPr>
      </w:pPr>
    </w:p>
    <w:p w14:paraId="6F2D2D14" w14:textId="77777777" w:rsidR="00A169AA" w:rsidRPr="004438EE" w:rsidRDefault="00000000">
      <w:pPr>
        <w:pStyle w:val="Titre1"/>
        <w:rPr>
          <w:lang w:val="fr-FR"/>
        </w:rPr>
      </w:pPr>
      <w:r w:rsidRPr="004438EE">
        <w:rPr>
          <w:lang w:val="fr-FR"/>
        </w:rPr>
        <w:t>Échelle d’Évaluation</w:t>
      </w:r>
    </w:p>
    <w:tbl>
      <w:tblPr>
        <w:tblW w:w="10080" w:type="dxa"/>
        <w:jc w:val="center"/>
        <w:tblBorders>
          <w:top w:val="single" w:sz="4" w:space="0" w:color="D8D5DF"/>
          <w:left w:val="single" w:sz="4" w:space="0" w:color="D8D5DF"/>
          <w:bottom w:val="single" w:sz="4" w:space="0" w:color="D8D5DF"/>
          <w:right w:val="single" w:sz="4" w:space="0" w:color="D8D5DF"/>
          <w:insideH w:val="single" w:sz="4" w:space="0" w:color="D8D5DF"/>
          <w:insideV w:val="single" w:sz="4" w:space="0" w:color="D8D5DF"/>
        </w:tblBorders>
        <w:tblLayout w:type="fixed"/>
        <w:tblLook w:val="04A0" w:firstRow="1" w:lastRow="0" w:firstColumn="1" w:lastColumn="0" w:noHBand="0" w:noVBand="1"/>
      </w:tblPr>
      <w:tblGrid>
        <w:gridCol w:w="936"/>
        <w:gridCol w:w="2304"/>
        <w:gridCol w:w="6840"/>
      </w:tblGrid>
      <w:tr w:rsidR="00A169AA" w:rsidRPr="004438EE" w14:paraId="26CBDA1F" w14:textId="77777777">
        <w:trPr>
          <w:jc w:val="center"/>
        </w:trPr>
        <w:tc>
          <w:tcPr>
            <w:tcW w:w="936" w:type="dxa"/>
            <w:shd w:val="clear" w:color="auto" w:fill="F1EDF8"/>
            <w:vAlign w:val="center"/>
          </w:tcPr>
          <w:p w14:paraId="33274A88" w14:textId="77777777" w:rsidR="00A169AA" w:rsidRPr="004438EE" w:rsidRDefault="00000000">
            <w:pPr>
              <w:spacing w:after="0"/>
              <w:rPr>
                <w:lang w:val="fr-FR"/>
              </w:rPr>
            </w:pPr>
            <w:r w:rsidRPr="004438EE">
              <w:rPr>
                <w:b/>
                <w:sz w:val="18"/>
                <w:lang w:val="fr-FR"/>
              </w:rPr>
              <w:t>Score</w:t>
            </w:r>
          </w:p>
        </w:tc>
        <w:tc>
          <w:tcPr>
            <w:tcW w:w="2304" w:type="dxa"/>
            <w:shd w:val="clear" w:color="auto" w:fill="F1EDF8"/>
            <w:vAlign w:val="center"/>
          </w:tcPr>
          <w:p w14:paraId="05631D66" w14:textId="77777777" w:rsidR="00A169AA" w:rsidRPr="004438EE" w:rsidRDefault="00000000">
            <w:pPr>
              <w:spacing w:after="0"/>
              <w:rPr>
                <w:lang w:val="fr-FR"/>
              </w:rPr>
            </w:pPr>
            <w:r w:rsidRPr="004438EE">
              <w:rPr>
                <w:b/>
                <w:sz w:val="18"/>
                <w:lang w:val="fr-FR"/>
              </w:rPr>
              <w:t>Libellé</w:t>
            </w:r>
          </w:p>
        </w:tc>
        <w:tc>
          <w:tcPr>
            <w:tcW w:w="6840" w:type="dxa"/>
            <w:shd w:val="clear" w:color="auto" w:fill="F1EDF8"/>
            <w:vAlign w:val="center"/>
          </w:tcPr>
          <w:p w14:paraId="466B8B4D" w14:textId="77777777" w:rsidR="00A169AA" w:rsidRPr="004438EE" w:rsidRDefault="00000000">
            <w:pPr>
              <w:spacing w:after="0"/>
              <w:rPr>
                <w:lang w:val="fr-FR"/>
              </w:rPr>
            </w:pPr>
            <w:r w:rsidRPr="004438EE">
              <w:rPr>
                <w:b/>
                <w:sz w:val="18"/>
                <w:lang w:val="fr-FR"/>
              </w:rPr>
              <w:t>Signification</w:t>
            </w:r>
          </w:p>
        </w:tc>
      </w:tr>
      <w:tr w:rsidR="00A169AA" w:rsidRPr="004438EE" w14:paraId="162B7395" w14:textId="77777777">
        <w:trPr>
          <w:jc w:val="center"/>
        </w:trPr>
        <w:tc>
          <w:tcPr>
            <w:tcW w:w="936" w:type="dxa"/>
            <w:vAlign w:val="center"/>
          </w:tcPr>
          <w:p w14:paraId="757BA63C" w14:textId="77777777" w:rsidR="00A169AA" w:rsidRPr="004438EE" w:rsidRDefault="00000000">
            <w:pPr>
              <w:spacing w:after="0"/>
              <w:rPr>
                <w:lang w:val="fr-FR"/>
              </w:rPr>
            </w:pPr>
            <w:r w:rsidRPr="004438EE">
              <w:rPr>
                <w:b/>
                <w:color w:val="5D4495"/>
                <w:sz w:val="18"/>
                <w:lang w:val="fr-FR"/>
              </w:rPr>
              <w:t>0</w:t>
            </w:r>
          </w:p>
        </w:tc>
        <w:tc>
          <w:tcPr>
            <w:tcW w:w="2304" w:type="dxa"/>
            <w:vAlign w:val="center"/>
          </w:tcPr>
          <w:p w14:paraId="23A536DF" w14:textId="77777777" w:rsidR="00A169AA" w:rsidRPr="004438EE" w:rsidRDefault="00000000">
            <w:pPr>
              <w:spacing w:after="0"/>
              <w:rPr>
                <w:lang w:val="fr-FR"/>
              </w:rPr>
            </w:pPr>
            <w:r w:rsidRPr="004438EE">
              <w:rPr>
                <w:sz w:val="18"/>
                <w:lang w:val="fr-FR"/>
              </w:rPr>
              <w:t>Non atteint</w:t>
            </w:r>
          </w:p>
        </w:tc>
        <w:tc>
          <w:tcPr>
            <w:tcW w:w="6840" w:type="dxa"/>
            <w:vAlign w:val="center"/>
          </w:tcPr>
          <w:p w14:paraId="1436D238" w14:textId="77777777" w:rsidR="00A169AA" w:rsidRPr="004438EE" w:rsidRDefault="00000000">
            <w:pPr>
              <w:spacing w:after="0"/>
              <w:rPr>
                <w:lang w:val="fr-FR"/>
              </w:rPr>
            </w:pPr>
            <w:r w:rsidRPr="004438EE">
              <w:rPr>
                <w:sz w:val="18"/>
                <w:lang w:val="fr-FR"/>
              </w:rPr>
              <w:t>Aucune preuve fiable ne montre que l’exigence est satisfaite.</w:t>
            </w:r>
          </w:p>
        </w:tc>
      </w:tr>
      <w:tr w:rsidR="00A169AA" w:rsidRPr="004438EE" w14:paraId="24420BAC" w14:textId="77777777">
        <w:trPr>
          <w:jc w:val="center"/>
        </w:trPr>
        <w:tc>
          <w:tcPr>
            <w:tcW w:w="936" w:type="dxa"/>
            <w:vAlign w:val="center"/>
          </w:tcPr>
          <w:p w14:paraId="1BFDC850" w14:textId="77777777" w:rsidR="00A169AA" w:rsidRPr="004438EE" w:rsidRDefault="00000000">
            <w:pPr>
              <w:spacing w:after="0"/>
              <w:rPr>
                <w:lang w:val="fr-FR"/>
              </w:rPr>
            </w:pPr>
            <w:r w:rsidRPr="004438EE">
              <w:rPr>
                <w:b/>
                <w:color w:val="5D4495"/>
                <w:sz w:val="18"/>
                <w:lang w:val="fr-FR"/>
              </w:rPr>
              <w:t>1</w:t>
            </w:r>
          </w:p>
        </w:tc>
        <w:tc>
          <w:tcPr>
            <w:tcW w:w="2304" w:type="dxa"/>
            <w:vAlign w:val="center"/>
          </w:tcPr>
          <w:p w14:paraId="71FA6CD7" w14:textId="77777777" w:rsidR="00A169AA" w:rsidRPr="004438EE" w:rsidRDefault="00000000">
            <w:pPr>
              <w:spacing w:after="0"/>
              <w:rPr>
                <w:lang w:val="fr-FR"/>
              </w:rPr>
            </w:pPr>
            <w:r w:rsidRPr="004438EE">
              <w:rPr>
                <w:sz w:val="18"/>
                <w:lang w:val="fr-FR"/>
              </w:rPr>
              <w:t>Partiellement atteint</w:t>
            </w:r>
          </w:p>
        </w:tc>
        <w:tc>
          <w:tcPr>
            <w:tcW w:w="6840" w:type="dxa"/>
            <w:vAlign w:val="center"/>
          </w:tcPr>
          <w:p w14:paraId="2F2E74C2" w14:textId="77777777" w:rsidR="00A169AA" w:rsidRPr="004438EE" w:rsidRDefault="00000000">
            <w:pPr>
              <w:spacing w:after="0"/>
              <w:rPr>
                <w:lang w:val="fr-FR"/>
              </w:rPr>
            </w:pPr>
            <w:r w:rsidRPr="004438EE">
              <w:rPr>
                <w:sz w:val="18"/>
                <w:lang w:val="fr-FR"/>
              </w:rPr>
              <w:t>La protection existe, mais elle est incomplète, non testée ou appliquée de façon irrégulière.</w:t>
            </w:r>
          </w:p>
        </w:tc>
      </w:tr>
      <w:tr w:rsidR="00A169AA" w:rsidRPr="004438EE" w14:paraId="7E800EF2" w14:textId="77777777">
        <w:trPr>
          <w:jc w:val="center"/>
        </w:trPr>
        <w:tc>
          <w:tcPr>
            <w:tcW w:w="936" w:type="dxa"/>
            <w:vAlign w:val="center"/>
          </w:tcPr>
          <w:p w14:paraId="14C68D1E" w14:textId="77777777" w:rsidR="00A169AA" w:rsidRPr="004438EE" w:rsidRDefault="00000000">
            <w:pPr>
              <w:spacing w:after="0"/>
              <w:rPr>
                <w:lang w:val="fr-FR"/>
              </w:rPr>
            </w:pPr>
            <w:r w:rsidRPr="004438EE">
              <w:rPr>
                <w:b/>
                <w:color w:val="5D4495"/>
                <w:sz w:val="18"/>
                <w:lang w:val="fr-FR"/>
              </w:rPr>
              <w:t>2</w:t>
            </w:r>
          </w:p>
        </w:tc>
        <w:tc>
          <w:tcPr>
            <w:tcW w:w="2304" w:type="dxa"/>
            <w:vAlign w:val="center"/>
          </w:tcPr>
          <w:p w14:paraId="20208441" w14:textId="77777777" w:rsidR="00A169AA" w:rsidRPr="004438EE" w:rsidRDefault="00000000">
            <w:pPr>
              <w:spacing w:after="0"/>
              <w:rPr>
                <w:lang w:val="fr-FR"/>
              </w:rPr>
            </w:pPr>
            <w:r w:rsidRPr="004438EE">
              <w:rPr>
                <w:sz w:val="18"/>
                <w:lang w:val="fr-FR"/>
              </w:rPr>
              <w:t>Atteint</w:t>
            </w:r>
          </w:p>
        </w:tc>
        <w:tc>
          <w:tcPr>
            <w:tcW w:w="6840" w:type="dxa"/>
            <w:vAlign w:val="center"/>
          </w:tcPr>
          <w:p w14:paraId="1A7E689D" w14:textId="77777777" w:rsidR="00A169AA" w:rsidRPr="004438EE" w:rsidRDefault="00000000">
            <w:pPr>
              <w:spacing w:after="0"/>
              <w:rPr>
                <w:lang w:val="fr-FR"/>
              </w:rPr>
            </w:pPr>
            <w:r w:rsidRPr="004438EE">
              <w:rPr>
                <w:sz w:val="18"/>
                <w:lang w:val="fr-FR"/>
              </w:rPr>
              <w:t>La protection est en place et appuyée par des preuves récentes.</w:t>
            </w:r>
          </w:p>
        </w:tc>
      </w:tr>
    </w:tbl>
    <w:p w14:paraId="11CA57CC" w14:textId="77777777" w:rsidR="00A169AA" w:rsidRPr="004438EE" w:rsidRDefault="00A169AA">
      <w:pPr>
        <w:spacing w:after="0"/>
        <w:rPr>
          <w:lang w:val="fr-FR"/>
        </w:rPr>
      </w:pPr>
    </w:p>
    <w:p w14:paraId="1A96E695" w14:textId="77777777" w:rsidR="00A169AA" w:rsidRPr="004438EE" w:rsidRDefault="00000000" w:rsidP="00481C5F">
      <w:pPr>
        <w:spacing w:after="140"/>
        <w:jc w:val="both"/>
        <w:rPr>
          <w:lang w:val="fr-FR"/>
        </w:rPr>
      </w:pPr>
      <w:r w:rsidRPr="004438EE">
        <w:rPr>
          <w:lang w:val="fr-FR"/>
        </w:rPr>
        <w:t>La certification exige un score de 2 pour chaque exigence. Un score de 0 ou 1 entraîne une correction et une nouvelle évaluation.</w:t>
      </w:r>
    </w:p>
    <w:p w14:paraId="2A18A1D2" w14:textId="76D30358" w:rsidR="00A169AA" w:rsidRPr="00481C5F" w:rsidRDefault="00000000" w:rsidP="00481C5F">
      <w:pPr>
        <w:spacing w:after="140"/>
        <w:jc w:val="both"/>
        <w:rPr>
          <w:lang w:val="fr-FR"/>
        </w:rPr>
      </w:pPr>
      <w:r w:rsidRPr="004438EE">
        <w:rPr>
          <w:lang w:val="fr-FR"/>
        </w:rPr>
        <w:t>Les questions intégrées aux</w:t>
      </w:r>
      <w:r w:rsidRPr="00481C5F">
        <w:rPr>
          <w:lang w:val="fr-FR"/>
        </w:rPr>
        <w:t xml:space="preserve"> exigences guident l’évaluation</w:t>
      </w:r>
      <w:r w:rsidR="00481C5F">
        <w:rPr>
          <w:lang w:val="fr-FR"/>
        </w:rPr>
        <w:t>.</w:t>
      </w:r>
      <w:r w:rsidRPr="00481C5F">
        <w:rPr>
          <w:lang w:val="fr-FR"/>
        </w:rPr>
        <w:t xml:space="preserve"> </w:t>
      </w:r>
      <w:r w:rsidR="00481C5F">
        <w:rPr>
          <w:lang w:val="fr-FR"/>
        </w:rPr>
        <w:t>L</w:t>
      </w:r>
      <w:r w:rsidRPr="00481C5F">
        <w:rPr>
          <w:lang w:val="fr-FR"/>
        </w:rPr>
        <w:t>’exigence et les preuves déterminent le score.</w:t>
      </w:r>
    </w:p>
    <w:sectPr w:rsidR="00A169AA" w:rsidRPr="00481C5F" w:rsidSect="00034616">
      <w:footerReference w:type="default" r:id="rId10"/>
      <w:pgSz w:w="12240" w:h="15840"/>
      <w:pgMar w:top="936" w:right="1037" w:bottom="893"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69B58" w14:textId="77777777" w:rsidR="005F169E" w:rsidRDefault="005F169E">
      <w:pPr>
        <w:spacing w:after="0" w:line="240" w:lineRule="auto"/>
      </w:pPr>
      <w:r>
        <w:separator/>
      </w:r>
    </w:p>
  </w:endnote>
  <w:endnote w:type="continuationSeparator" w:id="0">
    <w:p w14:paraId="68D7CAC9" w14:textId="77777777" w:rsidR="005F169E" w:rsidRDefault="005F1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18180" w14:textId="77777777" w:rsidR="00A169AA" w:rsidRPr="00481C5F" w:rsidRDefault="00000000">
    <w:pPr>
      <w:pStyle w:val="Pieddepage"/>
      <w:jc w:val="center"/>
      <w:rPr>
        <w:lang w:val="fr-FR"/>
      </w:rPr>
    </w:pPr>
    <w:r w:rsidRPr="00481C5F">
      <w:rPr>
        <w:color w:val="646469"/>
        <w:sz w:val="16"/>
        <w:lang w:val="fr-FR"/>
      </w:rPr>
      <w:t>Autorité des Sirènes  |  Référentiel de Sécurité de l’Habitat du Poulpe  |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0F13A" w14:textId="77777777" w:rsidR="005F169E" w:rsidRDefault="005F169E">
      <w:pPr>
        <w:spacing w:after="0" w:line="240" w:lineRule="auto"/>
      </w:pPr>
      <w:r>
        <w:separator/>
      </w:r>
    </w:p>
  </w:footnote>
  <w:footnote w:type="continuationSeparator" w:id="0">
    <w:p w14:paraId="4015492A" w14:textId="77777777" w:rsidR="005F169E" w:rsidRDefault="005F1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41523153">
    <w:abstractNumId w:val="8"/>
  </w:num>
  <w:num w:numId="2" w16cid:durableId="1301036915">
    <w:abstractNumId w:val="6"/>
  </w:num>
  <w:num w:numId="3" w16cid:durableId="1638410044">
    <w:abstractNumId w:val="5"/>
  </w:num>
  <w:num w:numId="4" w16cid:durableId="368267732">
    <w:abstractNumId w:val="4"/>
  </w:num>
  <w:num w:numId="5" w16cid:durableId="105318348">
    <w:abstractNumId w:val="7"/>
  </w:num>
  <w:num w:numId="6" w16cid:durableId="1981420400">
    <w:abstractNumId w:val="3"/>
  </w:num>
  <w:num w:numId="7" w16cid:durableId="1368139471">
    <w:abstractNumId w:val="2"/>
  </w:num>
  <w:num w:numId="8" w16cid:durableId="1553886446">
    <w:abstractNumId w:val="1"/>
  </w:num>
  <w:num w:numId="9" w16cid:durableId="316998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8EE"/>
    <w:rsid w:val="00481C5F"/>
    <w:rsid w:val="005F169E"/>
    <w:rsid w:val="00730169"/>
    <w:rsid w:val="008648B4"/>
    <w:rsid w:val="00A169AA"/>
    <w:rsid w:val="00AA1D8D"/>
    <w:rsid w:val="00B47730"/>
    <w:rsid w:val="00CB0664"/>
    <w:rsid w:val="00DE6C7F"/>
    <w:rsid w:val="00FC693F"/>
    <w:rsid w:val="00FC6F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382685"/>
  <w14:defaultImageDpi w14:val="300"/>
  <w15:docId w15:val="{D6D5D153-7D96-4166-8585-B71D8E6CC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9" w:lineRule="auto"/>
    </w:pPr>
    <w:rPr>
      <w:rFonts w:ascii="Arial" w:hAnsi="Arial"/>
      <w:color w:val="1E1E24"/>
      <w:sz w:val="21"/>
    </w:rPr>
  </w:style>
  <w:style w:type="paragraph" w:styleId="Titre1">
    <w:name w:val="heading 1"/>
    <w:basedOn w:val="Normal"/>
    <w:next w:val="Normal"/>
    <w:link w:val="Titre1Car"/>
    <w:uiPriority w:val="9"/>
    <w:qFormat/>
    <w:rsid w:val="00FC693F"/>
    <w:pPr>
      <w:keepNext/>
      <w:keepLines/>
      <w:spacing w:before="240" w:after="100"/>
      <w:outlineLvl w:val="0"/>
    </w:pPr>
    <w:rPr>
      <w:rFonts w:asciiTheme="majorHAnsi" w:eastAsiaTheme="majorEastAsia" w:hAnsiTheme="majorHAnsi" w:cstheme="majorBidi"/>
      <w:b/>
      <w:bCs/>
      <w:color w:val="000000"/>
      <w:sz w:val="2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12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483</Words>
  <Characters>2659</Characters>
  <Application>Microsoft Office Word</Application>
  <DocSecurity>0</DocSecurity>
  <Lines>22</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Référentiel de sécurité de l’habitat du poulpe</vt:lpstr>
      <vt:lpstr/>
    </vt:vector>
  </TitlesOfParts>
  <Manager/>
  <Company/>
  <LinksUpToDate>false</LinksUpToDate>
  <CharactersWithSpaces>3136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Référentiel de sécurité de l’habitat du poulpe</dc:title>
  <dc:subject>Autorité des sirènes  |  Critères de certification  |  Version 1.0</dc:subject>
  <dc:creator>Mermaid Authority</dc:creator>
  <cp:keywords/>
  <dc:description/>
  <cp:lastModifiedBy>.</cp:lastModifiedBy>
  <cp:revision>6</cp:revision>
  <dcterms:created xsi:type="dcterms:W3CDTF">2013-12-23T23:15:00Z</dcterms:created>
  <dcterms:modified xsi:type="dcterms:W3CDTF">2026-10-07T16:28:00Z</dcterms:modified>
  <cp:category/>
</cp:coreProperties>
</file>