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SUMMARY</w:t>
      </w:r>
      <w:r>
        <w:t xml:space="preserve"> </w:t>
      </w:r>
      <w:r>
        <w:t xml:space="preserve">OF</w:t>
      </w:r>
      <w:r>
        <w:t xml:space="preserve"> </w:t>
      </w:r>
      <w:r>
        <w:t xml:space="preserve">INFRACTIONS</w:t>
      </w:r>
      <w:r>
        <w:t xml:space="preserve"> </w:t>
      </w:r>
      <w:r>
        <w:t xml:space="preserve">AND</w:t>
      </w:r>
      <w:r>
        <w:t xml:space="preserve"> </w:t>
      </w:r>
      <w:r>
        <w:t xml:space="preserve">CATCH</w:t>
      </w:r>
      <w:r>
        <w:t xml:space="preserve"> </w:t>
      </w:r>
      <w:r>
        <w:t xml:space="preserve">REPORTS</w:t>
      </w:r>
      <w:r>
        <w:t xml:space="preserve"> </w:t>
      </w:r>
      <w:r>
        <w:t xml:space="preserve">RECEIVED</w:t>
      </w:r>
      <w:r>
        <w:t xml:space="preserve"> </w:t>
      </w:r>
      <w:r>
        <w:t xml:space="preserve">BY</w:t>
      </w:r>
      <w:r>
        <w:t xml:space="preserve"> </w:t>
      </w:r>
      <w:r>
        <w:t xml:space="preserve">THE</w:t>
      </w:r>
      <w:r>
        <w:t xml:space="preserve"> </w:t>
      </w:r>
      <w:r>
        <w:t xml:space="preserve">COMMISSION</w:t>
      </w:r>
    </w:p>
    <w:p>
      <w:pPr>
        <w:pStyle w:val="Subtitle"/>
      </w:pPr>
      <w:r>
        <w:t xml:space="preserve">Paper</w:t>
      </w:r>
      <w:r>
        <w:t xml:space="preserve"> </w:t>
      </w:r>
      <w:r>
        <w:t xml:space="preserve">of</w:t>
      </w:r>
      <w:r>
        <w:t xml:space="preserve"> </w:t>
      </w:r>
      <w:r>
        <w:t xml:space="preserve">information</w:t>
      </w:r>
      <w:r>
        <w:t xml:space="preserve"> </w:t>
      </w:r>
      <w:r>
        <w:t xml:space="preserve">reported</w:t>
      </w:r>
      <w:r>
        <w:t xml:space="preserve"> </w:t>
      </w:r>
      <w:r>
        <w:t xml:space="preserve">to</w:t>
      </w:r>
      <w:r>
        <w:t xml:space="preserve"> </w:t>
      </w:r>
      <w:r>
        <w:t xml:space="preserve">the</w:t>
      </w:r>
      <w:r>
        <w:t xml:space="preserve"> </w:t>
      </w:r>
      <w:r>
        <w:t xml:space="preserve">Secretariat</w:t>
      </w:r>
    </w:p>
    <w:p>
      <w:pPr>
        <w:pStyle w:val="Author"/>
      </w:pPr>
      <w:r>
        <w:t xml:space="preserve">IWC</w:t>
      </w:r>
      <w:r>
        <w:t xml:space="preserve"> </w:t>
      </w:r>
      <w:r>
        <w:t xml:space="preserve">Secretariat</w:t>
      </w:r>
      <w:r>
        <w:t xml:space="preserve"> </w:t>
      </w:r>
      <w:r>
        <w:t xml:space="preserve">-</w:t>
      </w:r>
      <w:r>
        <w:t xml:space="preserve"> </w:t>
      </w:r>
      <w:r>
        <w:t xml:space="preserve">Statistics</w:t>
      </w:r>
      <w:r>
        <w:t xml:space="preserve"> </w:t>
      </w:r>
      <w:r>
        <w:t xml:space="preserve">and</w:t>
      </w:r>
      <w:r>
        <w:t xml:space="preserve"> </w:t>
      </w:r>
      <w:r>
        <w:t xml:space="preserve">Modelling</w:t>
      </w:r>
      <w:r>
        <w:t xml:space="preserve"> </w:t>
      </w:r>
      <w:r>
        <w:t xml:space="preserve">Department</w:t>
      </w:r>
    </w:p>
    <w:bookmarkStart w:id="20" w:name="catches-including-infractions"/>
    <w:p>
      <w:pPr>
        <w:pStyle w:val="Heading2"/>
      </w:pPr>
      <w:r>
        <w:t xml:space="preserve">Catches including infractions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Summary of catches and infractions reported for the 2025 season. Catch types: AS = Aboriginal subsistence catches; C = commercial whaling by non-member nations reported to the IWC; Inf = illegal catches by IWC member nations reported to the Infractions Sub-Committee; M = non-commercial catches by non-member nations reported to the IWC; SP = special permit whaling; SPicj = special permit whaling catches considered by the International Court of Justice (ICJ); U = unconfirmed reports of catches by non-member nations; WO = whaling under objection; WR = whaling under reservation. Species columns (TBlue, PBlue, Fin, Spm, Hbk, Sei, Bryd, CMi, AMi, Gray, Bhd and Ri) give the numbers of true blue, pygmy blue, fin, sperm, humpback, sei, Bryde’s, common minke, Antarctic minke, gray, bowhead and right whales, respectively, struck, including whales struck and lost. Unsp = number of whales of unspecified species. More detailed catch information is available in the Scientific Committee O papers, accessible through the IWC Archive: https://archive.iwc.int/pages/collections_featured.php?parent=30157.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7"/>
        <w:gridCol w:w="767"/>
        <w:gridCol w:w="1742"/>
        <w:gridCol w:w="2383"/>
        <w:gridCol w:w="637"/>
        <w:gridCol w:w="555"/>
        <w:gridCol w:w="637"/>
        <w:gridCol w:w="756"/>
        <w:gridCol w:w="756"/>
        <w:gridCol w:w="756"/>
        <w:gridCol w:w="637"/>
        <w:gridCol w:w="5639"/>
      </w:tblGrid>
      <w:tr>
        <w:trPr>
          <w:trHeight w:val="88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Admin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Fin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Hbk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Sei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Bryd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CMi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Bhd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Notes</w:t>
            </w:r>
          </w:p>
        </w:tc>
      </w:tr>
      <w:tr>
        <w:trPr>
          <w:trHeight w:val="1328" w:hRule="auto"/>
        </w:trPr>
        body 1
        <w:tc>
          <w:tcPr>
            <w:vMerge w:val="restart"/>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Members</w:t>
            </w:r>
          </w:p>
        </w:tc>
        <w:tc>
          <w:tcPr>
            <w:vMerge w:val="restart"/>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AS</w:t>
            </w:r>
          </w:p>
        </w:tc>
        <w:tc>
          <w:tcPr>
            <w:vMerge w:val="restart"/>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Denmark</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16</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2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127</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 Hbk bycatch were also reported but not included here</w:t>
            </w:r>
          </w:p>
        </w:tc>
      </w:tr>
      <w:tr>
        <w:trPr>
          <w:trHeight w:val="1328" w:hRule="auto"/>
        </w:trPr>
        body 3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Russian Fed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Chukotka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126</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4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Alaska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72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5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Inf</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M calf as infraction</w:t>
            </w:r>
          </w:p>
        </w:tc>
      </w:tr>
      <w:tr>
        <w:trPr>
          <w:trHeight w:val="1328" w:hRule="auto"/>
        </w:trPr>
        body 6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WO</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Norway</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Atlantic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429</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7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WR</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Iceland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Iceland 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whaling did not take place</w:t>
            </w:r>
          </w:p>
        </w:tc>
      </w:tr>
      <w:tr>
        <w:trPr>
          <w:trHeight w:val="1792" w:hRule="auto"/>
        </w:trPr>
        body 8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Non Members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St Vincent</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 Indies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792" w:hRule="auto"/>
        </w:trPr>
        body 9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88</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NA;NA;NA;NA</w:t>
            </w:r>
          </w:p>
        </w:tc>
      </w:tr>
      <w:tr>
        <w:trPr>
          <w:trHeight w:val="1792" w:hRule="auto"/>
        </w:trPr>
        body10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Pacific NW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60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35</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143</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792" w:hRule="auto"/>
        </w:trPr>
        body11
        <w:tc>
          <w:tcPr>
            <w:vMerge/>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Canada</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Canada-Hudson Bay</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bl>
    <w:p>
      <w:pPr>
        <w:pStyle w:val="FirstParagraph"/>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Summary of catches and infractions reported for the 2024 season. Catch types: AS = Aboriginal subsistence catches; C = commercial whaling by non-member nations reported to the IWC; Inf = illegal catches by IWC member nations reported to the Infractions Sub-Committee; M = non-commercial catches by non-member nations reported to the IWC; SP = special permit whaling; SPicj = special permit whaling catches considered by the International Court of Justice (ICJ); U = unconfirmed reports of catches by non-member nations; WO = whaling under objection; WR = whaling under reservation. Species columns (TBlue, PBlue, Fin, Spm, Hbk, Sei, Bryd, CMi, AMi, Gray, Bhd and Ri) give the numbers of true blue, pygmy blue, fin, sperm, humpback, sei, Bryde’s, common minke, Antarctic minke, gray, bowhead and right whales, respectively, struck, including whales struck and lost. Unsp = number of whales of unspecified species. More detailed catch information is available in the Scientific Committee O papers, accessible through the IWC Archive: https://archive.iwc.int/pages/collections_featured.php?parent=30157.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7"/>
        <w:gridCol w:w="461"/>
        <w:gridCol w:w="1046"/>
        <w:gridCol w:w="1432"/>
        <w:gridCol w:w="383"/>
        <w:gridCol w:w="333"/>
        <w:gridCol w:w="383"/>
        <w:gridCol w:w="454"/>
        <w:gridCol w:w="454"/>
        <w:gridCol w:w="454"/>
        <w:gridCol w:w="383"/>
        <w:gridCol w:w="9712"/>
      </w:tblGrid>
      <w:tr>
        <w:trPr>
          <w:trHeight w:val="88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Admin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Fin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Hbk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Sei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Bryd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CMi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Bhd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Notes</w:t>
            </w:r>
          </w:p>
        </w:tc>
      </w:tr>
      <w:tr>
        <w:trPr>
          <w:trHeight w:val="1328" w:hRule="auto"/>
        </w:trPr>
        body 1
        <w:tc>
          <w:tcPr>
            <w:vMerge w:val="restart"/>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Members</w:t>
            </w:r>
          </w:p>
        </w:tc>
        <w:tc>
          <w:tcPr>
            <w:vMerge w:val="restart"/>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AS</w:t>
            </w:r>
          </w:p>
        </w:tc>
        <w:tc>
          <w:tcPr>
            <w:vMerge w:val="restart"/>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Denmark</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E</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13</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2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130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M Fin carcass. also reported but not included here: 1 M Bhd  euthanised bycatch; 1F and 1M Hbk bycatch, and 1 F bycatch/struck and lost interpreted as a lost strike</w:t>
            </w:r>
          </w:p>
        </w:tc>
      </w:tr>
      <w:tr>
        <w:trPr>
          <w:trHeight w:val="1328" w:hRule="auto"/>
        </w:trPr>
        body 3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Russian Fed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Chukotka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132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4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Alaska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62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5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Inf</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Korea Rep</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Korea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6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Alaska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7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WO</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Norway</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Atlantic 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415</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328" w:hRule="auto"/>
        </w:trPr>
        body 8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WR</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Iceland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Iceland 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792" w:hRule="auto"/>
        </w:trPr>
        body 9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Non Members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St Vincent</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 Indies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792" w:hRule="auto"/>
        </w:trPr>
        body10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4</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87</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NA;NA;NA;NA</w:t>
            </w:r>
          </w:p>
        </w:tc>
      </w:tr>
      <w:tr>
        <w:trPr>
          <w:trHeight w:val="1792" w:hRule="auto"/>
        </w:trPr>
        body11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Pacific NW</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25</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175</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r>
        <w:trPr>
          <w:trHeight w:val="1792" w:hRule="auto"/>
        </w:trPr>
        body12
        <w:tc>
          <w:tcPr>
            <w:vMerge/>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textDirection w:val="btL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Canada</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Canada-Hudson Bay</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NA</w:t>
            </w:r>
          </w:p>
        </w:tc>
      </w:tr>
    </w:tbl>
    <w:p>
      <w:pPr>
        <w:pStyle w:val="BodyText"/>
      </w:pPr>
    </w:p>
    <w:bookmarkEnd w:id="20"/>
    <w:bookmarkStart w:id="21" w:name="infractions-reported"/>
    <w:p>
      <w:pPr>
        <w:pStyle w:val="Heading2"/>
      </w:pPr>
      <w:r>
        <w:t xml:space="preserve">Infractions reported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Summary of the number of individual whales taken as infractions, as reported for the 2025 season.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42"/>
        <w:gridCol w:w="1201"/>
        <w:gridCol w:w="1021"/>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Admin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number</w:t>
            </w:r>
          </w:p>
        </w:tc>
      </w:tr>
      <w:tr>
        <w:trPr>
          <w:trHeight w:val="411" w:hRule="auto"/>
        </w:trPr>
        body1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Croatia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r>
      <w:tr>
        <w:trPr>
          <w:trHeight w:val="58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(Denmark)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r>
      <w:tr>
        <w:trPr>
          <w:trHeight w:val="54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Iceland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r>
      <w:tr>
        <w:trPr>
          <w:trHeight w:val="57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Korea 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r>
      <w:tr>
        <w:trPr>
          <w:trHeight w:val="57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Norway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r>
      <w:tr>
        <w:trPr>
          <w:trHeight w:val="57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St Vincent &amp; The Grenadines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r>
      <w:tr>
        <w:trPr>
          <w:trHeight w:val="57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r>
    </w:tbl>
    <w:p>
      <w:pPr>
        <w:pStyle w:val="FirstParagraph"/>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Details on reported infractions for the 2025 season.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5"/>
        <w:gridCol w:w="1079"/>
        <w:gridCol w:w="954"/>
        <w:gridCol w:w="610"/>
        <w:gridCol w:w="964"/>
        <w:gridCol w:w="1970"/>
        <w:gridCol w:w="6389"/>
        <w:gridCol w:w="1319"/>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Admin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lengthU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infraction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details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penalty</w:t>
            </w:r>
          </w:p>
        </w:tc>
      </w:tr>
      <w:tr>
        <w:trPr>
          <w:trHeight w:val="411" w:hRule="auto"/>
        </w:trPr>
        body1
        <w:tc>
          <w:tcPr>
            <w:gridSpan w:val="8"/>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Croatia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reporting discrepancy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5. This fictional case concerns reporting discrepanc...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fine</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(Denmark)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reporting discrepancy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25. This fictional case concerns reporting discrepan...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fine</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Korea 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reporting discrepancy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20. This fictional case concerns reporting discrepan...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fine</w:t>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St Vincent &amp; The Grenadines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reporting discrepancy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15. This fictional case concerns reporting discrepan...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fine</w:t>
            </w:r>
          </w:p>
        </w:tc>
      </w:tr>
      <w:tr>
        <w:trPr>
          <w:trHeight w:val="617"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reporting discrepancy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10. This fictional case concerns reporting discrepan...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fine</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 Summary of the number of individual whales taken as infractions, as reported for the 2024 season.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42"/>
        <w:gridCol w:w="1201"/>
        <w:gridCol w:w="1021"/>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Admin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number</w:t>
            </w:r>
          </w:p>
        </w:tc>
      </w:tr>
      <w:tr>
        <w:trPr>
          <w:trHeight w:val="411" w:hRule="auto"/>
        </w:trPr>
        body1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Korea 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Norway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r>
      <w:tr>
        <w:trPr>
          <w:trHeight w:val="54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Peru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w:t>
            </w:r>
          </w:p>
        </w:tc>
      </w:tr>
      <w:tr>
        <w:trPr>
          <w:trHeight w:val="57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St Vincent &amp; The Grenadines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r>
      <w:tr>
        <w:trPr>
          <w:trHeight w:val="57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r>
      <w:tr>
        <w:trPr>
          <w:trHeight w:val="411" w:hRule="auto"/>
        </w:trPr>
        body7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
            </w:r>
          </w:p>
        </w:tc>
      </w:tr>
      <w:tr>
        <w:trPr>
          <w:trHeight w:val="57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6. Details on reported infractions for the 2024 season.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76"/>
        <w:gridCol w:w="1003"/>
        <w:gridCol w:w="887"/>
        <w:gridCol w:w="567"/>
        <w:gridCol w:w="896"/>
        <w:gridCol w:w="1618"/>
        <w:gridCol w:w="5931"/>
        <w:gridCol w:w="2562"/>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Admin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lengthU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infraction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details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penalty</w:t>
            </w:r>
          </w:p>
        </w:tc>
      </w:tr>
      <w:tr>
        <w:trPr>
          <w:trHeight w:val="411" w:hRule="auto"/>
        </w:trPr>
        body1
        <w:tc>
          <w:tcPr>
            <w:gridSpan w:val="8"/>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Korea 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non-target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9. This fictional case concerns non-target species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administrative warning</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Norway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non-target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19. This fictional case concerns non-target species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administrative warning</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St Vincent &amp; The Grenadines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non-target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4. This fictional case concerns non-target species 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administrative warning</w:t>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non-target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24. This fictional case concerns non-target species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administrative warning</w:t>
            </w:r>
          </w:p>
        </w:tc>
      </w:tr>
      <w:tr>
        <w:trPr>
          <w:trHeight w:val="411" w:hRule="auto"/>
        </w:trPr>
        body6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
            </w:r>
          </w:p>
        </w:tc>
      </w:tr>
      <w:tr>
        <w:trPr>
          <w:trHeight w:val="617"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Japan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Species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non-target species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14. This fictional case concerns non-target species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administrative warning</w:t>
            </w:r>
          </w:p>
        </w:tc>
      </w:tr>
    </w:tbl>
    <w:p>
      <w:pPr>
        <w:pStyle w:val="BodyText"/>
      </w:pPr>
    </w:p>
    <w:bookmarkEnd w:id="21"/>
    <w:sectPr w:rsidR="00C01E26" w:rsidRPr="00DF36BA" w:rsidSect="00E447BB">
      <w:pgSz w:code="12" w:h="14570" w:orient="landscape" w:w="20636"/>
      <w:pgMar w:bottom="1440" w:footer="708" w:gutter="0" w:header="708" w:left="1080" w:right="108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INFRACTIONS AND CATCH REPORTS RECEIVED BY THE COMMISSION</dc:title>
  <dc:creator>IWC Secretariat - Statistics and Modelling Department</dc:creator>
  <cp:keywords/>
  <dcterms:created xsi:type="dcterms:W3CDTF">2026-09-25T12:13:40Z</dcterms:created>
  <dcterms:modified xsi:type="dcterms:W3CDTF">2026-09-25T12:13:40Z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nit">
    <vt:lpwstr>(function(inputFile, encoding) { rmarkdown::render(inputFile,encoding = encoding,output_file = “infractions and catches paper years x-x.docx”,output_dir = “../outputs”)})</vt:lpwstr>
  </property>
  <property fmtid="{D5CDD505-2E9C-101B-9397-08002B2CF9AE}" pid="3" name="output">
    <vt:lpwstr/>
  </property>
  <property fmtid="{D5CDD505-2E9C-101B-9397-08002B2CF9AE}" pid="4" name="params">
    <vt:lpwstr/>
  </property>
  <property fmtid="{D5CDD505-2E9C-101B-9397-08002B2CF9AE}" pid="5" name="subtitle">
    <vt:lpwstr>Paper of information reported to the Secretariat</vt:lpwstr>
  </property>
</Properties>
</file>