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180" w:type="dxa"/>
        <w:shd w:val="clear" w:color="auto" w:fill="66CCFF"/>
        <w:tblLook w:firstRow="1" w:lastRow="0" w:firstColumn="1" w:lastColumn="0" w:noHBand="0" w:noVBand="1" w:val="04A0"/>
      </w:tblPr>
      <w:tblGrid>
        <w:gridCol w:w="9180"/>
      </w:tblGrid>
      <w:tr w:rsidRPr="0007771A" w:rsidR="005B56FF" w:rsidTr="00555280" w14:paraId="6D765A2C" w14:textId="77777777">
        <w:trPr>
          <w:trHeight w:val="616"/>
        </w:trPr>
        <w:tc>
          <w:tcPr>
            <w:tcW w:w="9180" w:type="dxa"/>
            <w:shd w:val="clear" w:color="auto" w:fill="66CCFF"/>
            <w:vAlign w:val="center"/>
          </w:tcPr>
          <w:p w:rsidRPr="0007771A" w:rsidR="004B4B98" w:rsidP="007B1A10" w:rsidRDefault="006B46B6" w14:paraId="043B2E92" w14:textId="29178AD3">
            <w:pPr>
              <w:pStyle w:val="10"/>
              <w:keepNext w:val="false"/>
              <w:snapToGrid w:val="false"/>
              <w:spacing w:before="0" w:after="0" w:line="240" w:lineRule="auto"/>
              <w:ind w:right="-34" w:rightChars="-16"/>
              <w:jc w:val="center"/>
              <w:rPr>
                <w:rFonts w:ascii="微软雅黑" w:hAnsi="微软雅黑" w:eastAsia="微软雅黑"/>
                <w:sz w:val="20"/>
                <w:shd w:val="clear" w:color="auto" w:fill="66CCFF"/>
              </w:rPr>
            </w:pPr>
            <w:r w:rsidRPr="006B46B6">
              <w:rPr>
                <w:rFonts w:hint="eastAsia" w:ascii="微软雅黑" w:hAnsi="微软雅黑" w:eastAsia="微软雅黑"/>
                <w:sz w:val="20"/>
                <w:shd w:val="clear" w:color="auto" w:fill="66CCFF"/>
              </w:rPr>
              <w:t>运营产品研发团队周报</w:t>
            </w:r>
          </w:p>
        </w:tc>
      </w:tr>
    </w:tbl>
    <w:p w14:paraId="33d2def2" w14:textId="33d2def2">
      <w:pPr>
        <w:numPr>
          <w:ilvl w:val="0"/>
          <w:numId w:val="1"/>
        </w:numPr>
        <w15:collapsed w:val="false"/>
      </w:pPr>
      <w:r>
        <w:rPr>
          <w:b/>
          <w:kern w:val="44"/>
          <w:sz w:val="20"/>
        </w:rPr>
        <w:t>重要项目产出</w:t>
      </w:r>
    </w:p>
    <w:p>
      <w:pPr>
        <w:spacing w:after="0"/>
        <w:ind w:left="36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123123</w:t>
      </w:r>
    </w:p>
    <w:p>
      <w:pPr>
        <w:numPr>
          <w:ilvl w:val="1"/>
          <w:numId w:val="1"/>
        </w:numPr>
      </w:pPr>
      <w:r>
        <w:rPr>
          <w:b/>
          <w:kern w:val="44"/>
          <w:sz w:val="20"/>
        </w:rPr>
        <w:t>本周没有啥产出</w:t>
      </w:r>
    </w:p>
    <w:p>
      <w:pPr>
        <w:spacing w:after="120"/>
        <w:ind w:left="72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就是没有你弄(</w:t>
      </w:r>
      <w:r>
        <w:rPr>
          <w:rFonts w:ascii="Times New Roman"/>
          <w:b/>
          <w:i/>
          <w:color w:val="000000"/>
          <w:sz w:val="22"/>
        </w:rPr>
        <w:t>neng</w:t>
      </w:r>
      <w:r>
        <w:rPr>
          <w:rFonts w:ascii="Times New Roman"/>
          <w:b w:val="false"/>
          <w:i w:val="false"/>
          <w:color w:val="000000"/>
          <w:sz w:val="22"/>
        </w:rPr>
        <w:t>)死我啊</w:t>
      </w:r>
    </w:p>
    <w:p>
      <w:pPr>
        <w:numPr>
          <w:ilvl w:val="0"/>
          <w:numId w:val="1"/>
        </w:numPr>
      </w:pPr>
      <w:r>
        <w:rPr>
          <w:b/>
          <w:kern w:val="44"/>
          <w:sz w:val="20"/>
        </w:rPr>
        <w:t>其他项目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2DD860C0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