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80" w:before="1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Cate” is a C-like programming language and also the name of its compiler.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/>
      </w:pPr>
      <w:r w:rsidDel="00000000" w:rsidR="00000000" w:rsidRPr="00000000">
        <w:rPr>
          <w:rtl w:val="0"/>
        </w:rPr>
        <w:t xml:space="preserve">For assembling the generated assembly code, use Asm8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</w:t>
      </w:r>
      <w:hyperlink r:id="rId7">
        <w:r w:rsidDel="00000000" w:rsidR="00000000" w:rsidRPr="00000000">
          <w:rPr>
            <w:rFonts w:ascii="Century" w:cs="Century" w:eastAsia="Century" w:hAnsi="Century"/>
            <w:b w:val="0"/>
            <w:i w:val="0"/>
            <w:smallCaps w:val="0"/>
            <w:strike w:val="0"/>
            <w:color w:val="1155cc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https://github.com/inufuto/asm8</w:t>
        </w:r>
      </w:hyperlink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pd4uhhht5mao" w:id="0"/>
      <w:bookmarkEnd w:id="0"/>
      <w:r w:rsidDel="00000000" w:rsidR="00000000" w:rsidRPr="00000000">
        <w:rPr>
          <w:rtl w:val="0"/>
        </w:rPr>
        <w:t xml:space="preserve">Typesetting Conventions In This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90" w:before="90" w:lineRule="auto"/>
        <w:ind w:left="540" w:firstLine="0"/>
        <w:rPr/>
      </w:pPr>
      <w:r w:rsidDel="00000000" w:rsidR="00000000" w:rsidRPr="00000000">
        <w:rPr>
          <w:rtl w:val="0"/>
        </w:rPr>
        <w:t xml:space="preserve">To make the reading of this document easier, the following conventions are used.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020" w:hanging="420"/>
      </w:pPr>
      <w:r w:rsidDel="00000000" w:rsidR="00000000" w:rsidRPr="00000000">
        <w:rPr>
          <w:rtl w:val="0"/>
        </w:rPr>
        <w:t xml:space="preserve">Example text is written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monospaced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020" w:hanging="420"/>
      </w:pPr>
      <w:r w:rsidDel="00000000" w:rsidR="00000000" w:rsidRPr="00000000">
        <w:rPr>
          <w:rtl w:val="0"/>
        </w:rPr>
        <w:t xml:space="preserve">&lt;angle brackets and the text within&gt; will be replaced with appropriate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020" w:hanging="420"/>
      </w:pPr>
      <w:r w:rsidDel="00000000" w:rsidR="00000000" w:rsidRPr="00000000">
        <w:rPr>
          <w:rtl w:val="0"/>
        </w:rPr>
        <w:t xml:space="preserve">Text in </w:t>
      </w:r>
      <w:r w:rsidDel="00000000" w:rsidR="00000000" w:rsidRPr="00000000">
        <w:rPr>
          <w:i w:val="1"/>
          <w:rtl w:val="0"/>
        </w:rPr>
        <w:t xml:space="preserve">italics</w:t>
      </w:r>
      <w:r w:rsidDel="00000000" w:rsidR="00000000" w:rsidRPr="00000000">
        <w:rPr>
          <w:rtl w:val="0"/>
        </w:rPr>
        <w:t xml:space="preserve"> are keywords.</w:t>
      </w:r>
    </w:p>
    <w:p w:rsidR="00000000" w:rsidDel="00000000" w:rsidP="00000000" w:rsidRDefault="00000000" w:rsidRPr="00000000" w14:paraId="00000009">
      <w:pPr>
        <w:pStyle w:val="Heading2"/>
        <w:spacing w:after="180" w:before="180" w:lineRule="auto"/>
        <w:ind w:firstLine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rtl w:val="0"/>
        </w:rPr>
        <w:t xml:space="preserve">CPUs</w:t>
      </w:r>
    </w:p>
    <w:tbl>
      <w:tblPr>
        <w:tblStyle w:val="Table1"/>
        <w:tblW w:w="2640.0" w:type="dxa"/>
        <w:jc w:val="left"/>
        <w:tblInd w:w="720.0" w:type="dxa"/>
        <w:tblBorders>
          <w:top w:color="666666" w:space="0" w:sz="4" w:val="single"/>
          <w:left w:color="bfbfbf" w:space="0" w:sz="4" w:val="single"/>
          <w:bottom w:color="666666" w:space="0" w:sz="4" w:val="single"/>
          <w:right w:color="bfbfbf" w:space="0" w:sz="4" w:val="single"/>
          <w:insideH w:color="666666" w:space="0" w:sz="4" w:val="single"/>
          <w:insideV w:color="bfbfbf" w:space="0" w:sz="4" w:val="single"/>
        </w:tblBorders>
        <w:tblLayout w:type="fixed"/>
        <w:tblLook w:val="04A0"/>
      </w:tblPr>
      <w:tblGrid>
        <w:gridCol w:w="1123.6363636363637"/>
        <w:gridCol w:w="1516.3636363636365"/>
        <w:tblGridChange w:id="0">
          <w:tblGrid>
            <w:gridCol w:w="1123.6363636363637"/>
            <w:gridCol w:w="1516.36363636363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游ゴシック Light" w:cs="游ゴシック Light" w:eastAsia="游ゴシック Light" w:hAnsi="游ゴシック Light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rtl w:val="0"/>
              </w:rPr>
              <w:t xml:space="preserve">CPU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游ゴシック Light" w:cs="游ゴシック Light" w:eastAsia="游ゴシック Light" w:hAnsi="游ゴシック Light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rtl w:val="0"/>
              </w:rPr>
              <w:t xml:space="preserve">Filename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Z80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cate80.exe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6800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cate68.exe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6809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cate09.exe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6502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cate65.exe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TMS9900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Cate99.exe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8080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Cate80i.exe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8086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Cate86.exe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spacing w:after="180" w:before="180" w:lineRule="auto"/>
        <w:ind w:firstLine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Changes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rtl w:val="0"/>
        </w:rPr>
        <w:t xml:space="preserve"> 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0" w:right="0" w:hanging="420"/>
        <w:jc w:val="both"/>
        <w:rPr/>
      </w:pPr>
      <w:r w:rsidDel="00000000" w:rsidR="00000000" w:rsidRPr="00000000">
        <w:rPr>
          <w:rtl w:val="0"/>
        </w:rPr>
        <w:t xml:space="preserve">Data types are different (smallest is 8-bit).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0" w:right="0" w:hanging="420"/>
        <w:jc w:val="both"/>
        <w:rPr/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Only preprocessor directiv</w:t>
      </w:r>
      <w:r w:rsidDel="00000000" w:rsidR="00000000" w:rsidRPr="00000000">
        <w:rPr>
          <w:rtl w:val="0"/>
        </w:rPr>
        <w:t xml:space="preserve">e is #include.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0" w:right="0" w:hanging="420"/>
        <w:jc w:val="both"/>
        <w:rPr/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recursive </w:t>
      </w:r>
      <w:r w:rsidDel="00000000" w:rsidR="00000000" w:rsidRPr="00000000">
        <w:rPr>
          <w:rtl w:val="0"/>
        </w:rPr>
        <w:t xml:space="preserve">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0" w:right="0" w:hanging="420"/>
        <w:jc w:val="both"/>
        <w:rPr/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variable arguments/parameters.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0" w:right="0" w:hanging="420"/>
        <w:jc w:val="both"/>
        <w:rPr/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syntax of pointers and arrays</w:t>
      </w:r>
      <w:r w:rsidDel="00000000" w:rsidR="00000000" w:rsidRPr="00000000">
        <w:rPr>
          <w:rtl w:val="0"/>
        </w:rPr>
        <w:t xml:space="preserve"> is different.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0" w:right="0" w:hanging="420"/>
        <w:jc w:val="both"/>
        <w:rPr/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syntax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of structs, </w:t>
      </w:r>
      <w:r w:rsidDel="00000000" w:rsidR="00000000" w:rsidRPr="00000000">
        <w:rPr>
          <w:rtl w:val="0"/>
        </w:rPr>
        <w:t xml:space="preserve">outside of definition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is different.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0" w:right="0" w:hanging="420"/>
        <w:jc w:val="both"/>
        <w:rPr/>
      </w:pPr>
      <w:r w:rsidDel="00000000" w:rsidR="00000000" w:rsidRPr="00000000">
        <w:rPr>
          <w:rtl w:val="0"/>
        </w:rPr>
        <w:t xml:space="preserve">Multiplication and division utilize literals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180" w:before="1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At the command prompt, use the following syntax.</w:t>
      </w:r>
      <w:r w:rsidDel="00000000" w:rsidR="00000000" w:rsidRPr="00000000">
        <w:rPr>
          <w:rtl w:val="0"/>
        </w:rPr>
      </w:r>
    </w:p>
    <w:tbl>
      <w:tblPr>
        <w:tblStyle w:val="Table2"/>
        <w:tblW w:w="7226.999999999999" w:type="dxa"/>
        <w:jc w:val="left"/>
        <w:tblInd w:w="562.0" w:type="dxa"/>
        <w:tblBorders>
          <w:top w:color="666666" w:space="0" w:sz="4" w:val="single"/>
          <w:left w:color="bfbfbf" w:space="0" w:sz="4" w:val="single"/>
          <w:bottom w:color="666666" w:space="0" w:sz="4" w:val="single"/>
          <w:right w:color="bfbfbf" w:space="0" w:sz="4" w:val="single"/>
          <w:insideH w:color="666666" w:space="0" w:sz="4" w:val="single"/>
          <w:insideV w:color="bfbfbf" w:space="0" w:sz="4" w:val="single"/>
        </w:tblBorders>
        <w:tblLayout w:type="fixed"/>
        <w:tblLook w:val="0400"/>
      </w:tblPr>
      <w:tblGrid>
        <w:gridCol w:w="1999"/>
        <w:gridCol w:w="5228"/>
        <w:tblGridChange w:id="0">
          <w:tblGrid>
            <w:gridCol w:w="1999"/>
            <w:gridCol w:w="522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666666" w:space="0" w:sz="12" w:val="single"/>
            </w:tcBorders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ind w:left="72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CPU</w:t>
            </w:r>
          </w:p>
        </w:tc>
        <w:tc>
          <w:tcPr>
            <w:tcBorders>
              <w:bottom w:color="666666" w:space="0" w:sz="12" w:val="single"/>
            </w:tcBorders>
          </w:tcPr>
          <w:p w:rsidR="00000000" w:rsidDel="00000000" w:rsidP="00000000" w:rsidRDefault="00000000" w:rsidRPr="00000000" w14:paraId="00000025">
            <w:pPr>
              <w:tabs>
                <w:tab w:val="left" w:leader="none" w:pos="1985"/>
              </w:tabs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Command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</w:tcBorders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ind w:left="72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Z80</w:t>
            </w:r>
          </w:p>
        </w:tc>
        <w:tc>
          <w:tcPr>
            <w:tcBorders>
              <w:top w:color="666666" w:space="0" w:sz="12" w:val="single"/>
            </w:tcBorders>
          </w:tcPr>
          <w:p w:rsidR="00000000" w:rsidDel="00000000" w:rsidP="00000000" w:rsidRDefault="00000000" w:rsidRPr="00000000" w14:paraId="00000027">
            <w:pPr>
              <w:tabs>
                <w:tab w:val="left" w:leader="none" w:pos="1985"/>
              </w:tabs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cate80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&lt;source file&gt;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1"/>
              <w:keepLines w:val="1"/>
              <w:ind w:left="72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6800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1985"/>
              </w:tabs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cate68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&lt;source file&gt;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1"/>
              <w:keepLines w:val="1"/>
              <w:ind w:left="72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6809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1985"/>
              </w:tabs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cate09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&lt;source file&gt;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1"/>
              <w:keepLines w:val="1"/>
              <w:ind w:left="72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6502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1985"/>
              </w:tabs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cate65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&lt;source file&gt;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1"/>
              <w:keepLines w:val="1"/>
              <w:ind w:left="72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TMS9900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985"/>
              </w:tabs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cate99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&lt;source file&gt;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1"/>
              <w:keepLines w:val="1"/>
              <w:ind w:left="72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8080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985"/>
              </w:tabs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cate80i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&lt;source file&gt;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1"/>
              <w:keepLines w:val="1"/>
              <w:ind w:left="72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μCOM87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985"/>
              </w:tabs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cate87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&lt;cpu options&gt; &lt;source file&gt;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1"/>
              <w:keepLines w:val="1"/>
              <w:ind w:left="72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8086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985"/>
              </w:tabs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cate86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&lt;source file&gt;</w:t>
            </w:r>
          </w:p>
        </w:tc>
      </w:tr>
    </w:tbl>
    <w:p w:rsidR="00000000" w:rsidDel="00000000" w:rsidP="00000000" w:rsidRDefault="00000000" w:rsidRPr="00000000" w14:paraId="00000036">
      <w:pPr>
        <w:tabs>
          <w:tab w:val="left" w:leader="none" w:pos="198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after="180" w:before="18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CPU Options</w:t>
      </w:r>
    </w:p>
    <w:tbl>
      <w:tblPr>
        <w:tblStyle w:val="Table3"/>
        <w:tblW w:w="7226.999999999999" w:type="dxa"/>
        <w:jc w:val="left"/>
        <w:tblInd w:w="562.0" w:type="dxa"/>
        <w:tblBorders>
          <w:top w:color="666666" w:space="0" w:sz="4" w:val="single"/>
          <w:left w:color="bfbfbf" w:space="0" w:sz="4" w:val="single"/>
          <w:bottom w:color="666666" w:space="0" w:sz="4" w:val="single"/>
          <w:right w:color="bfbfbf" w:space="0" w:sz="4" w:val="single"/>
          <w:insideH w:color="666666" w:space="0" w:sz="4" w:val="single"/>
          <w:insideV w:color="bfbfbf" w:space="0" w:sz="4" w:val="single"/>
        </w:tblBorders>
        <w:tblLayout w:type="fixed"/>
        <w:tblLook w:val="0400"/>
      </w:tblPr>
      <w:tblGrid>
        <w:gridCol w:w="1999"/>
        <w:gridCol w:w="5228"/>
        <w:tblGridChange w:id="0">
          <w:tblGrid>
            <w:gridCol w:w="1999"/>
            <w:gridCol w:w="52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-7801 </w:t>
            </w:r>
            <w:r w:rsidDel="00000000" w:rsidR="00000000" w:rsidRPr="00000000">
              <w:rPr>
                <w:rtl w:val="0"/>
              </w:rPr>
              <w:t xml:space="preserve">(or omit)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μPD7800～μPD7802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instruction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-7805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μPD78C05, μPD78C06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instruction 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spacing w:after="180" w:before="1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180" w:before="180" w:lineRule="auto"/>
        <w:ind w:firstLine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Primitives</w:t>
      </w:r>
    </w:p>
    <w:tbl>
      <w:tblPr>
        <w:tblStyle w:val="Table4"/>
        <w:tblW w:w="2850.0" w:type="dxa"/>
        <w:jc w:val="left"/>
        <w:tblInd w:w="540.0" w:type="dxa"/>
        <w:tblBorders>
          <w:top w:color="666666" w:space="0" w:sz="4" w:val="single"/>
          <w:left w:color="bfbfbf" w:space="0" w:sz="4" w:val="single"/>
          <w:bottom w:color="666666" w:space="0" w:sz="4" w:val="single"/>
          <w:right w:color="bfbfbf" w:space="0" w:sz="4" w:val="single"/>
          <w:insideH w:color="666666" w:space="0" w:sz="4" w:val="single"/>
          <w:insideV w:color="bfbfbf" w:space="0" w:sz="4" w:val="single"/>
        </w:tblBorders>
        <w:tblLayout w:type="fixed"/>
        <w:tblLook w:val="0400"/>
      </w:tblPr>
      <w:tblGrid>
        <w:gridCol w:w="996.0000000000001"/>
        <w:gridCol w:w="1854"/>
        <w:tblGridChange w:id="0">
          <w:tblGrid>
            <w:gridCol w:w="996.0000000000001"/>
            <w:gridCol w:w="1854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666666" w:space="0" w:sz="12" w:val="single"/>
            </w:tcBorders>
          </w:tcPr>
          <w:p w:rsidR="00000000" w:rsidDel="00000000" w:rsidP="00000000" w:rsidRDefault="00000000" w:rsidRPr="00000000" w14:paraId="0000003E">
            <w:pPr>
              <w:keepNext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Keyword</w:t>
            </w:r>
          </w:p>
        </w:tc>
        <w:tc>
          <w:tcPr>
            <w:tcBorders>
              <w:bottom w:color="666666" w:space="0" w:sz="12" w:val="single"/>
            </w:tcBorders>
          </w:tcPr>
          <w:p w:rsidR="00000000" w:rsidDel="00000000" w:rsidP="00000000" w:rsidRDefault="00000000" w:rsidRPr="00000000" w14:paraId="0000003F">
            <w:pPr>
              <w:keepNext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type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666666" w:space="0" w:sz="12" w:val="single"/>
            </w:tcBorders>
          </w:tcPr>
          <w:p w:rsidR="00000000" w:rsidDel="00000000" w:rsidP="00000000" w:rsidRDefault="00000000" w:rsidRPr="00000000" w14:paraId="00000040">
            <w:pPr>
              <w:keepNext w:val="1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byte</w:t>
            </w:r>
          </w:p>
        </w:tc>
        <w:tc>
          <w:tcPr>
            <w:tcBorders>
              <w:top w:color="666666" w:space="0" w:sz="12" w:val="single"/>
            </w:tcBorders>
          </w:tcPr>
          <w:p w:rsidR="00000000" w:rsidDel="00000000" w:rsidP="00000000" w:rsidRDefault="00000000" w:rsidRPr="00000000" w14:paraId="00000041">
            <w:pPr>
              <w:keepNext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unsigned 8-bit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1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sbyte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signed 8-bit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1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unsigned 16-bit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1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sword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signed 16-bit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1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Booleans can be assigned with the keywords </w:t>
      </w:r>
      <w:r w:rsidDel="00000000" w:rsidR="00000000" w:rsidRPr="00000000">
        <w:rPr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after="180" w:before="180" w:lineRule="auto"/>
        <w:ind w:firstLine="18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180" w:before="180" w:lineRule="auto"/>
        <w:ind w:firstLine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  <w:t xml:space="preserve"> differently than C, and expressed such: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ptr&lt;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pointers, </w:t>
      </w:r>
      <w:r w:rsidDel="00000000" w:rsidR="00000000" w:rsidRPr="00000000">
        <w:rPr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 instead of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180" w:before="180" w:lineRule="auto"/>
        <w:ind w:firstLine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Structs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Structs use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i w:val="1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keyword in the type definition, but outside of that, only the type name should be written.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180" w:before="1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Peculiar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180" w:before="180" w:lineRule="auto"/>
        <w:ind w:firstLine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Naming Constants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Constants can be defined using the </w:t>
      </w:r>
      <w:r w:rsidDel="00000000" w:rsidR="00000000" w:rsidRPr="00000000">
        <w:rPr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constexpr</w:t>
      </w:r>
      <w:r w:rsidDel="00000000" w:rsidR="00000000" w:rsidRPr="00000000">
        <w:rPr>
          <w:rtl w:val="0"/>
        </w:rPr>
        <w:t xml:space="preserve"> keyword.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720" w:right="0" w:firstLine="0"/>
        <w:jc w:val="both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constexpr　</w:t>
          </w:r>
        </w:sdtContent>
      </w:sdt>
      <w:r w:rsidDel="00000000" w:rsidR="00000000" w:rsidRPr="00000000">
        <w:rPr>
          <w:rtl w:val="0"/>
        </w:rPr>
        <w:t xml:space="preserve">&lt;identifier&gt;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tl w:val="0"/>
        </w:rPr>
        <w:t xml:space="preserve">constant expression&gt;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180" w:before="180" w:lineRule="auto"/>
        <w:ind w:firstLine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rtl w:val="0"/>
        </w:rPr>
        <w:t xml:space="preserve">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>
          <w:rFonts w:ascii="Century" w:cs="Century" w:eastAsia="Century" w:hAnsi="Century"/>
          <w:b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R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ange</w:t>
      </w:r>
      <w:r w:rsidDel="00000000" w:rsidR="00000000" w:rsidRPr="00000000">
        <w:rPr>
          <w:highlight w:val="white"/>
          <w:rtl w:val="0"/>
        </w:rPr>
        <w:t xml:space="preserve">-based </w:t>
      </w:r>
      <w:r w:rsidDel="00000000" w:rsidR="00000000" w:rsidRPr="00000000">
        <w:rPr>
          <w:i w:val="1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loops can be used.  They are limited to using a pointer and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(</w:t>
      </w:r>
      <w:r w:rsidDel="00000000" w:rsidR="00000000" w:rsidRPr="00000000">
        <w:rPr>
          <w:rtl w:val="0"/>
        </w:rPr>
        <w:t xml:space="preserve">&lt;pointer&gt;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&lt;array&gt;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pStyle w:val="Heading2"/>
        <w:spacing w:after="180" w:before="180" w:lineRule="auto"/>
        <w:ind w:firstLine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repeat</w:t>
      </w:r>
      <w:r w:rsidDel="00000000" w:rsidR="00000000" w:rsidRPr="00000000">
        <w:rPr>
          <w:rFonts w:ascii="Arial" w:cs="Arial" w:eastAsia="Arial" w:hAnsi="Arial"/>
          <w:rtl w:val="0"/>
        </w:rPr>
        <w:t xml:space="preserve"> Statement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>
          <w:rFonts w:ascii="Century" w:cs="Century" w:eastAsia="Century" w:hAnsi="Century"/>
          <w:b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keyword can be used to write a loop of fixed 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repeat (</w:t>
      </w:r>
      <w:r w:rsidDel="00000000" w:rsidR="00000000" w:rsidRPr="00000000">
        <w:rPr>
          <w:rtl w:val="0"/>
        </w:rPr>
        <w:t xml:space="preserve">&lt;expression&gt;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pStyle w:val="Heading1"/>
        <w:spacing w:after="180" w:before="1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Assembly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180" w:before="180" w:lineRule="auto"/>
        <w:ind w:firstLine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 underscore is appended to the end of function and variable names that are output into assembly.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180" w:before="1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Arguments and Return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arguments/parameters and return values are delivered through registers and fixed address memory.   Because only one stack frame is allocated per function, recursive calls are not possible.</w:t>
      </w:r>
      <w:r w:rsidDel="00000000" w:rsidR="00000000" w:rsidRPr="00000000">
        <w:rPr>
          <w:rtl w:val="0"/>
        </w:rPr>
      </w:r>
    </w:p>
    <w:tbl>
      <w:tblPr>
        <w:tblStyle w:val="Table5"/>
        <w:tblW w:w="10125.0" w:type="dxa"/>
        <w:jc w:val="left"/>
        <w:tblInd w:w="540.0" w:type="dxa"/>
        <w:tblBorders>
          <w:top w:color="666666" w:space="0" w:sz="4" w:val="single"/>
          <w:left w:color="bfbfbf" w:space="0" w:sz="4" w:val="single"/>
          <w:bottom w:color="666666" w:space="0" w:sz="4" w:val="single"/>
          <w:right w:color="bfbfbf" w:space="0" w:sz="4" w:val="single"/>
          <w:insideH w:color="666666" w:space="0" w:sz="4" w:val="single"/>
          <w:insideV w:color="bfbfbf" w:space="0" w:sz="4" w:val="single"/>
        </w:tblBorders>
        <w:tblLayout w:type="fixed"/>
        <w:tblLook w:val="04A0"/>
      </w:tblPr>
      <w:tblGrid>
        <w:gridCol w:w="1005"/>
        <w:gridCol w:w="615"/>
        <w:gridCol w:w="1365"/>
        <w:gridCol w:w="1815"/>
        <w:gridCol w:w="1865.9999999999995"/>
        <w:gridCol w:w="1719.0000000000005"/>
        <w:gridCol w:w="1740"/>
        <w:tblGridChange w:id="0">
          <w:tblGrid>
            <w:gridCol w:w="1005"/>
            <w:gridCol w:w="615"/>
            <w:gridCol w:w="1365"/>
            <w:gridCol w:w="1815"/>
            <w:gridCol w:w="1865.9999999999995"/>
            <w:gridCol w:w="1719.0000000000005"/>
            <w:gridCol w:w="1740"/>
          </w:tblGrid>
        </w:tblGridChange>
      </w:tblGrid>
      <w:tr>
        <w:trPr>
          <w:cantSplit w:val="0"/>
          <w:trHeight w:val="511.96874999999864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CPU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 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Argument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 parameter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Argument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 parameter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Argument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 parameter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Argument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 parameter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.000000000000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Z80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8bit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_@Param3</w:t>
            </w:r>
          </w:p>
        </w:tc>
      </w:tr>
      <w:tr>
        <w:trPr>
          <w:cantSplit w:val="0"/>
          <w:trHeight w:val="716.94726562500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16bit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HL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IX for struct pointers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IY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struct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pointers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BC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_@Param3</w:t>
            </w:r>
          </w:p>
        </w:tc>
      </w:tr>
      <w:tr>
        <w:trPr>
          <w:cantSplit w:val="0"/>
          <w:trHeight w:val="668.947265625000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6800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8bit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_@Param1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_@Param2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_@Param3</w:t>
            </w:r>
          </w:p>
        </w:tc>
      </w:tr>
      <w:tr>
        <w:trPr>
          <w:cantSplit w:val="0"/>
          <w:trHeight w:val="692.947265624999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16bit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_@Param0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_@Param1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_@Param2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_@Param3</w:t>
            </w:r>
          </w:p>
        </w:tc>
      </w:tr>
      <w:tr>
        <w:trPr>
          <w:cantSplit w:val="0"/>
          <w:trHeight w:val="740.94726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6809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8bit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_@Param2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_@Param3</w:t>
            </w:r>
          </w:p>
        </w:tc>
      </w:tr>
      <w:tr>
        <w:trPr>
          <w:cantSplit w:val="0"/>
          <w:trHeight w:val="711.00000000000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16bit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_@Param2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_@Param3</w:t>
            </w:r>
          </w:p>
        </w:tc>
      </w:tr>
      <w:tr>
        <w:trPr>
          <w:cantSplit w:val="0"/>
          <w:trHeight w:val="764.947265624998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6502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8bit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_@Param0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_@Param1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_@Param2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_@Param3</w:t>
            </w:r>
          </w:p>
        </w:tc>
      </w:tr>
      <w:tr>
        <w:trPr>
          <w:cantSplit w:val="0"/>
          <w:trHeight w:val="788.94726562500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16bit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 byte in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 byte in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name&gt;_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@Param0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name&gt;_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@Param1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_@Param2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_@Param3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TMS9900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8bit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 byte of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R0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igh byte of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 byte of R2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 byte of R3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 byte of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R4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16bit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R0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R4</w:t>
            </w:r>
          </w:p>
        </w:tc>
      </w:tr>
      <w:tr>
        <w:trPr>
          <w:cantSplit w:val="1"/>
          <w:trHeight w:val="728.947265625004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游ゴシック Light" w:cs="游ゴシック Light" w:eastAsia="游ゴシック Light" w:hAnsi="游ゴシック 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8080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8bit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_@Param3</w:t>
            </w:r>
          </w:p>
        </w:tc>
      </w:tr>
      <w:tr>
        <w:trPr>
          <w:cantSplit w:val="0"/>
          <w:trHeight w:val="740.94726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16bit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HL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HL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BC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_@Param3</w:t>
            </w:r>
          </w:p>
        </w:tc>
      </w:tr>
      <w:tr>
        <w:trPr>
          <w:cantSplit w:val="0"/>
          <w:trHeight w:val="668.947265624997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游ゴシック Light" w:cs="游ゴシック Light" w:eastAsia="游ゴシック Light" w:hAnsi="游ゴシック 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μCOM87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8bit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_@Param3</w:t>
            </w:r>
          </w:p>
        </w:tc>
      </w:tr>
      <w:tr>
        <w:trPr>
          <w:cantSplit w:val="0"/>
          <w:trHeight w:val="728.947265624997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16bit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HL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HL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BC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_@Param3</w:t>
            </w:r>
          </w:p>
        </w:tc>
      </w:tr>
      <w:tr>
        <w:trPr>
          <w:cantSplit w:val="0"/>
          <w:trHeight w:val="680.94726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游ゴシック Light" w:cs="游ゴシック Light" w:eastAsia="游ゴシック Light" w:hAnsi="游ゴシック Ligh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8086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8bit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DL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_@Param3</w:t>
            </w:r>
          </w:p>
        </w:tc>
      </w:tr>
      <w:tr>
        <w:trPr>
          <w:cantSplit w:val="0"/>
          <w:trHeight w:val="704.94726562499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16bit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DX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BX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memory,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&lt;function name&gt;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_@Param3</w:t>
            </w:r>
          </w:p>
        </w:tc>
      </w:tr>
    </w:tbl>
    <w:p w:rsidR="00000000" w:rsidDel="00000000" w:rsidP="00000000" w:rsidRDefault="00000000" w:rsidRPr="00000000" w14:paraId="000000DF">
      <w:pPr>
        <w:pStyle w:val="Heading2"/>
        <w:spacing w:after="180" w:before="180" w:lineRule="auto"/>
        <w:ind w:firstLine="180"/>
        <w:rPr/>
      </w:pPr>
      <w:r w:rsidDel="00000000" w:rsidR="00000000" w:rsidRPr="00000000">
        <w:rPr>
          <w:rtl w:val="0"/>
        </w:rPr>
        <w:t xml:space="preserve">Runtime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is necessary to link to one of the libraries below.</w:t>
      </w:r>
      <w:r w:rsidDel="00000000" w:rsidR="00000000" w:rsidRPr="00000000">
        <w:rPr>
          <w:rtl w:val="0"/>
        </w:rPr>
      </w:r>
    </w:p>
    <w:tbl>
      <w:tblPr>
        <w:tblStyle w:val="Table6"/>
        <w:tblW w:w="3606.0" w:type="dxa"/>
        <w:jc w:val="left"/>
        <w:tblInd w:w="720.0" w:type="dxa"/>
        <w:tblBorders>
          <w:top w:color="666666" w:space="0" w:sz="4" w:val="single"/>
          <w:left w:color="bfbfbf" w:space="0" w:sz="4" w:val="single"/>
          <w:bottom w:color="666666" w:space="0" w:sz="4" w:val="single"/>
          <w:right w:color="bfbfbf" w:space="0" w:sz="4" w:val="single"/>
          <w:insideH w:color="666666" w:space="0" w:sz="4" w:val="single"/>
          <w:insideV w:color="bfbfbf" w:space="0" w:sz="4" w:val="single"/>
        </w:tblBorders>
        <w:tblLayout w:type="fixed"/>
        <w:tblLook w:val="04A0"/>
      </w:tblPr>
      <w:tblGrid>
        <w:gridCol w:w="1949"/>
        <w:gridCol w:w="1657"/>
        <w:tblGridChange w:id="0">
          <w:tblGrid>
            <w:gridCol w:w="1949"/>
            <w:gridCol w:w="16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游ゴシック Light" w:cs="游ゴシック Light" w:eastAsia="游ゴシック Light" w:hAnsi="游ゴシック Light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rtl w:val="0"/>
              </w:rPr>
              <w:t xml:space="preserve">CPU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游ゴシック Light" w:cs="游ゴシック Light" w:eastAsia="游ゴシック Light" w:hAnsi="游ゴシック Light"/>
              </w:rPr>
            </w:pPr>
            <w:r w:rsidDel="00000000" w:rsidR="00000000" w:rsidRPr="00000000">
              <w:rPr>
                <w:rFonts w:ascii="游ゴシック Light" w:cs="游ゴシック Light" w:eastAsia="游ゴシック Light" w:hAnsi="游ゴシック Light"/>
                <w:rtl w:val="0"/>
              </w:rPr>
              <w:t xml:space="preserve">Filename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Z80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cate80.lib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6800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cate68.lib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6809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cate09.lib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6502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cate65.lib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TMS9900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1"/>
              <w:shd w:fill="ffffff" w:val="clear"/>
              <w:jc w:val="left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Cate99.lib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8080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1"/>
              <w:shd w:fill="ffffff" w:val="clear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Cate80i.lib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μPD7800~7801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1"/>
              <w:shd w:fill="ffffff" w:val="clear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Cate87.lib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μPD78C05~78C06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1"/>
              <w:shd w:fill="ffffff" w:val="clear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Cate87c.lib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8086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1"/>
              <w:shd w:fill="ffffff" w:val="clear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Cate86.lib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5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heading=h.96cwlr5g25r" w:id="1"/>
      <w:bookmarkEnd w:id="1"/>
      <w:r w:rsidDel="00000000" w:rsidR="00000000" w:rsidRPr="00000000">
        <w:rPr>
          <w:rtl w:val="0"/>
        </w:rPr>
        <w:t xml:space="preserve">Authorship</w:t>
      </w:r>
    </w:p>
    <w:p w:rsidR="00000000" w:rsidDel="00000000" w:rsidP="00000000" w:rsidRDefault="00000000" w:rsidRPr="00000000" w14:paraId="000000F7">
      <w:pPr>
        <w:spacing w:after="90" w:before="90" w:lineRule="auto"/>
        <w:ind w:left="540" w:firstLine="0"/>
        <w:rPr/>
      </w:pPr>
      <w:r w:rsidDel="00000000" w:rsidR="00000000" w:rsidRPr="00000000">
        <w:rPr>
          <w:rtl w:val="0"/>
        </w:rPr>
        <w:t xml:space="preserve">Translated from the Feb 24, 2023 version of Inufuto’s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https://github.com/inufuto/</w:t>
        </w:r>
      </w:hyperlink>
      <w:r w:rsidDel="00000000" w:rsidR="00000000" w:rsidRPr="00000000">
        <w:rPr>
          <w:rtl w:val="0"/>
        </w:rPr>
        <w:t xml:space="preserve">) original manual.</w:t>
      </w:r>
    </w:p>
    <w:p w:rsidR="00000000" w:rsidDel="00000000" w:rsidP="00000000" w:rsidRDefault="00000000" w:rsidRPr="00000000" w14:paraId="000000F8">
      <w:pPr>
        <w:spacing w:after="90" w:before="90" w:lineRule="auto"/>
        <w:ind w:left="540" w:firstLine="0"/>
        <w:rPr/>
      </w:pPr>
      <w:r w:rsidDel="00000000" w:rsidR="00000000" w:rsidRPr="00000000">
        <w:rPr>
          <w:rtl w:val="0"/>
        </w:rPr>
        <w:t xml:space="preserve">Translation and edits done by Christen Gottschlich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christen.got@gmail.com</w:t>
        </w:r>
      </w:hyperlink>
      <w:r w:rsidDel="00000000" w:rsidR="00000000" w:rsidRPr="00000000">
        <w:rPr>
          <w:rtl w:val="0"/>
        </w:rPr>
        <w:t xml:space="preserve">) and finished on August 10, 2023.  Edits were few and added for clarity.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Gungsuh"/>
  <w:font w:name="Noto Sans Symbols">
    <w:embedRegular w:fontKey="{00000000-0000-0000-0000-000000000000}" r:id="rId1" w:subsetted="0"/>
    <w:embedBold w:fontKey="{00000000-0000-0000-0000-000000000000}" r:id="rId2" w:subsetted="0"/>
  </w:font>
  <w:font w:name="Century"/>
  <w:font w:name="游ゴシック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8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7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31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9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4380" w:hanging="42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" w:cs="Century" w:eastAsia="Century" w:hAnsi="Century"/>
        <w:sz w:val="18"/>
        <w:szCs w:val="18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</w:pPr>
    <w:rPr>
      <w:rFonts w:ascii="游ゴシック Light" w:cs="游ゴシック Light" w:eastAsia="游ゴシック Light" w:hAnsi="游ゴシック Light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80" w:before="180" w:lineRule="auto"/>
      <w:ind w:left="180" w:firstLine="0"/>
    </w:pPr>
    <w:rPr>
      <w:rFonts w:ascii="Arial" w:cs="Arial" w:eastAsia="Arial" w:hAnsi="Arial"/>
      <w:sz w:val="21"/>
      <w:szCs w:val="21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360"/>
    </w:pPr>
    <w:rPr>
      <w:rFonts w:ascii="游ゴシック Light" w:cs="游ゴシック Light" w:eastAsia="游ゴシック Light" w:hAnsi="游ゴシック Light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71D77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 w:val="1"/>
    <w:rsid w:val="00D81D1F"/>
    <w:pPr>
      <w:keepNext w:val="1"/>
      <w:spacing w:after="50" w:afterLines="50" w:before="50" w:beforeLines="50"/>
      <w:outlineLvl w:val="0"/>
    </w:pPr>
    <w:rPr>
      <w:rFonts w:asciiTheme="majorHAnsi" w:cstheme="majorBidi" w:eastAsiaTheme="majorEastAsia" w:hAnsiTheme="majorHAns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 w:val="1"/>
    <w:qFormat w:val="1"/>
    <w:rsid w:val="00A85448"/>
    <w:pPr>
      <w:ind w:left="180" w:leftChars="10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 w:val="1"/>
    <w:qFormat w:val="1"/>
    <w:rsid w:val="00F909F4"/>
    <w:pPr>
      <w:ind w:left="360" w:leftChars="200"/>
      <w:outlineLvl w:val="2"/>
    </w:pPr>
    <w:rPr>
      <w:sz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C15F3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見出し 1 (文字)"/>
    <w:basedOn w:val="a0"/>
    <w:link w:val="1"/>
    <w:uiPriority w:val="9"/>
    <w:rsid w:val="00D81D1F"/>
    <w:rPr>
      <w:rFonts w:asciiTheme="majorHAnsi" w:cstheme="majorBidi" w:eastAsiaTheme="majorEastAsia" w:hAnsiTheme="majorHAnsi"/>
      <w:sz w:val="24"/>
      <w:szCs w:val="24"/>
    </w:rPr>
  </w:style>
  <w:style w:type="character" w:styleId="20" w:customStyle="1">
    <w:name w:val="見出し 2 (文字)"/>
    <w:basedOn w:val="a0"/>
    <w:link w:val="2"/>
    <w:uiPriority w:val="9"/>
    <w:rsid w:val="00A85448"/>
    <w:rPr>
      <w:rFonts w:asciiTheme="majorHAnsi" w:cstheme="majorBidi" w:eastAsiaTheme="majorEastAsia" w:hAnsiTheme="majorHAnsi"/>
      <w:szCs w:val="24"/>
    </w:rPr>
  </w:style>
  <w:style w:type="character" w:styleId="30" w:customStyle="1">
    <w:name w:val="見出し 3 (文字)"/>
    <w:basedOn w:val="a0"/>
    <w:link w:val="3"/>
    <w:uiPriority w:val="9"/>
    <w:rsid w:val="00F909F4"/>
    <w:rPr>
      <w:rFonts w:asciiTheme="majorHAnsi" w:cstheme="majorBidi" w:eastAsiaTheme="majorEastAsia" w:hAnsiTheme="majorHAnsi"/>
      <w:sz w:val="20"/>
      <w:szCs w:val="24"/>
    </w:rPr>
  </w:style>
  <w:style w:type="paragraph" w:styleId="a4">
    <w:name w:val="Body Text"/>
    <w:basedOn w:val="a"/>
    <w:link w:val="a5"/>
    <w:uiPriority w:val="99"/>
    <w:unhideWhenUsed w:val="1"/>
    <w:rsid w:val="00C154E2"/>
    <w:pPr>
      <w:spacing w:after="25" w:afterLines="25" w:before="25" w:beforeLines="25"/>
      <w:ind w:left="300" w:leftChars="300"/>
    </w:pPr>
  </w:style>
  <w:style w:type="character" w:styleId="a5" w:customStyle="1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6">
    <w:name w:val="Grid Table Light"/>
    <w:basedOn w:val="a1"/>
    <w:uiPriority w:val="40"/>
    <w:rsid w:val="00A22903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GOTH" w:customStyle="1">
    <w:name w:val="GOTH"/>
    <w:basedOn w:val="a0"/>
    <w:uiPriority w:val="1"/>
    <w:qFormat w:val="1"/>
    <w:rsid w:val="007843EA"/>
    <w:rPr>
      <w:rFonts w:asciiTheme="majorHAnsi" w:eastAsiaTheme="majorEastAsia" w:hAnsiTheme="majorHAnsi"/>
    </w:rPr>
  </w:style>
  <w:style w:type="character" w:styleId="CODE" w:customStyle="1">
    <w:name w:val="CODE"/>
    <w:basedOn w:val="a0"/>
    <w:uiPriority w:val="1"/>
    <w:qFormat w:val="1"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character" w:styleId="MIN" w:customStyle="1">
    <w:name w:val="MIN"/>
    <w:basedOn w:val="a0"/>
    <w:uiPriority w:val="1"/>
    <w:qFormat w:val="1"/>
    <w:rsid w:val="00B071E7"/>
    <w:rPr>
      <w:rFonts w:asciiTheme="minorHAnsi" w:eastAsiaTheme="minorEastAsia" w:hAnsiTheme="minorHAnsi"/>
    </w:rPr>
  </w:style>
  <w:style w:type="paragraph" w:styleId="HYO" w:customStyle="1">
    <w:name w:val="HYO"/>
    <w:qFormat w:val="1"/>
    <w:rsid w:val="00F11D7D"/>
    <w:pPr>
      <w:keepNext w:val="1"/>
      <w:keepLines w:val="1"/>
      <w:widowControl w:val="0"/>
      <w:spacing w:line="20" w:lineRule="atLeast"/>
      <w:ind w:left="40" w:leftChars="40"/>
    </w:pPr>
    <w:rPr>
      <w:rFonts w:ascii="Century" w:eastAsia="ＭＳ 明朝" w:hAnsi="Century"/>
      <w:b w:val="1"/>
      <w:bCs w:val="1"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a7">
    <w:name w:val="Hyperlink"/>
    <w:basedOn w:val="a0"/>
    <w:uiPriority w:val="99"/>
    <w:unhideWhenUsed w:val="1"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 w:val="1"/>
    <w:unhideWhenUsed w:val="1"/>
    <w:rsid w:val="00833067"/>
    <w:rPr>
      <w:color w:val="605e5c"/>
      <w:shd w:color="auto" w:fill="e1dfdd" w:val="clear"/>
    </w:rPr>
  </w:style>
  <w:style w:type="paragraph" w:styleId="a9">
    <w:name w:val="Balloon Text"/>
    <w:basedOn w:val="a"/>
    <w:link w:val="aa"/>
    <w:uiPriority w:val="99"/>
    <w:semiHidden w:val="1"/>
    <w:unhideWhenUsed w:val="1"/>
    <w:rsid w:val="002D298B"/>
    <w:rPr>
      <w:rFonts w:asciiTheme="majorHAnsi" w:cstheme="majorBidi" w:eastAsiaTheme="majorEastAsia" w:hAnsiTheme="majorHAnsi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2D298B"/>
    <w:rPr>
      <w:rFonts w:asciiTheme="majorHAnsi" w:cstheme="majorBidi" w:eastAsiaTheme="majorEastAsia" w:hAnsiTheme="majorHAns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ab">
    <w:name w:val="header"/>
    <w:basedOn w:val="a"/>
    <w:link w:val="ac"/>
    <w:uiPriority w:val="99"/>
    <w:unhideWhenUsed w:val="1"/>
    <w:rsid w:val="00A54FC2"/>
    <w:pPr>
      <w:tabs>
        <w:tab w:val="center" w:pos="4252"/>
        <w:tab w:val="right" w:pos="8504"/>
      </w:tabs>
      <w:snapToGrid w:val="0"/>
    </w:pPr>
  </w:style>
  <w:style w:type="character" w:styleId="ac" w:customStyle="1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 w:val="1"/>
    <w:rsid w:val="00A54FC2"/>
    <w:pPr>
      <w:tabs>
        <w:tab w:val="center" w:pos="4252"/>
        <w:tab w:val="right" w:pos="8504"/>
      </w:tabs>
      <w:snapToGrid w:val="0"/>
    </w:pPr>
  </w:style>
  <w:style w:type="character" w:styleId="ae" w:customStyle="1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 w:val="1"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hristen.got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inufuto/asm8" TargetMode="External"/><Relationship Id="rId8" Type="http://schemas.openxmlformats.org/officeDocument/2006/relationships/hyperlink" Target="https://github.com/inufut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jSzjMyRVdwA+Z3wSBBnfND+31w==">CgMxLjAaJAoBMBIfCh0IB0IZCgVBcmlhbBIQQXJpYWwgVW5pY29kZSBNUxohCgExEhwKGggHQhYKC0NvdXJpZXIgTmV3EgdHdW5nc3VoMg5oLnBkNHVoaGh0NW1hbzINaC45NmN3bHI1ZzI1cjgAciExbXdwRnlGaTVVbGltS083cDRLY3ZjcU5IREIxV0phYXM=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2021-12-24T14:15:00Z</dcterms:created>
</cp:coreProperties>
</file>