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271572" w14:textId="6FD37544" w:rsidR="00107807" w:rsidRDefault="00107807" w:rsidP="001C12E1">
      <w:r>
        <w:t>SISTEMA DE COLORES</w:t>
      </w:r>
    </w:p>
    <w:p w14:paraId="74BCC166" w14:textId="17724754" w:rsidR="001C12E1" w:rsidRDefault="001C12E1" w:rsidP="001C12E1">
      <w:r>
        <w:t>a) Investiga qué es el sistema RGB y cuántos sistemas alternativos</w:t>
      </w:r>
    </w:p>
    <w:p w14:paraId="08545999" w14:textId="77777777" w:rsidR="001C12E1" w:rsidRDefault="001C12E1" w:rsidP="001C12E1">
      <w:r>
        <w:t>existen</w:t>
      </w:r>
    </w:p>
    <w:p w14:paraId="66AC5D62" w14:textId="176B434A" w:rsidR="00B021A5" w:rsidRDefault="00B021A5" w:rsidP="001C12E1">
      <w:r>
        <w:t>El sistema RGB es un método que usa la mezcla de tres colores Red, Green y Blue para poder sacar todo tipo de colores.</w:t>
      </w:r>
    </w:p>
    <w:p w14:paraId="20CB1D60" w14:textId="782FB978" w:rsidR="00107807" w:rsidRDefault="00B021A5" w:rsidP="001C12E1">
      <w:r>
        <w:t>Estos  colores se mezclan porcentajes de 0 a 255 en el formato decimal o e 00 a FF en hexadecimal</w:t>
      </w:r>
    </w:p>
    <w:p w14:paraId="2CA52BEA" w14:textId="77072BB3" w:rsidR="00B021A5" w:rsidRDefault="00B021A5" w:rsidP="001C12E1">
      <w:r>
        <w:t>Por ejemplo RGB(255,0,0) produce el color rojo puro</w:t>
      </w:r>
    </w:p>
    <w:p w14:paraId="069C25FE" w14:textId="7D42BA1A" w:rsidR="00B021A5" w:rsidRDefault="00B021A5" w:rsidP="00B021A5">
      <w:r>
        <w:t>Por ejemplo RGB(0,255,0) produce el color verde puro</w:t>
      </w:r>
    </w:p>
    <w:p w14:paraId="2F6A381F" w14:textId="7BA5881C" w:rsidR="00B021A5" w:rsidRDefault="00B021A5" w:rsidP="00B021A5">
      <w:r>
        <w:t>Por ejemplo RGB(0,0,255) produce el color azul puro</w:t>
      </w:r>
    </w:p>
    <w:p w14:paraId="1D512D1A" w14:textId="77777777" w:rsidR="00BC5300" w:rsidRDefault="00BC5300" w:rsidP="00B021A5"/>
    <w:p w14:paraId="771D5EBF" w14:textId="6725EDA0" w:rsidR="00BC5300" w:rsidRDefault="00BC5300" w:rsidP="00B021A5">
      <w:r>
        <w:t>Los sistemas alternativos son:</w:t>
      </w:r>
    </w:p>
    <w:p w14:paraId="55871B50" w14:textId="03AE4847" w:rsidR="001E5D49" w:rsidRPr="001E5D49" w:rsidRDefault="001E5D49" w:rsidP="001E5D49">
      <w:r w:rsidRPr="001E5D49">
        <w:rPr>
          <w:b/>
          <w:bCs/>
        </w:rPr>
        <w:t>HSL (</w:t>
      </w:r>
      <w:proofErr w:type="spellStart"/>
      <w:r w:rsidRPr="001E5D49">
        <w:rPr>
          <w:b/>
          <w:bCs/>
        </w:rPr>
        <w:t>Hue</w:t>
      </w:r>
      <w:proofErr w:type="spellEnd"/>
      <w:r w:rsidRPr="001E5D49">
        <w:rPr>
          <w:b/>
          <w:bCs/>
        </w:rPr>
        <w:t xml:space="preserve">, </w:t>
      </w:r>
      <w:proofErr w:type="spellStart"/>
      <w:r w:rsidRPr="001E5D49">
        <w:rPr>
          <w:b/>
          <w:bCs/>
        </w:rPr>
        <w:t>Saturation</w:t>
      </w:r>
      <w:proofErr w:type="spellEnd"/>
      <w:r w:rsidRPr="001E5D49">
        <w:rPr>
          <w:b/>
          <w:bCs/>
        </w:rPr>
        <w:t xml:space="preserve">, </w:t>
      </w:r>
      <w:proofErr w:type="spellStart"/>
      <w:r w:rsidRPr="001E5D49">
        <w:rPr>
          <w:b/>
          <w:bCs/>
        </w:rPr>
        <w:t>Lightness</w:t>
      </w:r>
      <w:proofErr w:type="spellEnd"/>
      <w:r w:rsidRPr="001E5D49">
        <w:rPr>
          <w:b/>
          <w:bCs/>
        </w:rPr>
        <w:t>)</w:t>
      </w:r>
      <w:r w:rsidRPr="001E5D49">
        <w:t>:</w:t>
      </w:r>
    </w:p>
    <w:p w14:paraId="3B2FB423" w14:textId="77777777" w:rsidR="001E5D49" w:rsidRPr="001E5D49" w:rsidRDefault="001E5D49" w:rsidP="001E5D49">
      <w:pPr>
        <w:numPr>
          <w:ilvl w:val="0"/>
          <w:numId w:val="2"/>
        </w:numPr>
      </w:pPr>
      <w:r w:rsidRPr="001E5D49">
        <w:t xml:space="preserve">Representa los colores en términos de matiz (tonalidad), saturación (pureza del color), y luminosidad (claridad </w:t>
      </w:r>
      <w:proofErr w:type="spellStart"/>
      <w:r w:rsidRPr="001E5D49">
        <w:t>o</w:t>
      </w:r>
      <w:proofErr w:type="spellEnd"/>
      <w:r w:rsidRPr="001E5D49">
        <w:t xml:space="preserve"> oscuridad).</w:t>
      </w:r>
    </w:p>
    <w:p w14:paraId="301E8805" w14:textId="77777777" w:rsidR="001E5D49" w:rsidRPr="001E5D49" w:rsidRDefault="001E5D49" w:rsidP="001E5D49">
      <w:pPr>
        <w:numPr>
          <w:ilvl w:val="0"/>
          <w:numId w:val="2"/>
        </w:numPr>
      </w:pPr>
      <w:r w:rsidRPr="001E5D49">
        <w:t>Es un modelo intuitivo que facilita trabajar con ajustes de color, especialmente en interfaces de diseño web.</w:t>
      </w:r>
    </w:p>
    <w:p w14:paraId="1E54F179" w14:textId="58E4A1C0" w:rsidR="001E5D49" w:rsidRPr="001E5D49" w:rsidRDefault="001E5D49" w:rsidP="001E5D49">
      <w:r w:rsidRPr="001E5D49">
        <w:rPr>
          <w:b/>
          <w:bCs/>
        </w:rPr>
        <w:t>HSB/HSV (</w:t>
      </w:r>
      <w:proofErr w:type="spellStart"/>
      <w:r w:rsidRPr="001E5D49">
        <w:rPr>
          <w:b/>
          <w:bCs/>
        </w:rPr>
        <w:t>Hue</w:t>
      </w:r>
      <w:proofErr w:type="spellEnd"/>
      <w:r w:rsidRPr="001E5D49">
        <w:rPr>
          <w:b/>
          <w:bCs/>
        </w:rPr>
        <w:t xml:space="preserve">, </w:t>
      </w:r>
      <w:proofErr w:type="spellStart"/>
      <w:r w:rsidRPr="001E5D49">
        <w:rPr>
          <w:b/>
          <w:bCs/>
        </w:rPr>
        <w:t>Saturation</w:t>
      </w:r>
      <w:proofErr w:type="spellEnd"/>
      <w:r w:rsidRPr="001E5D49">
        <w:rPr>
          <w:b/>
          <w:bCs/>
        </w:rPr>
        <w:t xml:space="preserve">, </w:t>
      </w:r>
      <w:proofErr w:type="spellStart"/>
      <w:r w:rsidRPr="001E5D49">
        <w:rPr>
          <w:b/>
          <w:bCs/>
        </w:rPr>
        <w:t>Brightness</w:t>
      </w:r>
      <w:proofErr w:type="spellEnd"/>
      <w:r w:rsidRPr="001E5D49">
        <w:rPr>
          <w:b/>
          <w:bCs/>
        </w:rPr>
        <w:t>/</w:t>
      </w:r>
      <w:proofErr w:type="spellStart"/>
      <w:r w:rsidRPr="001E5D49">
        <w:rPr>
          <w:b/>
          <w:bCs/>
        </w:rPr>
        <w:t>Value</w:t>
      </w:r>
      <w:proofErr w:type="spellEnd"/>
      <w:r w:rsidRPr="001E5D49">
        <w:rPr>
          <w:b/>
          <w:bCs/>
        </w:rPr>
        <w:t>)</w:t>
      </w:r>
      <w:r w:rsidRPr="001E5D49">
        <w:t>:</w:t>
      </w:r>
    </w:p>
    <w:p w14:paraId="3BC077A3" w14:textId="77777777" w:rsidR="001E5D49" w:rsidRPr="001E5D49" w:rsidRDefault="001E5D49" w:rsidP="001E5D49">
      <w:pPr>
        <w:numPr>
          <w:ilvl w:val="0"/>
          <w:numId w:val="3"/>
        </w:numPr>
      </w:pPr>
      <w:r w:rsidRPr="001E5D49">
        <w:t>Similar al HSL, pero en lugar de luminosidad, se utiliza el brillo o valor, lo que permite un control más directo de la intensidad del color.</w:t>
      </w:r>
    </w:p>
    <w:p w14:paraId="61BA8965" w14:textId="77777777" w:rsidR="001E5D49" w:rsidRPr="001E5D49" w:rsidRDefault="001E5D49" w:rsidP="001E5D49">
      <w:pPr>
        <w:numPr>
          <w:ilvl w:val="0"/>
          <w:numId w:val="3"/>
        </w:numPr>
      </w:pPr>
      <w:r w:rsidRPr="001E5D49">
        <w:t>A menudo se usa en herramientas de diseño gráfico.</w:t>
      </w:r>
    </w:p>
    <w:p w14:paraId="163E904B" w14:textId="22966D84" w:rsidR="001E5D49" w:rsidRPr="001E5D49" w:rsidRDefault="001E5D49" w:rsidP="001E5D49">
      <w:r w:rsidRPr="001E5D49">
        <w:rPr>
          <w:b/>
          <w:bCs/>
        </w:rPr>
        <w:t>Hexadecimal</w:t>
      </w:r>
      <w:r w:rsidRPr="001E5D49">
        <w:t>:</w:t>
      </w:r>
    </w:p>
    <w:p w14:paraId="793240CB" w14:textId="77777777" w:rsidR="001E5D49" w:rsidRPr="001E5D49" w:rsidRDefault="001E5D49" w:rsidP="001E5D49">
      <w:pPr>
        <w:numPr>
          <w:ilvl w:val="0"/>
          <w:numId w:val="5"/>
        </w:numPr>
      </w:pPr>
      <w:r w:rsidRPr="001E5D49">
        <w:t>Es una variante del modelo RGB, pero en vez de usar valores decimales, usa el formato hexadecimal para representar los colores.</w:t>
      </w:r>
    </w:p>
    <w:p w14:paraId="17ECAAC1" w14:textId="77777777" w:rsidR="001E5D49" w:rsidRPr="001E5D49" w:rsidRDefault="001E5D49" w:rsidP="001E5D49">
      <w:pPr>
        <w:numPr>
          <w:ilvl w:val="0"/>
          <w:numId w:val="5"/>
        </w:numPr>
      </w:pPr>
      <w:r w:rsidRPr="001E5D49">
        <w:t>Es común en el diseño web porque es más compacto que los valores RGB (por ejemplo, #FF0000 para rojo).</w:t>
      </w:r>
    </w:p>
    <w:p w14:paraId="6D5F5D17" w14:textId="3C209ED5" w:rsidR="001E5D49" w:rsidRPr="001E5D49" w:rsidRDefault="001E5D49" w:rsidP="001E5D49">
      <w:r w:rsidRPr="001E5D49">
        <w:rPr>
          <w:b/>
          <w:bCs/>
        </w:rPr>
        <w:t>RGBA (Red, Green, Blue, Alpha)</w:t>
      </w:r>
      <w:r w:rsidRPr="001E5D49">
        <w:t>:</w:t>
      </w:r>
    </w:p>
    <w:p w14:paraId="7E833749" w14:textId="77777777" w:rsidR="001E5D49" w:rsidRPr="001E5D49" w:rsidRDefault="001E5D49" w:rsidP="001E5D49">
      <w:pPr>
        <w:numPr>
          <w:ilvl w:val="0"/>
          <w:numId w:val="6"/>
        </w:numPr>
      </w:pPr>
      <w:r w:rsidRPr="001E5D49">
        <w:t xml:space="preserve">Es una extensión del sistema RGB que incluye un cuarto valor, el </w:t>
      </w:r>
      <w:r w:rsidRPr="001E5D49">
        <w:rPr>
          <w:b/>
          <w:bCs/>
        </w:rPr>
        <w:t>canal alfa</w:t>
      </w:r>
      <w:r w:rsidRPr="001E5D49">
        <w:t>, que define la opacidad del color.</w:t>
      </w:r>
    </w:p>
    <w:p w14:paraId="0AECD625" w14:textId="77777777" w:rsidR="001E5D49" w:rsidRPr="001E5D49" w:rsidRDefault="001E5D49" w:rsidP="001E5D49">
      <w:pPr>
        <w:numPr>
          <w:ilvl w:val="0"/>
          <w:numId w:val="6"/>
        </w:numPr>
      </w:pPr>
      <w:r w:rsidRPr="001E5D49">
        <w:t>Es útil en diseño web para trabajar con transparencias.</w:t>
      </w:r>
    </w:p>
    <w:p w14:paraId="43B30732" w14:textId="77777777" w:rsidR="00107807" w:rsidRDefault="00107807" w:rsidP="001C12E1"/>
    <w:p w14:paraId="05B1F2B7" w14:textId="77777777" w:rsidR="00107807" w:rsidRDefault="00107807" w:rsidP="001C12E1"/>
    <w:p w14:paraId="56690F06" w14:textId="77777777" w:rsidR="00107807" w:rsidRDefault="00107807" w:rsidP="001C12E1"/>
    <w:p w14:paraId="772DCBF6" w14:textId="77777777" w:rsidR="00A629C9" w:rsidRDefault="00A629C9" w:rsidP="001C12E1"/>
    <w:p w14:paraId="3AA7B5CA" w14:textId="7481F210" w:rsidR="00A629C9" w:rsidRDefault="00A629C9" w:rsidP="001C12E1">
      <w:r>
        <w:lastRenderedPageBreak/>
        <w:t>b)</w:t>
      </w:r>
      <w:r w:rsidR="00730955">
        <w:t xml:space="preserve"> </w:t>
      </w:r>
      <w:r w:rsidRPr="00A629C9">
        <w:t>Crear una diapositiva para explicar a la clase qué es el matiz, la saturación y el brillo</w:t>
      </w:r>
    </w:p>
    <w:p w14:paraId="319AD5AF" w14:textId="77777777" w:rsidR="003A09E5" w:rsidRDefault="003A09E5" w:rsidP="001C12E1"/>
    <w:p w14:paraId="3D5A47B4" w14:textId="60C133AC" w:rsidR="003A09E5" w:rsidRPr="003A09E5" w:rsidRDefault="003A09E5" w:rsidP="003A09E5">
      <w:r>
        <w:rPr>
          <w:b/>
          <w:bCs/>
        </w:rPr>
        <w:t>Diapositiva</w:t>
      </w:r>
    </w:p>
    <w:p w14:paraId="32A8C37E" w14:textId="77777777" w:rsidR="003A09E5" w:rsidRDefault="003A09E5" w:rsidP="003A09E5">
      <w:pPr>
        <w:numPr>
          <w:ilvl w:val="0"/>
          <w:numId w:val="7"/>
        </w:numPr>
      </w:pPr>
      <w:r w:rsidRPr="003A09E5">
        <w:rPr>
          <w:b/>
          <w:bCs/>
        </w:rPr>
        <w:t>Matiz (</w:t>
      </w:r>
      <w:proofErr w:type="spellStart"/>
      <w:r w:rsidRPr="003A09E5">
        <w:rPr>
          <w:b/>
          <w:bCs/>
        </w:rPr>
        <w:t>Hue</w:t>
      </w:r>
      <w:proofErr w:type="spellEnd"/>
      <w:r w:rsidRPr="003A09E5">
        <w:rPr>
          <w:b/>
          <w:bCs/>
        </w:rPr>
        <w:t>):</w:t>
      </w:r>
    </w:p>
    <w:p w14:paraId="2F373792" w14:textId="57D8C920" w:rsidR="003A09E5" w:rsidRPr="003A09E5" w:rsidRDefault="003A09E5" w:rsidP="003A09E5">
      <w:r w:rsidRPr="003A09E5">
        <w:rPr>
          <w:b/>
          <w:bCs/>
        </w:rPr>
        <w:t>¿Qué es?</w:t>
      </w:r>
      <w:r w:rsidRPr="003A09E5">
        <w:t>: Es el color en sí, como el rojo, verde, azul, etc.</w:t>
      </w:r>
    </w:p>
    <w:p w14:paraId="745BA04C" w14:textId="77777777" w:rsidR="003A09E5" w:rsidRPr="003A09E5" w:rsidRDefault="003A09E5" w:rsidP="003A09E5">
      <w:r w:rsidRPr="003A09E5">
        <w:rPr>
          <w:b/>
          <w:bCs/>
        </w:rPr>
        <w:t>¿Cómo se mide?</w:t>
      </w:r>
      <w:r w:rsidRPr="003A09E5">
        <w:t>: Se mide en grados, desde 0º hasta 360º en una rueda de colores.</w:t>
      </w:r>
    </w:p>
    <w:p w14:paraId="7A216FA7" w14:textId="77777777" w:rsidR="003A09E5" w:rsidRPr="003A09E5" w:rsidRDefault="003A09E5" w:rsidP="003A09E5">
      <w:r w:rsidRPr="003A09E5">
        <w:rPr>
          <w:b/>
          <w:bCs/>
        </w:rPr>
        <w:t>Ejemplo</w:t>
      </w:r>
      <w:r w:rsidRPr="003A09E5">
        <w:t>: 0º es rojo, 120º es verde, 240º es azul.</w:t>
      </w:r>
    </w:p>
    <w:p w14:paraId="6FC5572C" w14:textId="6C95071E" w:rsidR="003A09E5" w:rsidRPr="003A09E5" w:rsidRDefault="003A09E5" w:rsidP="003A09E5"/>
    <w:p w14:paraId="00AE166B" w14:textId="77777777" w:rsidR="003A09E5" w:rsidRPr="003A09E5" w:rsidRDefault="003A09E5" w:rsidP="003A09E5">
      <w:pPr>
        <w:numPr>
          <w:ilvl w:val="0"/>
          <w:numId w:val="8"/>
        </w:numPr>
      </w:pPr>
      <w:r w:rsidRPr="003A09E5">
        <w:rPr>
          <w:b/>
          <w:bCs/>
        </w:rPr>
        <w:t>Saturación (</w:t>
      </w:r>
      <w:proofErr w:type="spellStart"/>
      <w:r w:rsidRPr="003A09E5">
        <w:rPr>
          <w:b/>
          <w:bCs/>
        </w:rPr>
        <w:t>Saturation</w:t>
      </w:r>
      <w:proofErr w:type="spellEnd"/>
      <w:r w:rsidRPr="003A09E5">
        <w:rPr>
          <w:b/>
          <w:bCs/>
        </w:rPr>
        <w:t>):</w:t>
      </w:r>
    </w:p>
    <w:p w14:paraId="319EBBD9" w14:textId="77777777" w:rsidR="003A09E5" w:rsidRPr="003A09E5" w:rsidRDefault="003A09E5" w:rsidP="003A09E5">
      <w:r w:rsidRPr="003A09E5">
        <w:rPr>
          <w:b/>
          <w:bCs/>
        </w:rPr>
        <w:t>¿Qué es?</w:t>
      </w:r>
      <w:r w:rsidRPr="003A09E5">
        <w:t xml:space="preserve">: Es la </w:t>
      </w:r>
      <w:r w:rsidRPr="003A09E5">
        <w:rPr>
          <w:b/>
          <w:bCs/>
        </w:rPr>
        <w:t>pureza</w:t>
      </w:r>
      <w:r w:rsidRPr="003A09E5">
        <w:t xml:space="preserve"> o intensidad del color.</w:t>
      </w:r>
    </w:p>
    <w:p w14:paraId="3199376B" w14:textId="77777777" w:rsidR="003A09E5" w:rsidRPr="003A09E5" w:rsidRDefault="003A09E5" w:rsidP="003A09E5">
      <w:r w:rsidRPr="003A09E5">
        <w:rPr>
          <w:b/>
          <w:bCs/>
        </w:rPr>
        <w:t>¿Cómo se mide?</w:t>
      </w:r>
      <w:r w:rsidRPr="003A09E5">
        <w:t>: Va del 0% (color gris, sin intensidad) al 100% (color vivo y puro).</w:t>
      </w:r>
    </w:p>
    <w:p w14:paraId="5DEFE311" w14:textId="77777777" w:rsidR="003A09E5" w:rsidRPr="003A09E5" w:rsidRDefault="003A09E5" w:rsidP="003A09E5">
      <w:r w:rsidRPr="003A09E5">
        <w:rPr>
          <w:b/>
          <w:bCs/>
        </w:rPr>
        <w:t>Ejemplo</w:t>
      </w:r>
      <w:r w:rsidRPr="003A09E5">
        <w:t>: Un rojo con 100% de saturación es fuerte, pero con 50% será más apagado.</w:t>
      </w:r>
    </w:p>
    <w:p w14:paraId="56E6E78B" w14:textId="2C3EE83C" w:rsidR="003A09E5" w:rsidRPr="003A09E5" w:rsidRDefault="003A09E5" w:rsidP="003A09E5"/>
    <w:p w14:paraId="734D91EA" w14:textId="77777777" w:rsidR="003A09E5" w:rsidRPr="003A09E5" w:rsidRDefault="003A09E5" w:rsidP="003A09E5">
      <w:pPr>
        <w:numPr>
          <w:ilvl w:val="0"/>
          <w:numId w:val="9"/>
        </w:numPr>
      </w:pPr>
      <w:r w:rsidRPr="003A09E5">
        <w:rPr>
          <w:b/>
          <w:bCs/>
        </w:rPr>
        <w:t>Brillo (</w:t>
      </w:r>
      <w:proofErr w:type="spellStart"/>
      <w:r w:rsidRPr="003A09E5">
        <w:rPr>
          <w:b/>
          <w:bCs/>
        </w:rPr>
        <w:t>Brightness</w:t>
      </w:r>
      <w:proofErr w:type="spellEnd"/>
      <w:r w:rsidRPr="003A09E5">
        <w:rPr>
          <w:b/>
          <w:bCs/>
        </w:rPr>
        <w:t>):</w:t>
      </w:r>
    </w:p>
    <w:p w14:paraId="01E3B6B9" w14:textId="77777777" w:rsidR="003A09E5" w:rsidRPr="003A09E5" w:rsidRDefault="003A09E5" w:rsidP="003A09E5">
      <w:r w:rsidRPr="003A09E5">
        <w:rPr>
          <w:b/>
          <w:bCs/>
        </w:rPr>
        <w:t>¿Qué es?</w:t>
      </w:r>
      <w:r w:rsidRPr="003A09E5">
        <w:t>: Es la cantidad de luz en el color, si es claro u oscuro.</w:t>
      </w:r>
    </w:p>
    <w:p w14:paraId="17E57C4D" w14:textId="77777777" w:rsidR="003A09E5" w:rsidRPr="003A09E5" w:rsidRDefault="003A09E5" w:rsidP="003A09E5">
      <w:r w:rsidRPr="003A09E5">
        <w:rPr>
          <w:b/>
          <w:bCs/>
        </w:rPr>
        <w:t>¿Cómo se mide?</w:t>
      </w:r>
      <w:r w:rsidRPr="003A09E5">
        <w:t>: Va del 0% (negro total) al 100% (blanco total).</w:t>
      </w:r>
    </w:p>
    <w:p w14:paraId="59DE4614" w14:textId="77777777" w:rsidR="003A09E5" w:rsidRPr="003A09E5" w:rsidRDefault="003A09E5" w:rsidP="003A09E5">
      <w:r w:rsidRPr="003A09E5">
        <w:rPr>
          <w:b/>
          <w:bCs/>
        </w:rPr>
        <w:t>Ejemplo</w:t>
      </w:r>
      <w:r w:rsidRPr="003A09E5">
        <w:t>: Un color con 100% de brillo es claro, mientras que con 50% será más oscuro.</w:t>
      </w:r>
    </w:p>
    <w:p w14:paraId="3F334F46" w14:textId="77777777" w:rsidR="003A09E5" w:rsidRPr="003A09E5" w:rsidRDefault="00000000" w:rsidP="003A09E5">
      <w:r>
        <w:pict w14:anchorId="1705F6DA">
          <v:rect id="_x0000_i1025" style="width:0;height:1.5pt" o:hralign="center" o:hrstd="t" o:hr="t" fillcolor="#a0a0a0" stroked="f"/>
        </w:pict>
      </w:r>
    </w:p>
    <w:p w14:paraId="2E74FA63" w14:textId="77777777" w:rsidR="003A09E5" w:rsidRPr="003A09E5" w:rsidRDefault="003A09E5" w:rsidP="003A09E5">
      <w:pPr>
        <w:rPr>
          <w:b/>
          <w:bCs/>
        </w:rPr>
      </w:pPr>
      <w:r w:rsidRPr="003A09E5">
        <w:rPr>
          <w:b/>
          <w:bCs/>
        </w:rPr>
        <w:t>Gráfica:</w:t>
      </w:r>
    </w:p>
    <w:p w14:paraId="58B66627" w14:textId="77777777" w:rsidR="003A09E5" w:rsidRPr="003A09E5" w:rsidRDefault="003A09E5" w:rsidP="003A09E5">
      <w:pPr>
        <w:numPr>
          <w:ilvl w:val="0"/>
          <w:numId w:val="10"/>
        </w:numPr>
      </w:pPr>
      <w:r w:rsidRPr="003A09E5">
        <w:t>Un círculo de colores (matiz) y barras deslizantes que muestran cómo cambian los colores al ajustar saturación y brillo.</w:t>
      </w:r>
    </w:p>
    <w:p w14:paraId="3348E71E" w14:textId="36291825" w:rsidR="003A09E5" w:rsidRDefault="003A09E5" w:rsidP="001C12E1">
      <w:r w:rsidRPr="003A09E5">
        <w:rPr>
          <w:noProof/>
        </w:rPr>
        <w:drawing>
          <wp:inline distT="0" distB="0" distL="0" distR="0" wp14:anchorId="61901FC0" wp14:editId="09529B6B">
            <wp:extent cx="5294627" cy="2990850"/>
            <wp:effectExtent l="0" t="0" r="1905" b="0"/>
            <wp:docPr id="1664070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70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7882" cy="301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848A" w14:textId="0DDB96C8" w:rsidR="00637278" w:rsidRDefault="001C12E1" w:rsidP="001C12E1">
      <w:r>
        <w:lastRenderedPageBreak/>
        <w:t xml:space="preserve">c) ¿Cómo pueden conseguirse </w:t>
      </w:r>
      <w:r w:rsidR="00730955">
        <w:t xml:space="preserve">las propiedades de </w:t>
      </w:r>
      <w:r w:rsidR="00730955" w:rsidRPr="00A629C9">
        <w:t>el matiz, la saturación y brillo</w:t>
      </w:r>
      <w:r w:rsidR="00730955">
        <w:t xml:space="preserve"> </w:t>
      </w:r>
      <w:r>
        <w:t>usando el sistema</w:t>
      </w:r>
      <w:r w:rsidR="00730955">
        <w:t xml:space="preserve"> </w:t>
      </w:r>
      <w:r>
        <w:t>RGB</w:t>
      </w:r>
      <w:r w:rsidR="00730955">
        <w:t>?</w:t>
      </w:r>
    </w:p>
    <w:p w14:paraId="71F7208B" w14:textId="3D535E43" w:rsidR="00FE291D" w:rsidRDefault="00F0186F" w:rsidP="001C12E1">
      <w:r>
        <w:rPr>
          <w:noProof/>
        </w:rPr>
        <w:drawing>
          <wp:anchor distT="0" distB="0" distL="114300" distR="114300" simplePos="0" relativeHeight="251658240" behindDoc="0" locked="0" layoutInCell="1" allowOverlap="1" wp14:anchorId="1D951C4C" wp14:editId="74EFDC96">
            <wp:simplePos x="0" y="0"/>
            <wp:positionH relativeFrom="column">
              <wp:posOffset>1643062</wp:posOffset>
            </wp:positionH>
            <wp:positionV relativeFrom="paragraph">
              <wp:posOffset>327977</wp:posOffset>
            </wp:positionV>
            <wp:extent cx="1943100" cy="1828800"/>
            <wp:effectExtent l="0" t="0" r="0" b="0"/>
            <wp:wrapTopAndBottom/>
            <wp:docPr id="1397302353" name="Imagen 1" descr="Modelo de color HSV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odelo de color HSV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291D">
        <w:t>Usando el sistema de color HSV, el cual sigue estas normas.</w:t>
      </w:r>
      <w:r w:rsidR="006418FB">
        <w:t xml:space="preserve"> </w:t>
      </w:r>
      <w:r w:rsidR="00FE291D">
        <w:t xml:space="preserve">Es </w:t>
      </w:r>
      <w:r w:rsidR="006418FB">
        <w:t>representado en un triangulo</w:t>
      </w:r>
    </w:p>
    <w:p w14:paraId="4F4928DD" w14:textId="7643BE8C" w:rsidR="00730955" w:rsidRDefault="00730955" w:rsidP="001C12E1"/>
    <w:p w14:paraId="13175F62" w14:textId="67E4530F" w:rsidR="00730955" w:rsidRDefault="00F0186F" w:rsidP="001C12E1">
      <w:r>
        <w:br w:type="textWrapping" w:clear="all"/>
      </w:r>
    </w:p>
    <w:p w14:paraId="5444F543" w14:textId="77777777" w:rsidR="00730955" w:rsidRDefault="00730955" w:rsidP="001C12E1"/>
    <w:p w14:paraId="6AAFF449" w14:textId="77777777" w:rsidR="004E5D11" w:rsidRDefault="004E5D11" w:rsidP="001C12E1"/>
    <w:p w14:paraId="5ECCF0D3" w14:textId="77777777" w:rsidR="00730955" w:rsidRDefault="00730955" w:rsidP="001C12E1"/>
    <w:sectPr w:rsidR="007309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A3C9B"/>
    <w:multiLevelType w:val="multilevel"/>
    <w:tmpl w:val="AB2AE1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263E7"/>
    <w:multiLevelType w:val="multilevel"/>
    <w:tmpl w:val="BD4E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32B86"/>
    <w:multiLevelType w:val="multilevel"/>
    <w:tmpl w:val="D8B419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903472"/>
    <w:multiLevelType w:val="multilevel"/>
    <w:tmpl w:val="53FE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D59A9"/>
    <w:multiLevelType w:val="multilevel"/>
    <w:tmpl w:val="E51A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00915"/>
    <w:multiLevelType w:val="multilevel"/>
    <w:tmpl w:val="19B4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73551"/>
    <w:multiLevelType w:val="multilevel"/>
    <w:tmpl w:val="50F6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B53CB"/>
    <w:multiLevelType w:val="multilevel"/>
    <w:tmpl w:val="C1A2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53824"/>
    <w:multiLevelType w:val="multilevel"/>
    <w:tmpl w:val="DA80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37A0E"/>
    <w:multiLevelType w:val="multilevel"/>
    <w:tmpl w:val="9B06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543666">
    <w:abstractNumId w:val="9"/>
  </w:num>
  <w:num w:numId="2" w16cid:durableId="906496034">
    <w:abstractNumId w:val="8"/>
  </w:num>
  <w:num w:numId="3" w16cid:durableId="684328547">
    <w:abstractNumId w:val="3"/>
  </w:num>
  <w:num w:numId="4" w16cid:durableId="1400982070">
    <w:abstractNumId w:val="4"/>
  </w:num>
  <w:num w:numId="5" w16cid:durableId="1925798259">
    <w:abstractNumId w:val="5"/>
  </w:num>
  <w:num w:numId="6" w16cid:durableId="969434954">
    <w:abstractNumId w:val="6"/>
  </w:num>
  <w:num w:numId="7" w16cid:durableId="548882963">
    <w:abstractNumId w:val="1"/>
  </w:num>
  <w:num w:numId="8" w16cid:durableId="1839953574">
    <w:abstractNumId w:val="0"/>
  </w:num>
  <w:num w:numId="9" w16cid:durableId="1358850761">
    <w:abstractNumId w:val="2"/>
  </w:num>
  <w:num w:numId="10" w16cid:durableId="4347862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278"/>
    <w:rsid w:val="00107807"/>
    <w:rsid w:val="001C12E1"/>
    <w:rsid w:val="001E5D49"/>
    <w:rsid w:val="003A09E5"/>
    <w:rsid w:val="004E5D11"/>
    <w:rsid w:val="00501B46"/>
    <w:rsid w:val="00637278"/>
    <w:rsid w:val="006418FB"/>
    <w:rsid w:val="00715000"/>
    <w:rsid w:val="00730955"/>
    <w:rsid w:val="009615B2"/>
    <w:rsid w:val="00A629C9"/>
    <w:rsid w:val="00B021A5"/>
    <w:rsid w:val="00B60BE3"/>
    <w:rsid w:val="00B92915"/>
    <w:rsid w:val="00BC5300"/>
    <w:rsid w:val="00F0186F"/>
    <w:rsid w:val="00F35E3F"/>
    <w:rsid w:val="00FE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EBBF4"/>
  <w15:chartTrackingRefBased/>
  <w15:docId w15:val="{3F73EBFD-7045-41B5-82BC-9AD3A2384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A09E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09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8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9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396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nuñez cabezas</dc:creator>
  <cp:keywords/>
  <dc:description/>
  <cp:lastModifiedBy>ignacio nuñez cabezas</cp:lastModifiedBy>
  <cp:revision>16</cp:revision>
  <dcterms:created xsi:type="dcterms:W3CDTF">2024-10-13T15:18:00Z</dcterms:created>
  <dcterms:modified xsi:type="dcterms:W3CDTF">2024-10-15T09:11:00Z</dcterms:modified>
</cp:coreProperties>
</file>