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C9" w:rsidRPr="00F608C9" w:rsidRDefault="00F608C9" w:rsidP="00F608C9">
      <w:pPr>
        <w:shd w:val="clear" w:color="auto" w:fill="FFFFFF"/>
        <w:spacing w:after="12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08C9">
        <w:rPr>
          <w:rFonts w:ascii="Calibri" w:eastAsia="Times New Roman" w:hAnsi="Calibri" w:cs="Calibri"/>
          <w:color w:val="000000"/>
          <w:sz w:val="24"/>
          <w:szCs w:val="24"/>
        </w:rPr>
        <w:t>Our work was taken specifically in the following:</w:t>
      </w:r>
    </w:p>
    <w:p w:rsidR="00F608C9" w:rsidRPr="00F608C9" w:rsidRDefault="00F608C9" w:rsidP="00F608C9">
      <w:pPr>
        <w:shd w:val="clear" w:color="auto" w:fill="FFFFFF"/>
        <w:spacing w:after="120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</w:rPr>
      </w:pPr>
      <w:r w:rsidRPr="00F608C9">
        <w:rPr>
          <w:rFonts w:ascii="Calibri" w:eastAsia="Times New Roman" w:hAnsi="Calibri" w:cs="Calibri"/>
          <w:color w:val="000000"/>
          <w:sz w:val="24"/>
          <w:szCs w:val="24"/>
        </w:rPr>
        <w:t xml:space="preserve">1.       Figure 2 (b, c, d, </w:t>
      </w:r>
      <w:proofErr w:type="gramStart"/>
      <w:r w:rsidRPr="00F608C9">
        <w:rPr>
          <w:rFonts w:ascii="Calibri" w:eastAsia="Times New Roman" w:hAnsi="Calibri" w:cs="Calibri"/>
          <w:color w:val="000000"/>
          <w:sz w:val="24"/>
          <w:szCs w:val="24"/>
        </w:rPr>
        <w:t>e</w:t>
      </w:r>
      <w:proofErr w:type="gramEnd"/>
      <w:r w:rsidRPr="00F608C9">
        <w:rPr>
          <w:rFonts w:ascii="Calibri" w:eastAsia="Times New Roman" w:hAnsi="Calibri" w:cs="Calibri"/>
          <w:color w:val="000000"/>
          <w:sz w:val="24"/>
          <w:szCs w:val="24"/>
        </w:rPr>
        <w:t>) appeared in the article “Fuel 330 (2022) 125537” is the typical of the figure in the submission to:</w:t>
      </w:r>
    </w:p>
    <w:p w:rsidR="00F608C9" w:rsidRPr="00F608C9" w:rsidRDefault="00F608C9" w:rsidP="00F60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08C9">
        <w:rPr>
          <w:rFonts w:ascii="Calibri" w:eastAsia="Times New Roman" w:hAnsi="Calibri" w:cs="Calibri"/>
          <w:color w:val="000000"/>
          <w:sz w:val="24"/>
          <w:szCs w:val="24"/>
        </w:rPr>
        <w:t> Journal of environmental management Figure S1 and Figure S2, regarding the characterization of graphene/hydroxyapatite nano-composite and Figure.</w:t>
      </w:r>
    </w:p>
    <w:p w:rsidR="00F608C9" w:rsidRPr="00F608C9" w:rsidRDefault="00F608C9" w:rsidP="00F60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08C9">
        <w:rPr>
          <w:rFonts w:ascii="Calibri" w:eastAsia="Times New Roman" w:hAnsi="Calibri" w:cs="Calibri"/>
          <w:color w:val="000000"/>
          <w:sz w:val="24"/>
          <w:szCs w:val="24"/>
        </w:rPr>
        <w:t xml:space="preserve">Journal of chemical engineering Figure 2 </w:t>
      </w:r>
      <w:proofErr w:type="gramStart"/>
      <w:r w:rsidRPr="00F608C9">
        <w:rPr>
          <w:rFonts w:ascii="Calibri" w:eastAsia="Times New Roman" w:hAnsi="Calibri" w:cs="Calibri"/>
          <w:color w:val="000000"/>
          <w:sz w:val="24"/>
          <w:szCs w:val="24"/>
        </w:rPr>
        <w:t>a and</w:t>
      </w:r>
      <w:proofErr w:type="gramEnd"/>
      <w:r w:rsidRPr="00F608C9">
        <w:rPr>
          <w:rFonts w:ascii="Calibri" w:eastAsia="Times New Roman" w:hAnsi="Calibri" w:cs="Calibri"/>
          <w:color w:val="000000"/>
          <w:sz w:val="24"/>
          <w:szCs w:val="24"/>
        </w:rPr>
        <w:t xml:space="preserve"> 2b.</w:t>
      </w:r>
    </w:p>
    <w:p w:rsidR="00F608C9" w:rsidRPr="00F608C9" w:rsidRDefault="00F608C9" w:rsidP="00F608C9">
      <w:pPr>
        <w:shd w:val="clear" w:color="auto" w:fill="FFFFFF"/>
        <w:spacing w:after="120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</w:rPr>
      </w:pPr>
      <w:r w:rsidRPr="00F608C9">
        <w:rPr>
          <w:rFonts w:ascii="Calibri" w:eastAsia="Times New Roman" w:hAnsi="Calibri" w:cs="Calibri"/>
          <w:color w:val="000000"/>
          <w:sz w:val="24"/>
          <w:szCs w:val="24"/>
        </w:rPr>
        <w:t>2.       Figure 6 appeared in the article “Fuel 330 (2022) 125537” is the typical of the figure in the submission to:</w:t>
      </w:r>
    </w:p>
    <w:p w:rsidR="00F608C9" w:rsidRPr="00F608C9" w:rsidRDefault="00F608C9" w:rsidP="00F608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08C9">
        <w:rPr>
          <w:rFonts w:ascii="Calibri" w:eastAsia="Times New Roman" w:hAnsi="Calibri" w:cs="Calibri"/>
          <w:color w:val="000000"/>
          <w:sz w:val="24"/>
          <w:szCs w:val="24"/>
        </w:rPr>
        <w:t>Journal of environmental management figure 4</w:t>
      </w:r>
    </w:p>
    <w:p w:rsidR="00F608C9" w:rsidRPr="00F608C9" w:rsidRDefault="00F608C9" w:rsidP="00F608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608C9">
        <w:rPr>
          <w:rFonts w:ascii="Calibri" w:eastAsia="Times New Roman" w:hAnsi="Calibri" w:cs="Calibri"/>
          <w:color w:val="000000"/>
          <w:sz w:val="24"/>
          <w:szCs w:val="24"/>
        </w:rPr>
        <w:t>Journal of chemical engineering figure 5</w:t>
      </w:r>
    </w:p>
    <w:p w:rsidR="00F608C9" w:rsidRPr="00F608C9" w:rsidRDefault="00F608C9" w:rsidP="00F608C9">
      <w:pPr>
        <w:shd w:val="clear" w:color="auto" w:fill="FFFFFF"/>
        <w:spacing w:after="120" w:line="240" w:lineRule="auto"/>
        <w:ind w:hanging="360"/>
        <w:rPr>
          <w:rFonts w:ascii="Calibri" w:eastAsia="Times New Roman" w:hAnsi="Calibri" w:cs="Calibri"/>
          <w:color w:val="000000"/>
          <w:sz w:val="24"/>
          <w:szCs w:val="24"/>
        </w:rPr>
      </w:pPr>
      <w:r w:rsidRPr="00F608C9">
        <w:rPr>
          <w:rFonts w:ascii="Calibri" w:eastAsia="Times New Roman" w:hAnsi="Calibri" w:cs="Calibri"/>
          <w:color w:val="000000"/>
          <w:sz w:val="24"/>
          <w:szCs w:val="24"/>
        </w:rPr>
        <w:t xml:space="preserve">3.    Various sections of the text in the article “Fuel 330 (2022) 125537” is copied from our submissions to journal of environmental management and journal of chemical engineering, see section “4.5. </w:t>
      </w:r>
      <w:proofErr w:type="gramStart"/>
      <w:r w:rsidRPr="00F608C9">
        <w:rPr>
          <w:rFonts w:ascii="Calibri" w:eastAsia="Times New Roman" w:hAnsi="Calibri" w:cs="Calibri"/>
          <w:color w:val="000000"/>
          <w:sz w:val="24"/>
          <w:szCs w:val="24"/>
        </w:rPr>
        <w:t>Bacterial α-diversity and community structure” in article “Fuel 330 (2022) 125537” and section 3.2.1.</w:t>
      </w:r>
      <w:proofErr w:type="gramEnd"/>
      <w:r w:rsidRPr="00F608C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F608C9">
        <w:rPr>
          <w:rFonts w:ascii="Calibri" w:eastAsia="Times New Roman" w:hAnsi="Calibri" w:cs="Calibri"/>
          <w:color w:val="000000"/>
          <w:sz w:val="24"/>
          <w:szCs w:val="24"/>
        </w:rPr>
        <w:t>Bacterial α-diversity and community structure “journal of environmental management” and section 3.3.1.</w:t>
      </w:r>
      <w:proofErr w:type="gramEnd"/>
      <w:r w:rsidRPr="00F608C9">
        <w:rPr>
          <w:rFonts w:ascii="Calibri" w:eastAsia="Times New Roman" w:hAnsi="Calibri" w:cs="Calibri"/>
          <w:color w:val="000000"/>
          <w:sz w:val="24"/>
          <w:szCs w:val="24"/>
        </w:rPr>
        <w:t xml:space="preserve"> Bacterial α-diversity and community structure “journal of chemical engineering”.</w:t>
      </w:r>
    </w:p>
    <w:p w:rsidR="0065058E" w:rsidRDefault="00F608C9">
      <w:bookmarkStart w:id="0" w:name="_GoBack"/>
      <w:bookmarkEnd w:id="0"/>
    </w:p>
    <w:sectPr w:rsidR="00650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564E"/>
    <w:multiLevelType w:val="multilevel"/>
    <w:tmpl w:val="4DA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86F2F"/>
    <w:multiLevelType w:val="multilevel"/>
    <w:tmpl w:val="7D0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9"/>
    <w:rsid w:val="00540F21"/>
    <w:rsid w:val="00BB23B7"/>
    <w:rsid w:val="00F6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Abdalla Metwalli Mansour Elqelish</dc:creator>
  <cp:lastModifiedBy>Mohamed Abdalla Metwalli Mansour Elqelish</cp:lastModifiedBy>
  <cp:revision>1</cp:revision>
  <cp:lastPrinted>2022-08-14T08:43:00Z</cp:lastPrinted>
  <dcterms:created xsi:type="dcterms:W3CDTF">2022-08-14T08:43:00Z</dcterms:created>
  <dcterms:modified xsi:type="dcterms:W3CDTF">2022-08-14T08:44:00Z</dcterms:modified>
</cp:coreProperties>
</file>