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asvg="http://schemas.microsoft.com/office/drawing/2016/SVG/main">
  <w:body>
    <w:p>
      <w:pPr>
        <w:pStyle w:val="Title"/>
      </w:pPr>
      <w:r>
        <w:t xml:space="preserve">麒忆智脑</w:t>
      </w:r>
    </w:p>
    <w:p>
      <w:pPr>
        <w:pStyle w:val="Subtitle"/>
      </w:pPr>
      <w:r>
        <w:t xml:space="preserve">面向银河麒麟操作系统的 OS Agent 多源融合偏好与知识记忆优化方案</w:t>
      </w:r>
    </w:p>
    <w:p>
      <w:pPr>
        <w:pStyle w:val="Subtitle"/>
      </w:pPr>
      <w:r>
        <w:t xml:space="preserve">技 术 方 案</w:t>
      </w:r>
    </w:p>
    <w:p>
      <w:pPr>
        <w:pStyle w:val="CoverMeta"/>
        <w:tabs>
          <w:tab w:val="left" w:pos="3000"/>
        </w:tabs>
        <w:ind w:left="1500"/>
      </w:pPr>
      <w:r>
        <w:t xml:space="preserve">赛题编号</w:t>
      </w:r>
      <w:r>
        <w:tab/>
      </w:r>
      <w:r>
        <w:t xml:space="preserve">XA-202612</w:t>
      </w:r>
    </w:p>
    <w:p>
      <w:pPr>
        <w:pStyle w:val="CoverMeta"/>
        <w:tabs>
          <w:tab w:val="left" w:pos="3000"/>
        </w:tabs>
        <w:ind w:left="1500"/>
      </w:pPr>
      <w:r>
        <w:t xml:space="preserve">赛题名称</w:t>
      </w:r>
      <w:r>
        <w:tab/>
      </w:r>
      <w:r>
        <w:t xml:space="preserve">OS Agent 记忆优化及高效应用研究</w:t>
      </w:r>
    </w:p>
    <w:p>
      <w:pPr>
        <w:pStyle w:val="CoverMeta"/>
        <w:tabs>
          <w:tab w:val="left" w:pos="3000"/>
        </w:tabs>
        <w:ind w:left="1500"/>
      </w:pPr>
      <w:r>
        <w:t xml:space="preserve">作品名称</w:t>
      </w:r>
      <w:r>
        <w:tab/>
      </w:r>
      <w:r>
        <w:t xml:space="preserve">麒忆智脑 (工程代号 MOKOA)</w:t>
      </w:r>
    </w:p>
    <w:p>
      <w:pPr>
        <w:pStyle w:val="CoverMeta"/>
        <w:tabs>
          <w:tab w:val="left" w:pos="3000"/>
        </w:tabs>
        <w:ind w:left="1500"/>
      </w:pPr>
      <w:r>
        <w:t xml:space="preserve">文档类型</w:t>
      </w:r>
      <w:r>
        <w:tab/>
      </w:r>
      <w:r>
        <w:t xml:space="preserve">技术方案 (含技术文档、效果验证报告与用户手册)</w:t>
      </w:r>
    </w:p>
    <w:p>
      <w:pPr>
        <w:pStyle w:val="CoverMeta"/>
        <w:tabs>
          <w:tab w:val="left" w:pos="3000"/>
        </w:tabs>
        <w:ind w:left="1500"/>
      </w:pPr>
      <w:r>
        <w:t xml:space="preserve">文档版本</w:t>
      </w:r>
      <w:r>
        <w:tab/>
      </w:r>
      <w:r>
        <w:t xml:space="preserve">v1.0</w:t>
      </w:r>
    </w:p>
    <w:p>
      <w:pPr>
        <w:pStyle w:val="CoverMeta"/>
        <w:tabs>
          <w:tab w:val="left" w:pos="3000"/>
        </w:tabs>
        <w:ind w:left="1500"/>
      </w:pPr>
      <w:r>
        <w:t xml:space="preserve">编制日期</w:t>
      </w:r>
      <w:r>
        <w:tab/>
      </w:r>
      <w:r>
        <w:t xml:space="preserve">2026 年 9 月</w:t>
      </w:r>
    </w:p>
    <w:p>
      <w:pPr>
        <w:pStyle w:val="CoverMeta"/>
        <w:tabs>
          <w:tab w:val="left" w:pos="3000"/>
        </w:tabs>
        <w:ind w:left="1500"/>
      </w:pPr>
      <w:r>
        <w:t xml:space="preserve">文档用途</w:t>
      </w:r>
      <w:r>
        <w:tab/>
      </w:r>
      <w:r>
        <w:t xml:space="preserve">2026 挑战杯揭榜挂帅专项赛参赛作品提交件</w:t>
      </w:r>
    </w:p>
    <w:p>
      <w:pPr>
        <w:pStyle w:val="Heading1"/>
      </w:pPr>
      <w:r>
        <w:t xml:space="preserve">目录</w:t>
      </w:r>
    </w:p>
    <w:p>
      <w:r>
        <w:fldChar w:fldCharType="begin"/>
      </w:r>
      <w:r>
        <w:instrText xml:space="preserve"> TOC \o "1-2" \h \z \u </w:instrText>
      </w:r>
      <w:r>
        <w:fldChar w:fldCharType="separate"/>
      </w:r>
      <w:r>
        <w:t xml:space="preserve"/>
      </w:r>
      <w:r>
        <w:fldChar w:fldCharType="end"/>
      </w:r>
    </w:p>
    <w:p>
      <w:pPr>
        <w:pStyle w:val="Heading1"/>
      </w:pPr>
      <w:r>
        <w:t xml:space="preserve">第 1 章  需求分析</w:t>
      </w:r>
    </w:p>
    <w:p>
      <w:pPr>
        <w:pStyle w:val="Heading2"/>
      </w:pPr>
      <w:r>
        <w:t xml:space="preserve">1.1  赛题背景</w:t>
      </w:r>
    </w:p>
    <w:p>
      <w:r>
        <w:t xml:space="preserve">基于麒麟操作系统的 OS Agent 是智能交互系统的核心组件，其记忆模块中的</w:t>
      </w:r>
      <w:r>
        <w:rPr>
          <w:b/>
        </w:rPr>
        <w:t xml:space="preserve">偏好记忆</w:t>
      </w:r>
      <w:r>
        <w:t xml:space="preserve">与</w:t>
      </w:r>
      <w:r>
        <w:rPr>
          <w:b/>
        </w:rPr>
        <w:t xml:space="preserve">知识记忆</w:t>
      </w:r>
      <w:r>
        <w:t xml:space="preserve">是支撑个性化服务适配、知识沉淀复用的核心载体。工具调用执行结果是两类记忆的核心数据源之一，记忆同时还来源于用户手动配置、跨场景行为数据等多类渠道。</w:t>
      </w:r>
    </w:p>
    <w:p>
      <w:r>
        <w:t xml:space="preserve">偏好记忆刻画用户如何完成工作，包括操作习惯、输出风格与安全策略；知识记忆沉淀工作流程、历史案例与可复用模板。二者数据源高度重叠，但读写语义并不相同：知识适合关联检索与冲突融合，偏好则必须能够按字段更新、按场景解析、按版本回溯。若用一段自由文本同时承担两类记忆，个性化服务很难稳定。</w:t>
      </w:r>
    </w:p>
    <w:p>
      <w:pPr>
        <w:pStyle w:val="Heading2"/>
      </w:pPr>
      <w:r>
        <w:t xml:space="preserve">1.2  核心痛点</w:t>
      </w:r>
    </w:p>
    <w:p>
      <w:r>
        <w:t xml:space="preserve">发榜方案指出的问题可归纳为三组，本项目逐一对应解决：</w:t>
      </w:r>
    </w:p>
    <w:tbl>
      <w:tblPr>
        <w:tblStyle w:val="GridTable"/>
        <w:tblW w:w="9866" w:type="dxa"/>
        <w:tblLayout w:type="fixed"/>
        <w:tblCellMar>
          <w:top w:w="0" w:type="dxa"/>
          <w:left w:w="80" w:type="dxa"/>
          <w:bottom w:w="0" w:type="dxa"/>
          <w:right w:w="80" w:type="dxa"/>
        </w:tblCellMar>
      </w:tblPr>
      <w:tblGrid>
        <w:gridCol w:w="1901"/>
        <w:gridCol w:w="3260"/>
        <w:gridCol w:w="4705"/>
      </w:tblGrid>
      <w:tr>
        <w:trPr>
          <w:cantSplit/>
          <w:tblHeader/>
        </w:trPr>
        <w:tc>
          <w:tcPr>
            <w:tcW w:w="1901" w:type="dxa"/>
            <w:shd w:val="clear" w:color="auto" w:fill="DCE6F1"/>
            <w:vAlign w:val="center"/>
          </w:tcPr>
          <w:p>
            <w:pPr>
              <w:pStyle w:val="TableHead"/>
              <w:jc w:val="center"/>
            </w:pPr>
            <w:r>
              <w:t xml:space="preserve">痛点类别</w:t>
            </w:r>
          </w:p>
        </w:tc>
        <w:tc>
          <w:tcPr>
            <w:tcW w:w="3260" w:type="dxa"/>
            <w:shd w:val="clear" w:color="auto" w:fill="DCE6F1"/>
            <w:vAlign w:val="center"/>
          </w:tcPr>
          <w:p>
            <w:pPr>
              <w:pStyle w:val="TableHead"/>
              <w:jc w:val="center"/>
            </w:pPr>
            <w:r>
              <w:t xml:space="preserve">具体表现</w:t>
            </w:r>
          </w:p>
        </w:tc>
        <w:tc>
          <w:tcPr>
            <w:tcW w:w="4705" w:type="dxa"/>
            <w:shd w:val="clear" w:color="auto" w:fill="DCE6F1"/>
            <w:vAlign w:val="center"/>
          </w:tcPr>
          <w:p>
            <w:pPr>
              <w:pStyle w:val="TableHead"/>
              <w:jc w:val="center"/>
            </w:pPr>
            <w:r>
              <w:t xml:space="preserve">本项目的应对</w:t>
            </w:r>
          </w:p>
        </w:tc>
      </w:tr>
      <w:tr>
        <w:trPr>
          <w:cantSplit/>
        </w:trPr>
        <w:tc>
          <w:tcPr>
            <w:tcW w:w="1901" w:type="dxa"/>
            <w:vAlign w:val="center"/>
          </w:tcPr>
          <w:p>
            <w:pPr>
              <w:pStyle w:val="TableText"/>
              <w:jc w:val="center"/>
            </w:pPr>
            <w:r>
              <w:t xml:space="preserve">结构化不足</w:t>
            </w:r>
          </w:p>
        </w:tc>
        <w:tc>
          <w:tcPr>
            <w:tcW w:w="3260" w:type="dxa"/>
            <w:vAlign w:val="center"/>
          </w:tcPr>
          <w:p>
            <w:pPr>
              <w:pStyle w:val="TableText"/>
              <w:jc w:val="left"/>
            </w:pPr>
            <w:r>
              <w:t xml:space="preserve">工具调用执行结果结构化不足、数据质量参差不齐，导致偏好提取不精准，工具选择一类偏好尤为明显</w:t>
            </w:r>
          </w:p>
        </w:tc>
        <w:tc>
          <w:tcPr>
            <w:tcW w:w="4705" w:type="dxa"/>
            <w:vAlign w:val="center"/>
          </w:tcPr>
          <w:p>
            <w:pPr>
              <w:pStyle w:val="TableText"/>
              <w:jc w:val="left"/>
            </w:pPr>
            <w:r>
              <w:t xml:space="preserve">五段式摄取管线，配合封闭偏好键空间与质量门控</w:t>
            </w:r>
          </w:p>
        </w:tc>
      </w:tr>
      <w:tr>
        <w:trPr>
          <w:cantSplit/>
        </w:trPr>
        <w:tc>
          <w:tcPr>
            <w:tcW w:w="1901" w:type="dxa"/>
            <w:vAlign w:val="center"/>
          </w:tcPr>
          <w:p>
            <w:pPr>
              <w:pStyle w:val="TableText"/>
              <w:jc w:val="center"/>
            </w:pPr>
            <w:r>
              <w:t xml:space="preserve">多源不一致</w:t>
            </w:r>
          </w:p>
        </w:tc>
        <w:tc>
          <w:tcPr>
            <w:tcW w:w="3260" w:type="dxa"/>
            <w:vAlign w:val="center"/>
          </w:tcPr>
          <w:p>
            <w:pPr>
              <w:pStyle w:val="TableText"/>
              <w:jc w:val="left"/>
            </w:pPr>
            <w:r>
              <w:t xml:space="preserve">用户行为捕捉不全面、跨场景数据不一致、配置版本混乱</w:t>
            </w:r>
          </w:p>
        </w:tc>
        <w:tc>
          <w:tcPr>
            <w:tcW w:w="4705" w:type="dxa"/>
            <w:vAlign w:val="center"/>
          </w:tcPr>
          <w:p>
            <w:pPr>
              <w:pStyle w:val="TableText"/>
              <w:jc w:val="left"/>
            </w:pPr>
            <w:r>
              <w:t xml:space="preserve">场景隔离版本链，配合统一记忆 Schema 与可解释置信度</w:t>
            </w:r>
          </w:p>
        </w:tc>
      </w:tr>
      <w:tr>
        <w:trPr>
          <w:cantSplit/>
        </w:trPr>
        <w:tc>
          <w:tcPr>
            <w:tcW w:w="1901" w:type="dxa"/>
            <w:vAlign w:val="center"/>
          </w:tcPr>
          <w:p>
            <w:pPr>
              <w:pStyle w:val="TableText"/>
              <w:jc w:val="center"/>
            </w:pPr>
            <w:r>
              <w:t xml:space="preserve">沉淀与检索低效</w:t>
            </w:r>
          </w:p>
        </w:tc>
        <w:tc>
          <w:tcPr>
            <w:tcW w:w="3260" w:type="dxa"/>
            <w:vAlign w:val="center"/>
          </w:tcPr>
          <w:p>
            <w:pPr>
              <w:pStyle w:val="TableText"/>
              <w:jc w:val="left"/>
            </w:pPr>
            <w:r>
              <w:t xml:space="preserve">新旧知识冲突滞后、关联检索精度有限</w:t>
            </w:r>
          </w:p>
        </w:tc>
        <w:tc>
          <w:tcPr>
            <w:tcW w:w="4705" w:type="dxa"/>
            <w:vAlign w:val="center"/>
          </w:tcPr>
          <w:p>
            <w:pPr>
              <w:pStyle w:val="TableText"/>
              <w:jc w:val="left"/>
            </w:pPr>
            <w:r>
              <w:t xml:space="preserve">冲突消解器，配合向量检索与记忆热度晋升门控</w:t>
            </w:r>
          </w:p>
        </w:tc>
      </w:tr>
    </w:tbl>
    <w:p>
      <w:pPr>
        <w:spacing w:after="0"/>
      </w:pPr>
      <w:r>
        <w:t/>
      </w:r>
    </w:p>
    <w:p>
      <w:pPr>
        <w:pStyle w:val="Heading2"/>
      </w:pPr>
      <w:r>
        <w:t xml:space="preserve">1.3  需求分解</w:t>
      </w:r>
    </w:p>
    <w:p>
      <w:r>
        <w:t xml:space="preserve">赛题内容给出 7 项明确要求，本项目的实现与证据对应关系如下：</w:t>
      </w:r>
    </w:p>
    <w:tbl>
      <w:tblPr>
        <w:tblStyle w:val="GridTable"/>
        <w:tblW w:w="9866" w:type="dxa"/>
        <w:tblLayout w:type="fixed"/>
        <w:tblCellMar>
          <w:top w:w="0" w:type="dxa"/>
          <w:left w:w="80" w:type="dxa"/>
          <w:bottom w:w="0" w:type="dxa"/>
          <w:right w:w="80" w:type="dxa"/>
        </w:tblCellMar>
      </w:tblPr>
      <w:tblGrid>
        <w:gridCol w:w="692"/>
        <w:gridCol w:w="2900"/>
        <w:gridCol w:w="5138"/>
        <w:gridCol w:w="1136"/>
      </w:tblGrid>
      <w:tr>
        <w:trPr>
          <w:cantSplit/>
          <w:tblHeader/>
        </w:trPr>
        <w:tc>
          <w:tcPr>
            <w:tcW w:w="692" w:type="dxa"/>
            <w:shd w:val="clear" w:color="auto" w:fill="DCE6F1"/>
            <w:vAlign w:val="center"/>
          </w:tcPr>
          <w:p>
            <w:pPr>
              <w:pStyle w:val="TableHead"/>
              <w:jc w:val="center"/>
            </w:pPr>
            <w:r>
              <w:t xml:space="preserve">编号</w:t>
            </w:r>
          </w:p>
        </w:tc>
        <w:tc>
          <w:tcPr>
            <w:tcW w:w="2900" w:type="dxa"/>
            <w:shd w:val="clear" w:color="auto" w:fill="DCE6F1"/>
            <w:vAlign w:val="center"/>
          </w:tcPr>
          <w:p>
            <w:pPr>
              <w:pStyle w:val="TableHead"/>
              <w:jc w:val="center"/>
            </w:pPr>
            <w:r>
              <w:t xml:space="preserve">赛题要求</w:t>
            </w:r>
          </w:p>
        </w:tc>
        <w:tc>
          <w:tcPr>
            <w:tcW w:w="5138" w:type="dxa"/>
            <w:shd w:val="clear" w:color="auto" w:fill="DCE6F1"/>
            <w:vAlign w:val="center"/>
          </w:tcPr>
          <w:p>
            <w:pPr>
              <w:pStyle w:val="TableHead"/>
              <w:jc w:val="center"/>
            </w:pPr>
            <w:r>
              <w:t xml:space="preserve">本项目实现</w:t>
            </w:r>
          </w:p>
        </w:tc>
        <w:tc>
          <w:tcPr>
            <w:tcW w:w="1136" w:type="dxa"/>
            <w:shd w:val="clear" w:color="auto" w:fill="DCE6F1"/>
            <w:vAlign w:val="center"/>
          </w:tcPr>
          <w:p>
            <w:pPr>
              <w:pStyle w:val="TableHead"/>
              <w:jc w:val="center"/>
            </w:pPr>
            <w:r>
              <w:t xml:space="preserve">对应章节</w:t>
            </w:r>
          </w:p>
        </w:tc>
      </w:tr>
      <w:tr>
        <w:trPr>
          <w:cantSplit/>
        </w:trPr>
        <w:tc>
          <w:tcPr>
            <w:tcW w:w="692" w:type="dxa"/>
            <w:vAlign w:val="center"/>
          </w:tcPr>
          <w:p>
            <w:pPr>
              <w:pStyle w:val="TableText"/>
              <w:jc w:val="center"/>
            </w:pPr>
            <w:r>
              <w:t xml:space="preserve">(1)</w:t>
            </w:r>
          </w:p>
        </w:tc>
        <w:tc>
          <w:tcPr>
            <w:tcW w:w="2900" w:type="dxa"/>
            <w:vAlign w:val="center"/>
          </w:tcPr>
          <w:p>
            <w:pPr>
              <w:pStyle w:val="TableText"/>
              <w:jc w:val="left"/>
            </w:pPr>
            <w:r>
              <w:t xml:space="preserve">多源数据整合：统一接入、清洗、格式标准化与质量校验</w:t>
            </w:r>
          </w:p>
        </w:tc>
        <w:tc>
          <w:tcPr>
            <w:tcW w:w="5138" w:type="dxa"/>
            <w:vAlign w:val="center"/>
          </w:tcPr>
          <w:p>
            <w:pPr>
              <w:pStyle w:val="TableText"/>
              <w:jc w:val="left"/>
            </w:pPr>
            <w:r>
              <w:t xml:space="preserve">五段式摄取管线与 SQLite staging 中转库</w:t>
            </w:r>
          </w:p>
        </w:tc>
        <w:tc>
          <w:tcPr>
            <w:tcW w:w="1136" w:type="dxa"/>
            <w:vAlign w:val="center"/>
          </w:tcPr>
          <w:p>
            <w:pPr>
              <w:pStyle w:val="TableText"/>
              <w:jc w:val="center"/>
            </w:pPr>
            <w:r>
              <w:t xml:space="preserve">第 3 章</w:t>
            </w:r>
          </w:p>
        </w:tc>
      </w:tr>
      <w:tr>
        <w:trPr>
          <w:cantSplit/>
        </w:trPr>
        <w:tc>
          <w:tcPr>
            <w:tcW w:w="692" w:type="dxa"/>
            <w:vAlign w:val="center"/>
          </w:tcPr>
          <w:p>
            <w:pPr>
              <w:pStyle w:val="TableText"/>
              <w:jc w:val="center"/>
            </w:pPr>
            <w:r>
              <w:t xml:space="preserve">(2)</w:t>
            </w:r>
          </w:p>
        </w:tc>
        <w:tc>
          <w:tcPr>
            <w:tcW w:w="2900" w:type="dxa"/>
            <w:vAlign w:val="center"/>
          </w:tcPr>
          <w:p>
            <w:pPr>
              <w:pStyle w:val="TableText"/>
              <w:jc w:val="left"/>
            </w:pPr>
            <w:r>
              <w:t xml:space="preserve">偏好记忆动态捕捉：自动提取与版本化管理，跨场景适配与回溯</w:t>
            </w:r>
          </w:p>
        </w:tc>
        <w:tc>
          <w:tcPr>
            <w:tcW w:w="5138" w:type="dxa"/>
            <w:vAlign w:val="center"/>
          </w:tcPr>
          <w:p>
            <w:pPr>
              <w:pStyle w:val="TableText"/>
              <w:jc w:val="left"/>
            </w:pPr>
            <w:r>
              <w:t xml:space="preserve">封闭键空间、融合抽取与场景隔离版本链</w:t>
            </w:r>
          </w:p>
        </w:tc>
        <w:tc>
          <w:tcPr>
            <w:tcW w:w="1136" w:type="dxa"/>
            <w:vAlign w:val="center"/>
          </w:tcPr>
          <w:p>
            <w:pPr>
              <w:pStyle w:val="TableText"/>
              <w:jc w:val="center"/>
            </w:pPr>
            <w:r>
              <w:t xml:space="preserve">第 4 章</w:t>
            </w:r>
          </w:p>
        </w:tc>
      </w:tr>
      <w:tr>
        <w:trPr>
          <w:cantSplit/>
        </w:trPr>
        <w:tc>
          <w:tcPr>
            <w:tcW w:w="692" w:type="dxa"/>
            <w:vAlign w:val="center"/>
          </w:tcPr>
          <w:p>
            <w:pPr>
              <w:pStyle w:val="TableText"/>
              <w:jc w:val="center"/>
            </w:pPr>
            <w:r>
              <w:t xml:space="preserve">(3)</w:t>
            </w:r>
          </w:p>
        </w:tc>
        <w:tc>
          <w:tcPr>
            <w:tcW w:w="2900" w:type="dxa"/>
            <w:vAlign w:val="center"/>
          </w:tcPr>
          <w:p>
            <w:pPr>
              <w:pStyle w:val="TableText"/>
              <w:jc w:val="left"/>
            </w:pPr>
            <w:r>
              <w:t xml:space="preserve">知识记忆结构化整合：新旧冲突处理、关联检索优化</w:t>
            </w:r>
          </w:p>
        </w:tc>
        <w:tc>
          <w:tcPr>
            <w:tcW w:w="5138" w:type="dxa"/>
            <w:vAlign w:val="center"/>
          </w:tcPr>
          <w:p>
            <w:pPr>
              <w:pStyle w:val="TableText"/>
              <w:jc w:val="left"/>
            </w:pPr>
            <w:r>
              <w:t xml:space="preserve">统一记忆 Schema、冲突消解与向量检索</w:t>
            </w:r>
          </w:p>
        </w:tc>
        <w:tc>
          <w:tcPr>
            <w:tcW w:w="1136" w:type="dxa"/>
            <w:vAlign w:val="center"/>
          </w:tcPr>
          <w:p>
            <w:pPr>
              <w:pStyle w:val="TableText"/>
              <w:jc w:val="center"/>
            </w:pPr>
            <w:r>
              <w:t xml:space="preserve">第 5 章</w:t>
            </w:r>
          </w:p>
        </w:tc>
      </w:tr>
      <w:tr>
        <w:trPr>
          <w:cantSplit/>
        </w:trPr>
        <w:tc>
          <w:tcPr>
            <w:tcW w:w="692" w:type="dxa"/>
            <w:vAlign w:val="center"/>
          </w:tcPr>
          <w:p>
            <w:pPr>
              <w:pStyle w:val="TableText"/>
              <w:jc w:val="center"/>
            </w:pPr>
            <w:r>
              <w:t xml:space="preserve">(4)</w:t>
            </w:r>
          </w:p>
        </w:tc>
        <w:tc>
          <w:tcPr>
            <w:tcW w:w="2900" w:type="dxa"/>
            <w:vAlign w:val="center"/>
          </w:tcPr>
          <w:p>
            <w:pPr>
              <w:pStyle w:val="TableText"/>
              <w:jc w:val="left"/>
            </w:pPr>
            <w:r>
              <w:t xml:space="preserve">端侧部署：调用银河麒麟 Embedding SDK，检索延迟 ≤500ms</w:t>
            </w:r>
          </w:p>
        </w:tc>
        <w:tc>
          <w:tcPr>
            <w:tcW w:w="5138" w:type="dxa"/>
            <w:vAlign w:val="center"/>
          </w:tcPr>
          <w:p>
            <w:pPr>
              <w:pStyle w:val="TableText"/>
              <w:jc w:val="left"/>
            </w:pPr>
            <w:r>
              <w:t xml:space="preserve">Embedding 统一接口与麒麟 SDK 适配层</w:t>
            </w:r>
          </w:p>
        </w:tc>
        <w:tc>
          <w:tcPr>
            <w:tcW w:w="1136" w:type="dxa"/>
            <w:vAlign w:val="center"/>
          </w:tcPr>
          <w:p>
            <w:pPr>
              <w:pStyle w:val="TableText"/>
              <w:jc w:val="center"/>
            </w:pPr>
            <w:r>
              <w:t xml:space="preserve">第 6 章</w:t>
            </w:r>
          </w:p>
        </w:tc>
      </w:tr>
      <w:tr>
        <w:trPr>
          <w:cantSplit/>
        </w:trPr>
        <w:tc>
          <w:tcPr>
            <w:tcW w:w="692" w:type="dxa"/>
            <w:vAlign w:val="center"/>
          </w:tcPr>
          <w:p>
            <w:pPr>
              <w:pStyle w:val="TableText"/>
              <w:jc w:val="center"/>
            </w:pPr>
            <w:r>
              <w:t xml:space="preserve">(5)</w:t>
            </w:r>
          </w:p>
        </w:tc>
        <w:tc>
          <w:tcPr>
            <w:tcW w:w="2900" w:type="dxa"/>
            <w:vAlign w:val="center"/>
          </w:tcPr>
          <w:p>
            <w:pPr>
              <w:pStyle w:val="TableText"/>
              <w:jc w:val="left"/>
            </w:pPr>
            <w:r>
              <w:t xml:space="preserve">敏感信息识别与过滤、自然语言指令驱动精准遗忘</w:t>
            </w:r>
          </w:p>
        </w:tc>
        <w:tc>
          <w:tcPr>
            <w:tcW w:w="5138" w:type="dxa"/>
            <w:vAlign w:val="center"/>
          </w:tcPr>
          <w:p>
            <w:pPr>
              <w:pStyle w:val="TableText"/>
              <w:jc w:val="left"/>
            </w:pPr>
            <w:r>
              <w:t xml:space="preserve">双层检测引擎、隐私记忆分离与自然语言遗忘解析</w:t>
            </w:r>
          </w:p>
        </w:tc>
        <w:tc>
          <w:tcPr>
            <w:tcW w:w="1136" w:type="dxa"/>
            <w:vAlign w:val="center"/>
          </w:tcPr>
          <w:p>
            <w:pPr>
              <w:pStyle w:val="TableText"/>
              <w:jc w:val="center"/>
            </w:pPr>
            <w:r>
              <w:t xml:space="preserve">第 7 章</w:t>
            </w:r>
          </w:p>
        </w:tc>
      </w:tr>
      <w:tr>
        <w:trPr>
          <w:cantSplit/>
        </w:trPr>
        <w:tc>
          <w:tcPr>
            <w:tcW w:w="692" w:type="dxa"/>
            <w:vAlign w:val="center"/>
          </w:tcPr>
          <w:p>
            <w:pPr>
              <w:pStyle w:val="TableText"/>
              <w:jc w:val="center"/>
            </w:pPr>
            <w:r>
              <w:t xml:space="preserve">(6)</w:t>
            </w:r>
          </w:p>
        </w:tc>
        <w:tc>
          <w:tcPr>
            <w:tcW w:w="2900" w:type="dxa"/>
            <w:vAlign w:val="center"/>
          </w:tcPr>
          <w:p>
            <w:pPr>
              <w:pStyle w:val="TableText"/>
              <w:jc w:val="left"/>
            </w:pPr>
            <w:r>
              <w:t xml:space="preserve">兼容短期、中期记忆间的数据流转</w:t>
            </w:r>
          </w:p>
        </w:tc>
        <w:tc>
          <w:tcPr>
            <w:tcW w:w="5138" w:type="dxa"/>
            <w:vAlign w:val="center"/>
          </w:tcPr>
          <w:p>
            <w:pPr>
              <w:pStyle w:val="TableText"/>
              <w:jc w:val="left"/>
            </w:pPr>
            <w:r>
              <w:t xml:space="preserve">三层记忆、热度晋升与语义固化</w:t>
            </w:r>
          </w:p>
        </w:tc>
        <w:tc>
          <w:tcPr>
            <w:tcW w:w="1136" w:type="dxa"/>
            <w:vAlign w:val="center"/>
          </w:tcPr>
          <w:p>
            <w:pPr>
              <w:pStyle w:val="TableText"/>
              <w:jc w:val="center"/>
            </w:pPr>
            <w:r>
              <w:t xml:space="preserve">第 8 章</w:t>
            </w:r>
          </w:p>
        </w:tc>
      </w:tr>
      <w:tr>
        <w:trPr>
          <w:cantSplit/>
        </w:trPr>
        <w:tc>
          <w:tcPr>
            <w:tcW w:w="692" w:type="dxa"/>
            <w:vAlign w:val="center"/>
          </w:tcPr>
          <w:p>
            <w:pPr>
              <w:pStyle w:val="TableText"/>
              <w:jc w:val="center"/>
            </w:pPr>
            <w:r>
              <w:t xml:space="preserve">(7)</w:t>
            </w:r>
          </w:p>
        </w:tc>
        <w:tc>
          <w:tcPr>
            <w:tcW w:w="2900" w:type="dxa"/>
            <w:vAlign w:val="center"/>
          </w:tcPr>
          <w:p>
            <w:pPr>
              <w:pStyle w:val="TableText"/>
              <w:jc w:val="left"/>
            </w:pPr>
            <w:r>
              <w:t xml:space="preserve">量化评测机制与完整测试报告</w:t>
            </w:r>
          </w:p>
        </w:tc>
        <w:tc>
          <w:tcPr>
            <w:tcW w:w="5138" w:type="dxa"/>
            <w:vAlign w:val="center"/>
          </w:tcPr>
          <w:p>
            <w:pPr>
              <w:pStyle w:val="TableText"/>
              <w:jc w:val="left"/>
            </w:pPr>
            <w:r>
              <w:t xml:space="preserve">标准化数据集、四指标评测与消融对比实验</w:t>
            </w:r>
          </w:p>
        </w:tc>
        <w:tc>
          <w:tcPr>
            <w:tcW w:w="1136" w:type="dxa"/>
            <w:vAlign w:val="center"/>
          </w:tcPr>
          <w:p>
            <w:pPr>
              <w:pStyle w:val="TableText"/>
              <w:jc w:val="center"/>
            </w:pPr>
            <w:r>
              <w:t xml:space="preserve">第 9 章</w:t>
            </w:r>
          </w:p>
        </w:tc>
      </w:tr>
    </w:tbl>
    <w:p>
      <w:pPr>
        <w:spacing w:after="0"/>
      </w:pPr>
      <w:r>
        <w:t/>
      </w:r>
    </w:p>
    <w:p>
      <w:pPr>
        <w:pStyle w:val="Heading2"/>
      </w:pPr>
      <w:r>
        <w:t xml:space="preserve">1.4  设计目标与量化指标</w:t>
      </w:r>
    </w:p>
    <w:p>
      <w:r>
        <w:t xml:space="preserve">赛题评选标准中性能指标占 25 分，本项目将其作为设计约束而非事后补充：</w:t>
      </w:r>
    </w:p>
    <w:tbl>
      <w:tblPr>
        <w:tblStyle w:val="GridTable"/>
        <w:tblW w:w="9866" w:type="dxa"/>
        <w:tblLayout w:type="fixed"/>
        <w:tblCellMar>
          <w:top w:w="0" w:type="dxa"/>
          <w:left w:w="80" w:type="dxa"/>
          <w:bottom w:w="0" w:type="dxa"/>
          <w:right w:w="80" w:type="dxa"/>
        </w:tblCellMar>
      </w:tblPr>
      <w:tblGrid>
        <w:gridCol w:w="2619"/>
        <w:gridCol w:w="1117"/>
        <w:gridCol w:w="6130"/>
      </w:tblGrid>
      <w:tr>
        <w:trPr>
          <w:cantSplit/>
          <w:tblHeader/>
        </w:trPr>
        <w:tc>
          <w:tcPr>
            <w:tcW w:w="2619" w:type="dxa"/>
            <w:shd w:val="clear" w:color="auto" w:fill="DCE6F1"/>
            <w:vAlign w:val="center"/>
          </w:tcPr>
          <w:p>
            <w:pPr>
              <w:pStyle w:val="TableHead"/>
              <w:jc w:val="center"/>
            </w:pPr>
            <w:r>
              <w:t xml:space="preserve">核心指标</w:t>
            </w:r>
          </w:p>
        </w:tc>
        <w:tc>
          <w:tcPr>
            <w:tcW w:w="1117" w:type="dxa"/>
            <w:shd w:val="clear" w:color="auto" w:fill="DCE6F1"/>
            <w:vAlign w:val="center"/>
          </w:tcPr>
          <w:p>
            <w:pPr>
              <w:pStyle w:val="TableHead"/>
              <w:jc w:val="center"/>
            </w:pPr>
            <w:r>
              <w:t xml:space="preserve">目标值</w:t>
            </w:r>
          </w:p>
        </w:tc>
        <w:tc>
          <w:tcPr>
            <w:tcW w:w="6130" w:type="dxa"/>
            <w:shd w:val="clear" w:color="auto" w:fill="DCE6F1"/>
            <w:vAlign w:val="center"/>
          </w:tcPr>
          <w:p>
            <w:pPr>
              <w:pStyle w:val="TableHead"/>
              <w:jc w:val="center"/>
            </w:pPr>
            <w:r>
              <w:t xml:space="preserve">评测口径</w:t>
            </w:r>
          </w:p>
        </w:tc>
      </w:tr>
      <w:tr>
        <w:trPr>
          <w:cantSplit/>
        </w:trPr>
        <w:tc>
          <w:tcPr>
            <w:tcW w:w="2619" w:type="dxa"/>
            <w:vAlign w:val="center"/>
          </w:tcPr>
          <w:p>
            <w:pPr>
              <w:pStyle w:val="TableText"/>
              <w:jc w:val="left"/>
            </w:pPr>
            <w:r>
              <w:t xml:space="preserve">偏好提取准确率</w:t>
            </w:r>
          </w:p>
        </w:tc>
        <w:tc>
          <w:tcPr>
            <w:tcW w:w="1117" w:type="dxa"/>
            <w:vAlign w:val="center"/>
          </w:tcPr>
          <w:p>
            <w:pPr>
              <w:pStyle w:val="TableText"/>
              <w:jc w:val="center"/>
            </w:pPr>
            <w:r>
              <w:t xml:space="preserve">≥ 85%</w:t>
            </w:r>
          </w:p>
        </w:tc>
        <w:tc>
          <w:tcPr>
            <w:tcW w:w="6130" w:type="dxa"/>
            <w:vAlign w:val="center"/>
          </w:tcPr>
          <w:p>
            <w:pPr>
              <w:pStyle w:val="TableText"/>
              <w:jc w:val="left"/>
            </w:pPr>
            <w:r>
              <w:t xml:space="preserve">字段级 F1（主口径）与样本完整匹配率（严口径）</w:t>
            </w:r>
          </w:p>
        </w:tc>
      </w:tr>
      <w:tr>
        <w:trPr>
          <w:cantSplit/>
        </w:trPr>
        <w:tc>
          <w:tcPr>
            <w:tcW w:w="2619" w:type="dxa"/>
            <w:vAlign w:val="center"/>
          </w:tcPr>
          <w:p>
            <w:pPr>
              <w:pStyle w:val="TableText"/>
              <w:jc w:val="left"/>
            </w:pPr>
            <w:r>
              <w:t xml:space="preserve">知识检索召回率</w:t>
            </w:r>
          </w:p>
        </w:tc>
        <w:tc>
          <w:tcPr>
            <w:tcW w:w="1117" w:type="dxa"/>
            <w:vAlign w:val="center"/>
          </w:tcPr>
          <w:p>
            <w:pPr>
              <w:pStyle w:val="TableText"/>
              <w:jc w:val="center"/>
            </w:pPr>
            <w:r>
              <w:t xml:space="preserve">≥ 85%</w:t>
            </w:r>
          </w:p>
        </w:tc>
        <w:tc>
          <w:tcPr>
            <w:tcW w:w="6130" w:type="dxa"/>
            <w:vAlign w:val="center"/>
          </w:tcPr>
          <w:p>
            <w:pPr>
              <w:pStyle w:val="TableText"/>
              <w:jc w:val="left"/>
            </w:pPr>
            <w:r>
              <w:t xml:space="preserve">Recall@K，知识类型记忆关联检索</w:t>
            </w:r>
          </w:p>
        </w:tc>
      </w:tr>
      <w:tr>
        <w:trPr>
          <w:cantSplit/>
        </w:trPr>
        <w:tc>
          <w:tcPr>
            <w:tcW w:w="2619" w:type="dxa"/>
            <w:vAlign w:val="center"/>
          </w:tcPr>
          <w:p>
            <w:pPr>
              <w:pStyle w:val="TableText"/>
              <w:jc w:val="left"/>
            </w:pPr>
            <w:r>
              <w:t xml:space="preserve">知识检索响应时间</w:t>
            </w:r>
          </w:p>
        </w:tc>
        <w:tc>
          <w:tcPr>
            <w:tcW w:w="1117" w:type="dxa"/>
            <w:vAlign w:val="center"/>
          </w:tcPr>
          <w:p>
            <w:pPr>
              <w:pStyle w:val="TableText"/>
              <w:jc w:val="center"/>
            </w:pPr>
            <w:r>
              <w:t xml:space="preserve">≤ 500ms</w:t>
            </w:r>
          </w:p>
        </w:tc>
        <w:tc>
          <w:tcPr>
            <w:tcW w:w="6130" w:type="dxa"/>
            <w:vAlign w:val="center"/>
          </w:tcPr>
          <w:p>
            <w:pPr>
              <w:pStyle w:val="TableText"/>
              <w:jc w:val="left"/>
            </w:pPr>
            <w:r>
              <w:t xml:space="preserve">HTTP 端到端检索耗时</w:t>
            </w:r>
          </w:p>
        </w:tc>
      </w:tr>
      <w:tr>
        <w:trPr>
          <w:cantSplit/>
        </w:trPr>
        <w:tc>
          <w:tcPr>
            <w:tcW w:w="2619" w:type="dxa"/>
            <w:vAlign w:val="center"/>
          </w:tcPr>
          <w:p>
            <w:pPr>
              <w:pStyle w:val="TableText"/>
              <w:jc w:val="left"/>
            </w:pPr>
            <w:r>
              <w:t xml:space="preserve">知识冲突处理正确率</w:t>
            </w:r>
          </w:p>
        </w:tc>
        <w:tc>
          <w:tcPr>
            <w:tcW w:w="1117" w:type="dxa"/>
            <w:vAlign w:val="center"/>
          </w:tcPr>
          <w:p>
            <w:pPr>
              <w:pStyle w:val="TableText"/>
              <w:jc w:val="center"/>
            </w:pPr>
            <w:r>
              <w:t xml:space="preserve">≥ 88%</w:t>
            </w:r>
          </w:p>
        </w:tc>
        <w:tc>
          <w:tcPr>
            <w:tcW w:w="6130" w:type="dxa"/>
            <w:vAlign w:val="center"/>
          </w:tcPr>
          <w:p>
            <w:pPr>
              <w:pStyle w:val="TableText"/>
              <w:jc w:val="left"/>
            </w:pPr>
            <w:r>
              <w:t xml:space="preserve">冲突场景判定正确比例</w:t>
            </w:r>
          </w:p>
        </w:tc>
      </w:tr>
    </w:tbl>
    <w:p>
      <w:pPr>
        <w:spacing w:after="0"/>
      </w:pPr>
      <w:r>
        <w:t/>
      </w:r>
    </w:p>
    <w:p>
      <w:r>
        <w:t xml:space="preserve">除上述硬指标外，项目还遵循三项工程目标：</w:t>
      </w:r>
      <w:r>
        <w:rPr>
          <w:b/>
        </w:rPr>
        <w:t xml:space="preserve">端侧可行</w:t>
      </w:r>
      <w:r>
        <w:t xml:space="preserve">（不假设始终可访问云端模型，必须存在离线降级路径）、</w:t>
      </w:r>
      <w:r>
        <w:rPr>
          <w:b/>
        </w:rPr>
        <w:t xml:space="preserve">可解释</w:t>
      </w:r>
      <w:r>
        <w:t xml:space="preserve">（置信度、版本与冲突裁决过程可人工核算与复核）、</w:t>
      </w:r>
      <w:r>
        <w:rPr>
          <w:b/>
        </w:rPr>
        <w:t xml:space="preserve">可回归</w:t>
      </w:r>
      <w:r>
        <w:t xml:space="preserve">（每项机制具备自动化测试与消融对照）。</w:t>
      </w:r>
    </w:p>
    <w:p>
      <w:pPr>
        <w:pStyle w:val="Heading2"/>
      </w:pPr>
      <w:r>
        <w:t xml:space="preserve">1.5  设计原则：收缩而非堆叠</w:t>
      </w:r>
    </w:p>
    <w:p>
      <w:r>
        <w:t xml:space="preserve">在一个可交付的时间窗内，架构遵循「收缩而非堆叠」，避免功能重叠与解释成本膨胀：</w:t>
      </w:r>
    </w:p>
    <w:p>
      <w:pPr>
        <w:pStyle w:val="ListParagraph"/>
        <w:tabs>
          <w:tab w:val="left" w:pos="420"/>
        </w:tabs>
        <w:ind w:left="420" w:hanging="210"/>
      </w:pPr>
      <w:r>
        <w:t xml:space="preserve">•</w:t>
      </w:r>
      <w:r>
        <w:tab/>
      </w:r>
      <w:r>
        <w:rPr>
          <w:b/>
        </w:rPr>
        <w:t xml:space="preserve">一个核心</w:t>
      </w:r>
      <w:r>
        <w:t xml:space="preserve">：自研 Memory Orchestrator（记忆编排核心），而非并行堆叠多个开源记忆框架。</w:t>
      </w:r>
    </w:p>
    <w:p>
      <w:pPr>
        <w:pStyle w:val="ListParagraph"/>
        <w:tabs>
          <w:tab w:val="left" w:pos="420"/>
        </w:tabs>
        <w:ind w:left="420" w:hanging="210"/>
      </w:pPr>
      <w:r>
        <w:t xml:space="preserve">•</w:t>
      </w:r>
      <w:r>
        <w:tab/>
      </w:r>
      <w:r>
        <w:rPr>
          <w:b/>
        </w:rPr>
        <w:t xml:space="preserve">三类记忆</w:t>
      </w:r>
      <w:r>
        <w:t xml:space="preserve">：偏好记忆、知识记忆、生命周期流转，三者在存储与读取路径上分离。</w:t>
      </w:r>
    </w:p>
    <w:p>
      <w:pPr>
        <w:pStyle w:val="ListParagraph"/>
        <w:tabs>
          <w:tab w:val="left" w:pos="420"/>
        </w:tabs>
        <w:ind w:left="420" w:hanging="210"/>
      </w:pPr>
      <w:r>
        <w:t xml:space="preserve">•</w:t>
      </w:r>
      <w:r>
        <w:tab/>
      </w:r>
      <w:r>
        <w:rPr>
          <w:b/>
        </w:rPr>
        <w:t xml:space="preserve">三个参考</w:t>
      </w:r>
      <w:r>
        <w:t xml:space="preserve">：借鉴 MemoryOS 的分层与热度晋升、Mem0 的偏好事实抽取、Cognee 的知识结构化思路，仅吸收设计理念，不作为运行时依赖。</w:t>
      </w:r>
    </w:p>
    <w:p>
      <w:pPr>
        <w:pStyle w:val="ListParagraph"/>
        <w:tabs>
          <w:tab w:val="left" w:pos="420"/>
        </w:tabs>
        <w:ind w:left="420" w:hanging="210"/>
      </w:pPr>
      <w:r>
        <w:t xml:space="preserve">•</w:t>
      </w:r>
      <w:r>
        <w:tab/>
      </w:r>
      <w:r>
        <w:rPr>
          <w:b/>
        </w:rPr>
        <w:t xml:space="preserve">自研不可替代部分</w:t>
      </w:r>
      <w:r>
        <w:t xml:space="preserve">：记忆分类、冲突消解、多源清洗、麒麟 Embedding 适配、混合存储。</w:t>
      </w:r>
    </w:p>
    <w:p>
      <w:r>
        <w:t xml:space="preserve">该原则的现实含义是：</w:t>
      </w:r>
      <w:r>
        <w:rPr>
          <w:b/>
        </w:rPr>
        <w:t xml:space="preserve">不接入</w:t>
      </w:r>
      <w:r>
        <w:t xml:space="preserve"> Supermemory、Zep、LangMem 等同类并行适配器。它们的职责与本方案的摄取、冲突与检索模块高度重叠，接入后既不能提升指标，又会在答辩环节显著增加解释成本。</w:t>
      </w:r>
    </w:p>
    <w:p>
      <w:pPr>
        <w:pStyle w:val="Heading1"/>
      </w:pPr>
      <w:r>
        <w:t xml:space="preserve">第 2 章  总体架构</w:t>
      </w:r>
    </w:p>
    <w:p>
      <w:pPr>
        <w:pStyle w:val="Heading2"/>
      </w:pPr>
      <w:r>
        <w:t xml:space="preserve">2.1  三层架构</w:t>
      </w:r>
    </w:p>
    <w:p>
      <w:r>
        <w:t xml:space="preserve">系统按职责分为三层，下层可插拔、中层自研、上层面向用户与集成方。分层的目的不是形式上的整洁，而是</w:t>
      </w:r>
      <w:r>
        <w:rPr>
          <w:b/>
        </w:rPr>
        <w:t xml:space="preserve">把易变的部分（模型、向量库、适配器）与稳定的部分（编排、分类、冲突消解、隐私处理）隔离开</w:t>
      </w:r>
      <w:r>
        <w:t xml:space="preserve">，使端侧部署形态切换不影响业务逻辑。</w:t>
      </w:r>
    </w:p>
    <w:p>
      <w:pPr>
        <w:spacing w:before="140" w:after="60"/>
        <w:jc w:val="center"/>
      </w:pPr>
      <w:r>
        <w:drawing>
          <wp:inline distT="0" distB="0" distL="0" distR="0">
            <wp:extent cx="5731510" cy="2545825"/>
            <wp:effectExtent l="0" t="0" r="0" b="0"/>
            <wp:docPr id="101" name="Figure 101"/>
            <wp:cNvGraphicFramePr>
              <a:graphicFrameLocks noChangeAspect="1"/>
            </wp:cNvGraphicFramePr>
            <a:graphic>
              <a:graphicData uri="http://schemas.openxmlformats.org/drawingml/2006/picture">
                <pic:pic>
                  <pic:nvPicPr>
                    <pic:cNvPr id="101" name="Figure 101"/>
                    <pic:cNvPicPr/>
                  </pic:nvPicPr>
                  <pic:blipFill>
                    <a:blip r:embed="rId4">
                      <a:extLst>
                        <a:ext uri="{96DAC541-7B7A-43D3-8B79-37D633B846F1}">
                          <asvg:svgBlip r:embed="rId5"/>
                        </a:ext>
                      </a:extLst>
                    </a:blip>
                    <a:stretch>
                      <a:fillRect/>
                    </a:stretch>
                  </pic:blipFill>
                  <pic:spPr>
                    <a:xfrm>
                      <a:off x="0" y="0"/>
                      <a:ext cx="5731510" cy="2545825"/>
                    </a:xfrm>
                    <a:prstGeom prst="rect">
                      <a:avLst/>
                    </a:prstGeom>
                  </pic:spPr>
                </pic:pic>
              </a:graphicData>
            </a:graphic>
          </wp:inline>
        </w:drawing>
      </w:r>
    </w:p>
    <w:p>
      <w:pPr>
        <w:pStyle w:val="Caption"/>
      </w:pPr>
      <w:r>
        <w:t xml:space="preserve">图 2-1  三层架构</w:t>
      </w:r>
    </w:p>
    <w:p>
      <w:pPr>
        <w:pStyle w:val="Heading2"/>
      </w:pPr>
      <w:r>
        <w:t xml:space="preserve">2.2  模块清单</w:t>
      </w:r>
    </w:p>
    <w:tbl>
      <w:tblPr>
        <w:tblStyle w:val="GridTable"/>
        <w:tblW w:w="9866" w:type="dxa"/>
        <w:tblLayout w:type="fixed"/>
        <w:tblCellMar>
          <w:top w:w="0" w:type="dxa"/>
          <w:left w:w="80" w:type="dxa"/>
          <w:bottom w:w="0" w:type="dxa"/>
          <w:right w:w="80" w:type="dxa"/>
        </w:tblCellMar>
      </w:tblPr>
      <w:tblGrid>
        <w:gridCol w:w="1295"/>
        <w:gridCol w:w="2185"/>
        <w:gridCol w:w="6386"/>
      </w:tblGrid>
      <w:tr>
        <w:trPr>
          <w:cantSplit/>
          <w:tblHeader/>
        </w:trPr>
        <w:tc>
          <w:tcPr>
            <w:tcW w:w="1295" w:type="dxa"/>
            <w:shd w:val="clear" w:color="auto" w:fill="DCE6F1"/>
            <w:vAlign w:val="center"/>
          </w:tcPr>
          <w:p>
            <w:pPr>
              <w:pStyle w:val="TableHead"/>
              <w:jc w:val="center"/>
            </w:pPr>
            <w:r>
              <w:t xml:space="preserve">模块</w:t>
            </w:r>
          </w:p>
        </w:tc>
        <w:tc>
          <w:tcPr>
            <w:tcW w:w="2185" w:type="dxa"/>
            <w:shd w:val="clear" w:color="auto" w:fill="DCE6F1"/>
            <w:vAlign w:val="center"/>
          </w:tcPr>
          <w:p>
            <w:pPr>
              <w:pStyle w:val="TableHead"/>
              <w:jc w:val="center"/>
            </w:pPr>
            <w:r>
              <w:t xml:space="preserve">代码目录</w:t>
            </w:r>
          </w:p>
        </w:tc>
        <w:tc>
          <w:tcPr>
            <w:tcW w:w="6386" w:type="dxa"/>
            <w:shd w:val="clear" w:color="auto" w:fill="DCE6F1"/>
            <w:vAlign w:val="center"/>
          </w:tcPr>
          <w:p>
            <w:pPr>
              <w:pStyle w:val="TableHead"/>
              <w:jc w:val="center"/>
            </w:pPr>
            <w:r>
              <w:t xml:space="preserve">核心职责</w:t>
            </w:r>
          </w:p>
        </w:tc>
      </w:tr>
      <w:tr>
        <w:trPr>
          <w:cantSplit/>
        </w:trPr>
        <w:tc>
          <w:tcPr>
            <w:tcW w:w="1295" w:type="dxa"/>
            <w:vAlign w:val="center"/>
          </w:tcPr>
          <w:p>
            <w:pPr>
              <w:pStyle w:val="TableText"/>
              <w:jc w:val="center"/>
            </w:pPr>
            <w:r>
              <w:t xml:space="preserve">编排核心</w:t>
            </w:r>
          </w:p>
        </w:tc>
        <w:tc>
          <w:tcPr>
            <w:tcW w:w="2185" w:type="dxa"/>
            <w:vAlign w:val="center"/>
          </w:tcPr>
          <w:p>
            <w:pPr>
              <w:pStyle w:val="TableText"/>
              <w:jc w:val="left"/>
            </w:pPr>
            <w:r>
              <w:t xml:space="preserve">src/core/</w:t>
            </w:r>
          </w:p>
        </w:tc>
        <w:tc>
          <w:tcPr>
            <w:tcW w:w="6386" w:type="dxa"/>
            <w:vAlign w:val="center"/>
          </w:tcPr>
          <w:p>
            <w:pPr>
              <w:pStyle w:val="TableText"/>
              <w:jc w:val="left"/>
            </w:pPr>
            <w:r>
              <w:t xml:space="preserve">流程编排、记忆分类、短/中/长期流转、冲突消解、偏好入库适配</w:t>
            </w:r>
          </w:p>
        </w:tc>
      </w:tr>
      <w:tr>
        <w:trPr>
          <w:cantSplit/>
        </w:trPr>
        <w:tc>
          <w:tcPr>
            <w:tcW w:w="1295" w:type="dxa"/>
            <w:vAlign w:val="center"/>
          </w:tcPr>
          <w:p>
            <w:pPr>
              <w:pStyle w:val="TableText"/>
              <w:jc w:val="center"/>
            </w:pPr>
            <w:r>
              <w:t xml:space="preserve">多源摄取</w:t>
            </w:r>
          </w:p>
        </w:tc>
        <w:tc>
          <w:tcPr>
            <w:tcW w:w="2185" w:type="dxa"/>
            <w:vAlign w:val="center"/>
          </w:tcPr>
          <w:p>
            <w:pPr>
              <w:pStyle w:val="TableText"/>
              <w:jc w:val="left"/>
            </w:pPr>
            <w:r>
              <w:t xml:space="preserve">src/ingestion/</w:t>
            </w:r>
          </w:p>
        </w:tc>
        <w:tc>
          <w:tcPr>
            <w:tcW w:w="6386" w:type="dxa"/>
            <w:vAlign w:val="center"/>
          </w:tcPr>
          <w:p>
            <w:pPr>
              <w:pStyle w:val="TableText"/>
              <w:jc w:val="left"/>
            </w:pPr>
            <w:r>
              <w:t xml:space="preserve">五段式管线：采集、清洗、标准化、质量校验、去重，并写入 staging 中转</w:t>
            </w:r>
          </w:p>
        </w:tc>
      </w:tr>
      <w:tr>
        <w:trPr>
          <w:cantSplit/>
        </w:trPr>
        <w:tc>
          <w:tcPr>
            <w:tcW w:w="1295" w:type="dxa"/>
            <w:vAlign w:val="center"/>
          </w:tcPr>
          <w:p>
            <w:pPr>
              <w:pStyle w:val="TableText"/>
              <w:jc w:val="center"/>
            </w:pPr>
            <w:r>
              <w:t xml:space="preserve">偏好记忆</w:t>
            </w:r>
          </w:p>
        </w:tc>
        <w:tc>
          <w:tcPr>
            <w:tcW w:w="2185" w:type="dxa"/>
            <w:vAlign w:val="center"/>
          </w:tcPr>
          <w:p>
            <w:pPr>
              <w:pStyle w:val="TableText"/>
              <w:jc w:val="left"/>
            </w:pPr>
            <w:r>
              <w:t xml:space="preserve">src/preference/</w:t>
            </w:r>
          </w:p>
        </w:tc>
        <w:tc>
          <w:tcPr>
            <w:tcW w:w="6386" w:type="dxa"/>
            <w:vAlign w:val="center"/>
          </w:tcPr>
          <w:p>
            <w:pPr>
              <w:pStyle w:val="TableText"/>
              <w:jc w:val="left"/>
            </w:pPr>
            <w:r>
              <w:t xml:space="preserve">键空间注册、规则与模型融合抽取、置信度、版本索引、画像生成</w:t>
            </w:r>
          </w:p>
        </w:tc>
      </w:tr>
      <w:tr>
        <w:trPr>
          <w:cantSplit/>
        </w:trPr>
        <w:tc>
          <w:tcPr>
            <w:tcW w:w="1295" w:type="dxa"/>
            <w:vAlign w:val="center"/>
          </w:tcPr>
          <w:p>
            <w:pPr>
              <w:pStyle w:val="TableText"/>
              <w:jc w:val="center"/>
            </w:pPr>
            <w:r>
              <w:t xml:space="preserve">知识记忆</w:t>
            </w:r>
          </w:p>
        </w:tc>
        <w:tc>
          <w:tcPr>
            <w:tcW w:w="2185" w:type="dxa"/>
            <w:vAlign w:val="center"/>
          </w:tcPr>
          <w:p>
            <w:pPr>
              <w:pStyle w:val="TableText"/>
              <w:jc w:val="left"/>
            </w:pPr>
            <w:r>
              <w:t xml:space="preserve">src/knowledge/</w:t>
            </w:r>
          </w:p>
        </w:tc>
        <w:tc>
          <w:tcPr>
            <w:tcW w:w="6386" w:type="dxa"/>
            <w:vAlign w:val="center"/>
          </w:tcPr>
          <w:p>
            <w:pPr>
              <w:pStyle w:val="TableText"/>
              <w:jc w:val="left"/>
            </w:pPr>
            <w:r>
              <w:t xml:space="preserve">记忆库增删改查、字段映射、向量检索、策略评分</w:t>
            </w:r>
          </w:p>
        </w:tc>
      </w:tr>
      <w:tr>
        <w:trPr>
          <w:cantSplit/>
        </w:trPr>
        <w:tc>
          <w:tcPr>
            <w:tcW w:w="1295" w:type="dxa"/>
            <w:vAlign w:val="center"/>
          </w:tcPr>
          <w:p>
            <w:pPr>
              <w:pStyle w:val="TableText"/>
              <w:jc w:val="center"/>
            </w:pPr>
            <w:r>
              <w:t xml:space="preserve">安全与遗忘</w:t>
            </w:r>
          </w:p>
        </w:tc>
        <w:tc>
          <w:tcPr>
            <w:tcW w:w="2185" w:type="dxa"/>
            <w:vAlign w:val="center"/>
          </w:tcPr>
          <w:p>
            <w:pPr>
              <w:pStyle w:val="TableText"/>
              <w:jc w:val="left"/>
            </w:pPr>
            <w:r>
              <w:t xml:space="preserve">src/security/</w:t>
            </w:r>
          </w:p>
        </w:tc>
        <w:tc>
          <w:tcPr>
            <w:tcW w:w="6386" w:type="dxa"/>
            <w:vAlign w:val="center"/>
          </w:tcPr>
          <w:p>
            <w:pPr>
              <w:pStyle w:val="TableText"/>
              <w:jc w:val="left"/>
            </w:pPr>
            <w:r>
              <w:t xml:space="preserve">敏感识别与脱敏、索引加密、自然语言遗忘解析、上下文维护</w:t>
            </w:r>
          </w:p>
        </w:tc>
      </w:tr>
      <w:tr>
        <w:trPr>
          <w:cantSplit/>
        </w:trPr>
        <w:tc>
          <w:tcPr>
            <w:tcW w:w="1295" w:type="dxa"/>
            <w:vAlign w:val="center"/>
          </w:tcPr>
          <w:p>
            <w:pPr>
              <w:pStyle w:val="TableText"/>
              <w:jc w:val="center"/>
            </w:pPr>
            <w:r>
              <w:t xml:space="preserve">向量化</w:t>
            </w:r>
          </w:p>
        </w:tc>
        <w:tc>
          <w:tcPr>
            <w:tcW w:w="2185" w:type="dxa"/>
            <w:vAlign w:val="center"/>
          </w:tcPr>
          <w:p>
            <w:pPr>
              <w:pStyle w:val="TableText"/>
              <w:jc w:val="left"/>
            </w:pPr>
            <w:r>
              <w:t xml:space="preserve">src/embedding/</w:t>
            </w:r>
          </w:p>
        </w:tc>
        <w:tc>
          <w:tcPr>
            <w:tcW w:w="6386" w:type="dxa"/>
            <w:vAlign w:val="center"/>
          </w:tcPr>
          <w:p>
            <w:pPr>
              <w:pStyle w:val="TableText"/>
              <w:jc w:val="left"/>
            </w:pPr>
            <w:r>
              <w:t xml:space="preserve">Embedding 统一接口、麒麟 SDK 适配、本地模型与降级后端</w:t>
            </w:r>
          </w:p>
        </w:tc>
      </w:tr>
      <w:tr>
        <w:trPr>
          <w:cantSplit/>
        </w:trPr>
        <w:tc>
          <w:tcPr>
            <w:tcW w:w="1295" w:type="dxa"/>
            <w:vAlign w:val="center"/>
          </w:tcPr>
          <w:p>
            <w:pPr>
              <w:pStyle w:val="TableText"/>
              <w:jc w:val="center"/>
            </w:pPr>
            <w:r>
              <w:t xml:space="preserve">服务接口</w:t>
            </w:r>
          </w:p>
        </w:tc>
        <w:tc>
          <w:tcPr>
            <w:tcW w:w="2185" w:type="dxa"/>
            <w:vAlign w:val="center"/>
          </w:tcPr>
          <w:p>
            <w:pPr>
              <w:pStyle w:val="TableText"/>
              <w:jc w:val="left"/>
            </w:pPr>
            <w:r>
              <w:t xml:space="preserve">api/</w:t>
            </w:r>
          </w:p>
        </w:tc>
        <w:tc>
          <w:tcPr>
            <w:tcW w:w="6386" w:type="dxa"/>
            <w:vAlign w:val="center"/>
          </w:tcPr>
          <w:p>
            <w:pPr>
              <w:pStyle w:val="TableText"/>
              <w:jc w:val="left"/>
            </w:pPr>
            <w:r>
              <w:t xml:space="preserve">HTTP 接口层，暴露摄取、召回、遗忘、统计等能力</w:t>
            </w:r>
          </w:p>
        </w:tc>
      </w:tr>
      <w:tr>
        <w:trPr>
          <w:cantSplit/>
        </w:trPr>
        <w:tc>
          <w:tcPr>
            <w:tcW w:w="1295" w:type="dxa"/>
            <w:vAlign w:val="center"/>
          </w:tcPr>
          <w:p>
            <w:pPr>
              <w:pStyle w:val="TableText"/>
              <w:jc w:val="center"/>
            </w:pPr>
            <w:r>
              <w:t xml:space="preserve">演示前端</w:t>
            </w:r>
          </w:p>
        </w:tc>
        <w:tc>
          <w:tcPr>
            <w:tcW w:w="2185" w:type="dxa"/>
            <w:vAlign w:val="center"/>
          </w:tcPr>
          <w:p>
            <w:pPr>
              <w:pStyle w:val="TableText"/>
              <w:jc w:val="left"/>
            </w:pPr>
            <w:r>
              <w:t xml:space="preserve">frontend/</w:t>
            </w:r>
          </w:p>
        </w:tc>
        <w:tc>
          <w:tcPr>
            <w:tcW w:w="6386" w:type="dxa"/>
            <w:vAlign w:val="center"/>
          </w:tcPr>
          <w:p>
            <w:pPr>
              <w:pStyle w:val="TableText"/>
              <w:jc w:val="left"/>
            </w:pPr>
            <w:r>
              <w:t xml:space="preserve">记忆可视化、写入、检索、画像与遗忘交互</w:t>
            </w:r>
          </w:p>
        </w:tc>
      </w:tr>
      <w:tr>
        <w:trPr>
          <w:cantSplit/>
        </w:trPr>
        <w:tc>
          <w:tcPr>
            <w:tcW w:w="1295" w:type="dxa"/>
            <w:vAlign w:val="center"/>
          </w:tcPr>
          <w:p>
            <w:pPr>
              <w:pStyle w:val="TableText"/>
              <w:jc w:val="center"/>
            </w:pPr>
            <w:r>
              <w:t xml:space="preserve">评测</w:t>
            </w:r>
          </w:p>
        </w:tc>
        <w:tc>
          <w:tcPr>
            <w:tcW w:w="2185" w:type="dxa"/>
            <w:vAlign w:val="center"/>
          </w:tcPr>
          <w:p>
            <w:pPr>
              <w:pStyle w:val="TableText"/>
              <w:jc w:val="left"/>
            </w:pPr>
            <w:r>
              <w:t xml:space="preserve">tests/、benchmarks/</w:t>
            </w:r>
          </w:p>
        </w:tc>
        <w:tc>
          <w:tcPr>
            <w:tcW w:w="6386" w:type="dxa"/>
            <w:vAlign w:val="center"/>
          </w:tcPr>
          <w:p>
            <w:pPr>
              <w:pStyle w:val="TableText"/>
              <w:jc w:val="left"/>
            </w:pPr>
            <w:r>
              <w:t xml:space="preserve">单元测试、指标评测、消融对比与数据集</w:t>
            </w:r>
          </w:p>
        </w:tc>
      </w:tr>
    </w:tbl>
    <w:p>
      <w:pPr>
        <w:spacing w:after="0"/>
      </w:pPr>
      <w:r>
        <w:t/>
      </w:r>
    </w:p>
    <w:p>
      <w:pPr>
        <w:pStyle w:val="Heading2"/>
      </w:pPr>
      <w:r>
        <w:t xml:space="preserve">2.3  统一记忆分类</w:t>
      </w:r>
    </w:p>
    <w:p>
      <w:r>
        <w:t xml:space="preserve">偏好与知识最终统一写入记忆库，通过 memory_type 字段区分。五类取值的定义与示例如下，该 Schema 是全模块共享的契约源头：</w:t>
      </w:r>
    </w:p>
    <w:tbl>
      <w:tblPr>
        <w:tblStyle w:val="GridTable"/>
        <w:tblW w:w="9866" w:type="dxa"/>
        <w:tblLayout w:type="fixed"/>
        <w:tblCellMar>
          <w:top w:w="0" w:type="dxa"/>
          <w:left w:w="80" w:type="dxa"/>
          <w:bottom w:w="0" w:type="dxa"/>
          <w:right w:w="80" w:type="dxa"/>
        </w:tblCellMar>
      </w:tblPr>
      <w:tblGrid>
        <w:gridCol w:w="2631"/>
        <w:gridCol w:w="2211"/>
        <w:gridCol w:w="5024"/>
      </w:tblGrid>
      <w:tr>
        <w:trPr>
          <w:cantSplit/>
          <w:tblHeader/>
        </w:trPr>
        <w:tc>
          <w:tcPr>
            <w:tcW w:w="2631" w:type="dxa"/>
            <w:shd w:val="clear" w:color="auto" w:fill="DCE6F1"/>
            <w:vAlign w:val="center"/>
          </w:tcPr>
          <w:p>
            <w:pPr>
              <w:pStyle w:val="TableHead"/>
              <w:jc w:val="center"/>
            </w:pPr>
            <w:r>
              <w:t xml:space="preserve">memory_type</w:t>
            </w:r>
          </w:p>
        </w:tc>
        <w:tc>
          <w:tcPr>
            <w:tcW w:w="2211" w:type="dxa"/>
            <w:shd w:val="clear" w:color="auto" w:fill="DCE6F1"/>
            <w:vAlign w:val="center"/>
          </w:tcPr>
          <w:p>
            <w:pPr>
              <w:pStyle w:val="TableHead"/>
              <w:jc w:val="center"/>
            </w:pPr>
            <w:r>
              <w:t xml:space="preserve">含义</w:t>
            </w:r>
          </w:p>
        </w:tc>
        <w:tc>
          <w:tcPr>
            <w:tcW w:w="5024" w:type="dxa"/>
            <w:shd w:val="clear" w:color="auto" w:fill="DCE6F1"/>
            <w:vAlign w:val="center"/>
          </w:tcPr>
          <w:p>
            <w:pPr>
              <w:pStyle w:val="TableHead"/>
              <w:jc w:val="center"/>
            </w:pPr>
            <w:r>
              <w:t xml:space="preserve">示例</w:t>
            </w:r>
          </w:p>
        </w:tc>
      </w:tr>
      <w:tr>
        <w:trPr>
          <w:cantSplit/>
        </w:trPr>
        <w:tc>
          <w:tcPr>
            <w:tcW w:w="2631" w:type="dxa"/>
            <w:vAlign w:val="center"/>
          </w:tcPr>
          <w:p>
            <w:pPr>
              <w:pStyle w:val="TableText"/>
              <w:jc w:val="left"/>
            </w:pPr>
            <w:r>
              <w:t xml:space="preserve">preference</w:t>
            </w:r>
          </w:p>
        </w:tc>
        <w:tc>
          <w:tcPr>
            <w:tcW w:w="2211" w:type="dxa"/>
            <w:vAlign w:val="center"/>
          </w:tcPr>
          <w:p>
            <w:pPr>
              <w:pStyle w:val="TableText"/>
              <w:jc w:val="center"/>
            </w:pPr>
            <w:r>
              <w:t xml:space="preserve">用户偏好</w:t>
            </w:r>
          </w:p>
        </w:tc>
        <w:tc>
          <w:tcPr>
            <w:tcW w:w="5024" w:type="dxa"/>
            <w:vAlign w:val="center"/>
          </w:tcPr>
          <w:p>
            <w:pPr>
              <w:pStyle w:val="TableText"/>
              <w:jc w:val="left"/>
            </w:pPr>
            <w:r>
              <w:t xml:space="preserve">回答用中文、代码要求可直接运行</w:t>
            </w:r>
          </w:p>
        </w:tc>
      </w:tr>
      <w:tr>
        <w:trPr>
          <w:cantSplit/>
        </w:trPr>
        <w:tc>
          <w:tcPr>
            <w:tcW w:w="2631" w:type="dxa"/>
            <w:vAlign w:val="center"/>
          </w:tcPr>
          <w:p>
            <w:pPr>
              <w:pStyle w:val="TableText"/>
              <w:jc w:val="left"/>
            </w:pPr>
            <w:r>
              <w:t xml:space="preserve">tool_call</w:t>
            </w:r>
          </w:p>
        </w:tc>
        <w:tc>
          <w:tcPr>
            <w:tcW w:w="2211" w:type="dxa"/>
            <w:vAlign w:val="center"/>
          </w:tcPr>
          <w:p>
            <w:pPr>
              <w:pStyle w:val="TableText"/>
              <w:jc w:val="center"/>
            </w:pPr>
            <w:r>
              <w:t xml:space="preserve">工具调用经验</w:t>
            </w:r>
          </w:p>
        </w:tc>
        <w:tc>
          <w:tcPr>
            <w:tcW w:w="5024" w:type="dxa"/>
            <w:vAlign w:val="center"/>
          </w:tcPr>
          <w:p>
            <w:pPr>
              <w:pStyle w:val="TableText"/>
              <w:jc w:val="left"/>
            </w:pPr>
            <w:r>
              <w:t xml:space="preserve">pip 安装超时改用国内镜像</w:t>
            </w:r>
          </w:p>
        </w:tc>
      </w:tr>
      <w:tr>
        <w:trPr>
          <w:cantSplit/>
        </w:trPr>
        <w:tc>
          <w:tcPr>
            <w:tcW w:w="2631" w:type="dxa"/>
            <w:vAlign w:val="center"/>
          </w:tcPr>
          <w:p>
            <w:pPr>
              <w:pStyle w:val="TableText"/>
              <w:jc w:val="left"/>
            </w:pPr>
            <w:r>
              <w:t xml:space="preserve">document_chunk</w:t>
            </w:r>
          </w:p>
        </w:tc>
        <w:tc>
          <w:tcPr>
            <w:tcW w:w="2211" w:type="dxa"/>
            <w:vAlign w:val="center"/>
          </w:tcPr>
          <w:p>
            <w:pPr>
              <w:pStyle w:val="TableText"/>
              <w:jc w:val="center"/>
            </w:pPr>
            <w:r>
              <w:t xml:space="preserve">文档片段</w:t>
            </w:r>
          </w:p>
        </w:tc>
        <w:tc>
          <w:tcPr>
            <w:tcW w:w="5024" w:type="dxa"/>
            <w:vAlign w:val="center"/>
          </w:tcPr>
          <w:p>
            <w:pPr>
              <w:pStyle w:val="TableText"/>
              <w:jc w:val="left"/>
            </w:pPr>
            <w:r>
              <w:t xml:space="preserve">验收要求摘要、扫描件 OCR 内容</w:t>
            </w:r>
          </w:p>
        </w:tc>
      </w:tr>
      <w:tr>
        <w:trPr>
          <w:cantSplit/>
        </w:trPr>
        <w:tc>
          <w:tcPr>
            <w:tcW w:w="2631" w:type="dxa"/>
            <w:vAlign w:val="center"/>
          </w:tcPr>
          <w:p>
            <w:pPr>
              <w:pStyle w:val="TableText"/>
              <w:jc w:val="left"/>
            </w:pPr>
            <w:r>
              <w:t xml:space="preserve">project_context</w:t>
            </w:r>
          </w:p>
        </w:tc>
        <w:tc>
          <w:tcPr>
            <w:tcW w:w="2211" w:type="dxa"/>
            <w:vAlign w:val="center"/>
          </w:tcPr>
          <w:p>
            <w:pPr>
              <w:pStyle w:val="TableText"/>
              <w:jc w:val="center"/>
            </w:pPr>
            <w:r>
              <w:t xml:space="preserve">项目上下文</w:t>
            </w:r>
          </w:p>
        </w:tc>
        <w:tc>
          <w:tcPr>
            <w:tcW w:w="5024" w:type="dxa"/>
            <w:vAlign w:val="center"/>
          </w:tcPr>
          <w:p>
            <w:pPr>
              <w:pStyle w:val="TableText"/>
              <w:jc w:val="left"/>
            </w:pPr>
            <w:r>
              <w:t xml:space="preserve">知识检索模块位于 src/knowledge/</w:t>
            </w:r>
          </w:p>
        </w:tc>
      </w:tr>
      <w:tr>
        <w:trPr>
          <w:cantSplit/>
        </w:trPr>
        <w:tc>
          <w:tcPr>
            <w:tcW w:w="2631" w:type="dxa"/>
            <w:vAlign w:val="center"/>
          </w:tcPr>
          <w:p>
            <w:pPr>
              <w:pStyle w:val="TableText"/>
              <w:jc w:val="left"/>
            </w:pPr>
            <w:r>
              <w:t xml:space="preserve">feedback</w:t>
            </w:r>
          </w:p>
        </w:tc>
        <w:tc>
          <w:tcPr>
            <w:tcW w:w="2211" w:type="dxa"/>
            <w:vAlign w:val="center"/>
          </w:tcPr>
          <w:p>
            <w:pPr>
              <w:pStyle w:val="TableText"/>
              <w:jc w:val="center"/>
            </w:pPr>
            <w:r>
              <w:t xml:space="preserve">用户反馈</w:t>
            </w:r>
          </w:p>
        </w:tc>
        <w:tc>
          <w:tcPr>
            <w:tcW w:w="5024" w:type="dxa"/>
            <w:vAlign w:val="center"/>
          </w:tcPr>
          <w:p>
            <w:pPr>
              <w:pStyle w:val="TableText"/>
              <w:jc w:val="left"/>
            </w:pPr>
            <w:r>
              <w:t xml:space="preserve">刚才只是测试，不要保存</w:t>
            </w:r>
          </w:p>
        </w:tc>
      </w:tr>
    </w:tbl>
    <w:p>
      <w:pPr>
        <w:spacing w:after="0"/>
      </w:pPr>
      <w:r>
        <w:t/>
      </w:r>
    </w:p>
    <w:p>
      <w:r>
        <w:t xml:space="preserve">附加字段包括 task_type（场景类型）、source（数据来源）、confidence（置信度）、metadata（扩展信息）。</w:t>
      </w:r>
      <w:r>
        <w:rPr>
          <w:b/>
        </w:rPr>
        <w:t xml:space="preserve">向量化只取 content 字段</w:t>
      </w:r>
      <w:r>
        <w:t xml:space="preserve">，保证嵌入输入与检索语义一一对应。</w:t>
      </w:r>
    </w:p>
    <w:p>
      <w:pPr>
        <w:pStyle w:val="Heading2"/>
      </w:pPr>
      <w:r>
        <w:t xml:space="preserve">2.4  端到端数据流</w:t>
      </w:r>
    </w:p>
    <w:p>
      <w:r>
        <w:t xml:space="preserve">一次完整的记忆写入与检索链路如下。注意七个环节</w:t>
      </w:r>
      <w:r>
        <w:rPr>
          <w:b/>
        </w:rPr>
        <w:t xml:space="preserve">并非单向流水线</w:t>
      </w:r>
      <w:r>
        <w:t xml:space="preserve">：环节 ③ 的偏好抽取与环节 ④ 的生命周期晋升是两条并行路径，前者让结构化偏好即时生效，后者保证知识与未结构化文本仍受质量门与热度门约束。</w:t>
      </w:r>
    </w:p>
    <w:p>
      <w:pPr>
        <w:spacing w:before="140" w:after="60"/>
        <w:jc w:val="center"/>
      </w:pPr>
      <w:r>
        <w:drawing>
          <wp:inline distT="0" distB="0" distL="0" distR="0">
            <wp:extent cx="5731510" cy="2777264"/>
            <wp:effectExtent l="0" t="0" r="0" b="0"/>
            <wp:docPr id="102" name="Figure 102"/>
            <wp:cNvGraphicFramePr>
              <a:graphicFrameLocks noChangeAspect="1"/>
            </wp:cNvGraphicFramePr>
            <a:graphic>
              <a:graphicData uri="http://schemas.openxmlformats.org/drawingml/2006/picture">
                <pic:pic>
                  <pic:nvPicPr>
                    <pic:cNvPr id="102" name="Figure 102"/>
                    <pic:cNvPicPr/>
                  </pic:nvPicPr>
                  <pic:blipFill>
                    <a:blip r:embed="rId6">
                      <a:extLst>
                        <a:ext uri="{96DAC541-7B7A-43D3-8B79-37D633B846F1}">
                          <asvg:svgBlip r:embed="rId7"/>
                        </a:ext>
                      </a:extLst>
                    </a:blip>
                    <a:stretch>
                      <a:fillRect/>
                    </a:stretch>
                  </pic:blipFill>
                  <pic:spPr>
                    <a:xfrm>
                      <a:off x="0" y="0"/>
                      <a:ext cx="5731510" cy="2777264"/>
                    </a:xfrm>
                    <a:prstGeom prst="rect">
                      <a:avLst/>
                    </a:prstGeom>
                  </pic:spPr>
                </pic:pic>
              </a:graphicData>
            </a:graphic>
          </wp:inline>
        </w:drawing>
      </w:r>
    </w:p>
    <w:p>
      <w:pPr>
        <w:pStyle w:val="Caption"/>
      </w:pPr>
      <w:r>
        <w:t xml:space="preserve">图 2-4  端到端数据流</w:t>
      </w:r>
    </w:p>
    <w:p>
      <w:pPr>
        <w:pStyle w:val="Heading2"/>
      </w:pPr>
      <w:r>
        <w:t xml:space="preserve">2.5  接口契约与协作规则</w:t>
      </w:r>
    </w:p>
    <w:p>
      <w:r>
        <w:t xml:space="preserve">模块之间只通过接口协作，禁止跨目录直接引用实现类，以保证并行开发与可替换性：</w:t>
      </w:r>
    </w:p>
    <w:p>
      <w:pPr>
        <w:pStyle w:val="ListParagraph"/>
        <w:tabs>
          <w:tab w:val="left" w:pos="480"/>
        </w:tabs>
        <w:ind w:left="480" w:hanging="270"/>
      </w:pPr>
      <w:r>
        <w:t xml:space="preserve">1.</w:t>
      </w:r>
      <w:r>
        <w:tab/>
      </w:r>
      <w:r>
        <w:t xml:space="preserve">共享契约集中在 </w:t>
      </w:r>
      <w:r>
        <w:rPr>
          <w:rFonts w:ascii="Consolas" w:hAnsi="Consolas" w:eastAsia="楷体"/>
          <w:sz w:val="19"/>
          <w:szCs w:val="19"/>
        </w:rPr>
        <w:t xml:space="preserve">src/common/</w:t>
      </w:r>
      <w:r>
        <w:t xml:space="preserve"> 下的接口定义与记忆 Schema，字段变更需双方确认。</w:t>
      </w:r>
    </w:p>
    <w:p>
      <w:pPr>
        <w:pStyle w:val="ListParagraph"/>
        <w:tabs>
          <w:tab w:val="left" w:pos="480"/>
        </w:tabs>
        <w:ind w:left="480" w:hanging="270"/>
      </w:pPr>
      <w:r>
        <w:t xml:space="preserve">2.</w:t>
      </w:r>
      <w:r>
        <w:tab/>
      </w:r>
      <w:r>
        <w:rPr>
          <w:b/>
        </w:rPr>
        <w:t xml:space="preserve">最终记忆库只有一个</w:t>
      </w:r>
      <w:r>
        <w:t xml:space="preserve">：向量库承担长期存储；当前开发后端为进程内实现，生产后端为 Milvus，两者共用同一套契约并由对拍脚本校验一致性。</w:t>
      </w:r>
    </w:p>
    <w:p>
      <w:pPr>
        <w:pStyle w:val="ListParagraph"/>
        <w:tabs>
          <w:tab w:val="left" w:pos="480"/>
        </w:tabs>
        <w:ind w:left="480" w:hanging="270"/>
      </w:pPr>
      <w:r>
        <w:t xml:space="preserve">3.</w:t>
      </w:r>
      <w:r>
        <w:tab/>
      </w:r>
      <w:r>
        <w:t xml:space="preserve">偏好模块</w:t>
      </w:r>
      <w:r>
        <w:rPr>
          <w:b/>
        </w:rPr>
        <w:t xml:space="preserve">不直接写向量库</w:t>
      </w:r>
      <w:r>
        <w:t xml:space="preserve">：产出结构化 MemoryEntry，交由编排核心统一入库。</w:t>
      </w:r>
    </w:p>
    <w:p>
      <w:pPr>
        <w:pStyle w:val="ListParagraph"/>
        <w:tabs>
          <w:tab w:val="left" w:pos="480"/>
        </w:tabs>
        <w:ind w:left="480" w:hanging="270"/>
      </w:pPr>
      <w:r>
        <w:t xml:space="preserve">4.</w:t>
      </w:r>
      <w:r>
        <w:tab/>
      </w:r>
      <w:r>
        <w:rPr>
          <w:b/>
        </w:rPr>
        <w:t xml:space="preserve">向量化统一入口</w:t>
      </w:r>
      <w:r>
        <w:t xml:space="preserve">：所有模块经由 </w:t>
      </w:r>
      <w:r>
        <w:rPr>
          <w:rFonts w:ascii="Consolas" w:hAnsi="Consolas" w:eastAsia="楷体"/>
          <w:sz w:val="19"/>
          <w:szCs w:val="19"/>
        </w:rPr>
        <w:t xml:space="preserve">src/embedding/</w:t>
      </w:r>
      <w:r>
        <w:t xml:space="preserve"> 的统一接口获取向量，不各自初始化模型。</w:t>
      </w:r>
    </w:p>
    <w:p>
      <w:pPr>
        <w:pStyle w:val="ListParagraph"/>
        <w:tabs>
          <w:tab w:val="left" w:pos="480"/>
        </w:tabs>
        <w:ind w:left="480" w:hanging="270"/>
      </w:pPr>
      <w:r>
        <w:t xml:space="preserve">5.</w:t>
      </w:r>
      <w:r>
        <w:tab/>
      </w:r>
      <w:r>
        <w:t xml:space="preserve">安全模块</w:t>
      </w:r>
      <w:r>
        <w:rPr>
          <w:b/>
        </w:rPr>
        <w:t xml:space="preserve">只负责解析与判定</w:t>
      </w:r>
      <w:r>
        <w:t xml:space="preserve">，正式删除动作由编排核心统一执行，避免多处删除逻辑分叉。</w:t>
      </w:r>
    </w:p>
    <w:p>
      <w:pPr>
        <w:pStyle w:val="Heading1"/>
      </w:pPr>
      <w:r>
        <w:t xml:space="preserve">第 3 章  多源数据整合</w:t>
      </w:r>
    </w:p>
    <w:p>
      <w:pPr>
        <w:pStyle w:val="Heading2"/>
      </w:pPr>
      <w:r>
        <w:t xml:space="preserve">3.1  五段式摄取管线</w:t>
      </w:r>
    </w:p>
    <w:p>
      <w:r>
        <w:t xml:space="preserve">针对赛题要求 (1)，摄取层被拆为五个职责单一的阶段，阶段划分与代码中的 PipelineStage 枚举一一对应。五段式划分的价值在于：每一段的输入输出都是可断言的 JSON，质量门控与去重指纹可以独立做单元测试与消融实验。</w:t>
      </w:r>
    </w:p>
    <w:tbl>
      <w:tblPr>
        <w:tblStyle w:val="GridTable"/>
        <w:tblW w:w="9866" w:type="dxa"/>
        <w:tblLayout w:type="fixed"/>
        <w:tblCellMar>
          <w:top w:w="0" w:type="dxa"/>
          <w:left w:w="80" w:type="dxa"/>
          <w:bottom w:w="0" w:type="dxa"/>
          <w:right w:w="80" w:type="dxa"/>
        </w:tblCellMar>
      </w:tblPr>
      <w:tblGrid>
        <w:gridCol w:w="865"/>
        <w:gridCol w:w="1570"/>
        <w:gridCol w:w="3811"/>
        <w:gridCol w:w="3620"/>
      </w:tblGrid>
      <w:tr>
        <w:trPr>
          <w:cantSplit/>
          <w:tblHeader/>
        </w:trPr>
        <w:tc>
          <w:tcPr>
            <w:tcW w:w="865" w:type="dxa"/>
            <w:shd w:val="clear" w:color="auto" w:fill="DCE6F1"/>
            <w:vAlign w:val="center"/>
          </w:tcPr>
          <w:p>
            <w:pPr>
              <w:pStyle w:val="TableHead"/>
              <w:jc w:val="center"/>
            </w:pPr>
            <w:r>
              <w:t xml:space="preserve">阶段</w:t>
            </w:r>
          </w:p>
        </w:tc>
        <w:tc>
          <w:tcPr>
            <w:tcW w:w="1570" w:type="dxa"/>
            <w:shd w:val="clear" w:color="auto" w:fill="DCE6F1"/>
            <w:vAlign w:val="center"/>
          </w:tcPr>
          <w:p>
            <w:pPr>
              <w:pStyle w:val="TableHead"/>
              <w:jc w:val="center"/>
            </w:pPr>
            <w:r>
              <w:t xml:space="preserve">模块</w:t>
            </w:r>
          </w:p>
        </w:tc>
        <w:tc>
          <w:tcPr>
            <w:tcW w:w="3811" w:type="dxa"/>
            <w:shd w:val="clear" w:color="auto" w:fill="DCE6F1"/>
            <w:vAlign w:val="center"/>
          </w:tcPr>
          <w:p>
            <w:pPr>
              <w:pStyle w:val="TableHead"/>
              <w:jc w:val="center"/>
            </w:pPr>
            <w:r>
              <w:t xml:space="preserve">输入</w:t>
            </w:r>
          </w:p>
        </w:tc>
        <w:tc>
          <w:tcPr>
            <w:tcW w:w="3620" w:type="dxa"/>
            <w:shd w:val="clear" w:color="auto" w:fill="DCE6F1"/>
            <w:vAlign w:val="center"/>
          </w:tcPr>
          <w:p>
            <w:pPr>
              <w:pStyle w:val="TableHead"/>
              <w:jc w:val="center"/>
            </w:pPr>
            <w:r>
              <w:t xml:space="preserve">输出与职责</w:t>
            </w:r>
          </w:p>
        </w:tc>
      </w:tr>
      <w:tr>
        <w:trPr>
          <w:cantSplit/>
        </w:trPr>
        <w:tc>
          <w:tcPr>
            <w:tcW w:w="865" w:type="dxa"/>
            <w:vAlign w:val="center"/>
          </w:tcPr>
          <w:p>
            <w:pPr>
              <w:pStyle w:val="TableText"/>
              <w:jc w:val="center"/>
            </w:pPr>
            <w:r>
              <w:t xml:space="preserve">采集</w:t>
            </w:r>
          </w:p>
        </w:tc>
        <w:tc>
          <w:tcPr>
            <w:tcW w:w="1570" w:type="dxa"/>
            <w:vAlign w:val="center"/>
          </w:tcPr>
          <w:p>
            <w:pPr>
              <w:pStyle w:val="TableText"/>
              <w:jc w:val="center"/>
            </w:pPr>
            <w:r>
              <w:t xml:space="preserve">collector</w:t>
            </w:r>
          </w:p>
        </w:tc>
        <w:tc>
          <w:tcPr>
            <w:tcW w:w="3811" w:type="dxa"/>
            <w:vAlign w:val="center"/>
          </w:tcPr>
          <w:p>
            <w:pPr>
              <w:pStyle w:val="TableText"/>
              <w:jc w:val="left"/>
            </w:pPr>
            <w:r>
              <w:t xml:space="preserve">工具日志、用户行为、手动配置、对话</w:t>
            </w:r>
          </w:p>
        </w:tc>
        <w:tc>
          <w:tcPr>
            <w:tcW w:w="3620" w:type="dxa"/>
            <w:vAlign w:val="center"/>
          </w:tcPr>
          <w:p>
            <w:pPr>
              <w:pStyle w:val="TableText"/>
              <w:jc w:val="left"/>
            </w:pPr>
            <w:r>
              <w:t xml:space="preserve">统一封装为待处理记录，保留原始来源标识</w:t>
            </w:r>
          </w:p>
        </w:tc>
      </w:tr>
      <w:tr>
        <w:trPr>
          <w:cantSplit/>
        </w:trPr>
        <w:tc>
          <w:tcPr>
            <w:tcW w:w="865" w:type="dxa"/>
            <w:vAlign w:val="center"/>
          </w:tcPr>
          <w:p>
            <w:pPr>
              <w:pStyle w:val="TableText"/>
              <w:jc w:val="center"/>
            </w:pPr>
            <w:r>
              <w:t xml:space="preserve">清洗</w:t>
            </w:r>
          </w:p>
        </w:tc>
        <w:tc>
          <w:tcPr>
            <w:tcW w:w="1570" w:type="dxa"/>
            <w:vAlign w:val="center"/>
          </w:tcPr>
          <w:p>
            <w:pPr>
              <w:pStyle w:val="TableText"/>
              <w:jc w:val="center"/>
            </w:pPr>
            <w:r>
              <w:t xml:space="preserve">cleaner</w:t>
            </w:r>
          </w:p>
        </w:tc>
        <w:tc>
          <w:tcPr>
            <w:tcW w:w="3811" w:type="dxa"/>
            <w:vAlign w:val="center"/>
          </w:tcPr>
          <w:p>
            <w:pPr>
              <w:pStyle w:val="TableText"/>
              <w:jc w:val="left"/>
            </w:pPr>
            <w:r>
              <w:t xml:space="preserve">原始记录</w:t>
            </w:r>
          </w:p>
        </w:tc>
        <w:tc>
          <w:tcPr>
            <w:tcW w:w="3620" w:type="dxa"/>
            <w:vAlign w:val="center"/>
          </w:tcPr>
          <w:p>
            <w:pPr>
              <w:pStyle w:val="TableText"/>
              <w:jc w:val="left"/>
            </w:pPr>
            <w:r>
              <w:t xml:space="preserve">去噪、无效信息过滤、长度限制、标记语言剥离、生成去重指纹</w:t>
            </w:r>
          </w:p>
        </w:tc>
      </w:tr>
      <w:tr>
        <w:trPr>
          <w:cantSplit/>
        </w:trPr>
        <w:tc>
          <w:tcPr>
            <w:tcW w:w="865" w:type="dxa"/>
            <w:vAlign w:val="center"/>
          </w:tcPr>
          <w:p>
            <w:pPr>
              <w:pStyle w:val="TableText"/>
              <w:jc w:val="center"/>
            </w:pPr>
            <w:r>
              <w:t xml:space="preserve">标准化</w:t>
            </w:r>
          </w:p>
        </w:tc>
        <w:tc>
          <w:tcPr>
            <w:tcW w:w="1570" w:type="dxa"/>
            <w:vAlign w:val="center"/>
          </w:tcPr>
          <w:p>
            <w:pPr>
              <w:pStyle w:val="TableText"/>
              <w:jc w:val="center"/>
            </w:pPr>
            <w:r>
              <w:t xml:space="preserve">normalizer</w:t>
            </w:r>
          </w:p>
        </w:tc>
        <w:tc>
          <w:tcPr>
            <w:tcW w:w="3811" w:type="dxa"/>
            <w:vAlign w:val="center"/>
          </w:tcPr>
          <w:p>
            <w:pPr>
              <w:pStyle w:val="TableText"/>
              <w:jc w:val="left"/>
            </w:pPr>
            <w:r>
              <w:t xml:space="preserve">清洗后记录</w:t>
            </w:r>
          </w:p>
        </w:tc>
        <w:tc>
          <w:tcPr>
            <w:tcW w:w="3620" w:type="dxa"/>
            <w:vAlign w:val="center"/>
          </w:tcPr>
          <w:p>
            <w:pPr>
              <w:pStyle w:val="TableText"/>
              <w:jc w:val="left"/>
            </w:pPr>
            <w:r>
              <w:t xml:space="preserve">按来源构造稳定正文，输出 NormalizedRecord，只透传白名单 metadata</w:t>
            </w:r>
          </w:p>
        </w:tc>
      </w:tr>
      <w:tr>
        <w:trPr>
          <w:cantSplit/>
        </w:trPr>
        <w:tc>
          <w:tcPr>
            <w:tcW w:w="865" w:type="dxa"/>
            <w:vAlign w:val="center"/>
          </w:tcPr>
          <w:p>
            <w:pPr>
              <w:pStyle w:val="TableText"/>
              <w:jc w:val="center"/>
            </w:pPr>
            <w:r>
              <w:t xml:space="preserve">质量</w:t>
            </w:r>
          </w:p>
        </w:tc>
        <w:tc>
          <w:tcPr>
            <w:tcW w:w="1570" w:type="dxa"/>
            <w:vAlign w:val="center"/>
          </w:tcPr>
          <w:p>
            <w:pPr>
              <w:pStyle w:val="TableText"/>
              <w:jc w:val="center"/>
            </w:pPr>
            <w:r>
              <w:t xml:space="preserve">quality</w:t>
            </w:r>
          </w:p>
        </w:tc>
        <w:tc>
          <w:tcPr>
            <w:tcW w:w="3811" w:type="dxa"/>
            <w:vAlign w:val="center"/>
          </w:tcPr>
          <w:p>
            <w:pPr>
              <w:pStyle w:val="TableText"/>
              <w:jc w:val="left"/>
            </w:pPr>
            <w:r>
              <w:t xml:space="preserve">标准化记录</w:t>
            </w:r>
          </w:p>
        </w:tc>
        <w:tc>
          <w:tcPr>
            <w:tcW w:w="3620" w:type="dxa"/>
            <w:vAlign w:val="center"/>
          </w:tcPr>
          <w:p>
            <w:pPr>
              <w:pStyle w:val="TableText"/>
              <w:jc w:val="left"/>
            </w:pPr>
            <w:r>
              <w:t xml:space="preserve">置信度与价值评分，决定是否放行入库</w:t>
            </w:r>
          </w:p>
        </w:tc>
      </w:tr>
      <w:tr>
        <w:trPr>
          <w:cantSplit/>
        </w:trPr>
        <w:tc>
          <w:tcPr>
            <w:tcW w:w="865" w:type="dxa"/>
            <w:vAlign w:val="center"/>
          </w:tcPr>
          <w:p>
            <w:pPr>
              <w:pStyle w:val="TableText"/>
              <w:jc w:val="center"/>
            </w:pPr>
            <w:r>
              <w:t xml:space="preserve">去重</w:t>
            </w:r>
          </w:p>
        </w:tc>
        <w:tc>
          <w:tcPr>
            <w:tcW w:w="1570" w:type="dxa"/>
            <w:vAlign w:val="center"/>
          </w:tcPr>
          <w:p>
            <w:pPr>
              <w:pStyle w:val="TableText"/>
              <w:jc w:val="center"/>
            </w:pPr>
            <w:r>
              <w:t xml:space="preserve">staging_store</w:t>
            </w:r>
          </w:p>
        </w:tc>
        <w:tc>
          <w:tcPr>
            <w:tcW w:w="3811" w:type="dxa"/>
            <w:vAlign w:val="center"/>
          </w:tcPr>
          <w:p>
            <w:pPr>
              <w:pStyle w:val="TableText"/>
              <w:jc w:val="left"/>
            </w:pPr>
            <w:r>
              <w:t xml:space="preserve">质量已放行的记录</w:t>
            </w:r>
          </w:p>
        </w:tc>
        <w:tc>
          <w:tcPr>
            <w:tcW w:w="3620" w:type="dxa"/>
            <w:vAlign w:val="center"/>
          </w:tcPr>
          <w:p>
            <w:pPr>
              <w:pStyle w:val="TableText"/>
              <w:jc w:val="left"/>
            </w:pPr>
            <w:r>
              <w:t xml:space="preserve">指纹 TTL 原子登记，窗口内重复直接拒绝；只登记已过质量门的记录</w:t>
            </w:r>
          </w:p>
        </w:tc>
      </w:tr>
    </w:tbl>
    <w:p>
      <w:pPr>
        <w:spacing w:after="0"/>
      </w:pPr>
      <w:r>
        <w:t/>
      </w:r>
    </w:p>
    <w:p>
      <w:pPr>
        <w:pStyle w:val="Heading2"/>
      </w:pPr>
      <w:r>
        <w:t xml:space="preserve">3.2  清洗：从噪声到可用文本</w:t>
      </w:r>
    </w:p>
    <w:p>
      <w:r>
        <w:t xml:space="preserve">清洗阶段解决的是「数据能不能用」的问题。工具执行结果往往夹杂 ANSI 颜色码、进度条残留、多行重复堆栈；用户行为数据存在大量同质重复；手动配置可能包含注释与模板占位符。清洗模块对上述模式做确定性处理，同时保留可追溯性，所有改写都在 metadata 中留下处理标记，便于回溯到原始内容。</w:t>
      </w:r>
    </w:p>
    <w:p>
      <w:r>
        <w:t xml:space="preserve">一个容易被忽略的细节是</w:t>
      </w:r>
      <w:r>
        <w:rPr>
          <w:b/>
        </w:rPr>
        <w:t xml:space="preserve">标记语言与事实的混淆</w:t>
      </w:r>
      <w:r>
        <w:t xml:space="preserve">。用户说「请记住：办公规范 </w:t>
      </w:r>
      <w:r>
        <w:rPr>
          <w:rFonts w:ascii="Consolas" w:hAnsi="Consolas" w:eastAsia="楷体"/>
          <w:sz w:val="19"/>
          <w:szCs w:val="19"/>
        </w:rPr>
        <w:t xml:space="preserve">&lt;b&gt;备份先开&lt;/b&gt;</w:t>
      </w:r>
      <w:r>
        <w:t xml:space="preserve"> 再改配置」时，其中的标签只是格式标记，并不是事实内容。若不做剥离，抽取模块可能把标签当作语义单元。该场景已被纳入功能覆盖演示集（编号 QC-03）作为专项用例。</w:t>
      </w:r>
    </w:p>
    <w:p>
      <w:pPr>
        <w:pStyle w:val="Heading2"/>
      </w:pPr>
      <w:r>
        <w:t xml:space="preserve">3.3  标准化：来源专属的稳定表示</w:t>
      </w:r>
    </w:p>
    <w:p>
      <w:r>
        <w:t xml:space="preserve">标准化阶段为四类来源分别构造正文，使同一语义在不同来源下落到同一表示形式：</w:t>
      </w:r>
    </w:p>
    <w:tbl>
      <w:tblPr>
        <w:tblStyle w:val="GridTable"/>
        <w:tblW w:w="9866" w:type="dxa"/>
        <w:tblLayout w:type="fixed"/>
        <w:tblCellMar>
          <w:top w:w="0" w:type="dxa"/>
          <w:left w:w="80" w:type="dxa"/>
          <w:bottom w:w="0" w:type="dxa"/>
          <w:right w:w="80" w:type="dxa"/>
        </w:tblCellMar>
      </w:tblPr>
      <w:tblGrid>
        <w:gridCol w:w="1725"/>
        <w:gridCol w:w="3262"/>
        <w:gridCol w:w="4879"/>
      </w:tblGrid>
      <w:tr>
        <w:trPr>
          <w:cantSplit/>
          <w:tblHeader/>
        </w:trPr>
        <w:tc>
          <w:tcPr>
            <w:tcW w:w="1725" w:type="dxa"/>
            <w:shd w:val="clear" w:color="auto" w:fill="DCE6F1"/>
            <w:vAlign w:val="center"/>
          </w:tcPr>
          <w:p>
            <w:pPr>
              <w:pStyle w:val="TableHead"/>
              <w:jc w:val="center"/>
            </w:pPr>
            <w:r>
              <w:t xml:space="preserve">来源标识</w:t>
            </w:r>
          </w:p>
        </w:tc>
        <w:tc>
          <w:tcPr>
            <w:tcW w:w="3262" w:type="dxa"/>
            <w:shd w:val="clear" w:color="auto" w:fill="DCE6F1"/>
            <w:vAlign w:val="center"/>
          </w:tcPr>
          <w:p>
            <w:pPr>
              <w:pStyle w:val="TableHead"/>
              <w:jc w:val="center"/>
            </w:pPr>
            <w:r>
              <w:t xml:space="preserve">典型内容</w:t>
            </w:r>
          </w:p>
        </w:tc>
        <w:tc>
          <w:tcPr>
            <w:tcW w:w="4879" w:type="dxa"/>
            <w:shd w:val="clear" w:color="auto" w:fill="DCE6F1"/>
            <w:vAlign w:val="center"/>
          </w:tcPr>
          <w:p>
            <w:pPr>
              <w:pStyle w:val="TableHead"/>
              <w:jc w:val="center"/>
            </w:pPr>
            <w:r>
              <w:t xml:space="preserve">标准化正文构造要点</w:t>
            </w:r>
          </w:p>
        </w:tc>
      </w:tr>
      <w:tr>
        <w:trPr>
          <w:cantSplit/>
        </w:trPr>
        <w:tc>
          <w:tcPr>
            <w:tcW w:w="1725" w:type="dxa"/>
            <w:vAlign w:val="center"/>
          </w:tcPr>
          <w:p>
            <w:pPr>
              <w:pStyle w:val="TableText"/>
              <w:jc w:val="center"/>
            </w:pPr>
            <w:r>
              <w:t xml:space="preserve">tool_result</w:t>
            </w:r>
          </w:p>
        </w:tc>
        <w:tc>
          <w:tcPr>
            <w:tcW w:w="3262" w:type="dxa"/>
            <w:vAlign w:val="center"/>
          </w:tcPr>
          <w:p>
            <w:pPr>
              <w:pStyle w:val="TableText"/>
              <w:jc w:val="left"/>
            </w:pPr>
            <w:r>
              <w:t xml:space="preserve">命令执行结果、退出码、耗时</w:t>
            </w:r>
          </w:p>
        </w:tc>
        <w:tc>
          <w:tcPr>
            <w:tcW w:w="4879" w:type="dxa"/>
            <w:vAlign w:val="center"/>
          </w:tcPr>
          <w:p>
            <w:pPr>
              <w:pStyle w:val="TableText"/>
              <w:jc w:val="left"/>
            </w:pPr>
            <w:r>
              <w:t xml:space="preserve">保留可复现的命令与关键输出，去除易变字段</w:t>
            </w:r>
          </w:p>
        </w:tc>
      </w:tr>
      <w:tr>
        <w:trPr>
          <w:cantSplit/>
        </w:trPr>
        <w:tc>
          <w:tcPr>
            <w:tcW w:w="1725" w:type="dxa"/>
            <w:vAlign w:val="center"/>
          </w:tcPr>
          <w:p>
            <w:pPr>
              <w:pStyle w:val="TableText"/>
              <w:jc w:val="center"/>
            </w:pPr>
            <w:r>
              <w:t xml:space="preserve">user_behavior</w:t>
            </w:r>
          </w:p>
        </w:tc>
        <w:tc>
          <w:tcPr>
            <w:tcW w:w="3262" w:type="dxa"/>
            <w:vAlign w:val="center"/>
          </w:tcPr>
          <w:p>
            <w:pPr>
              <w:pStyle w:val="TableText"/>
              <w:jc w:val="left"/>
            </w:pPr>
            <w:r>
              <w:t xml:space="preserve">打开应用、重复操作序列</w:t>
            </w:r>
          </w:p>
        </w:tc>
        <w:tc>
          <w:tcPr>
            <w:tcW w:w="4879" w:type="dxa"/>
            <w:vAlign w:val="center"/>
          </w:tcPr>
          <w:p>
            <w:pPr>
              <w:pStyle w:val="TableText"/>
              <w:jc w:val="left"/>
            </w:pPr>
            <w:r>
              <w:t xml:space="preserve">聚合为行为模式描述，附带观测次数</w:t>
            </w:r>
          </w:p>
        </w:tc>
      </w:tr>
      <w:tr>
        <w:trPr>
          <w:cantSplit/>
        </w:trPr>
        <w:tc>
          <w:tcPr>
            <w:tcW w:w="1725" w:type="dxa"/>
            <w:vAlign w:val="center"/>
          </w:tcPr>
          <w:p>
            <w:pPr>
              <w:pStyle w:val="TableText"/>
              <w:jc w:val="center"/>
            </w:pPr>
            <w:r>
              <w:t xml:space="preserve">manual_config</w:t>
            </w:r>
          </w:p>
        </w:tc>
        <w:tc>
          <w:tcPr>
            <w:tcW w:w="3262" w:type="dxa"/>
            <w:vAlign w:val="center"/>
          </w:tcPr>
          <w:p>
            <w:pPr>
              <w:pStyle w:val="TableText"/>
              <w:jc w:val="left"/>
            </w:pPr>
            <w:r>
              <w:t xml:space="preserve">设置项、配置文件</w:t>
            </w:r>
          </w:p>
        </w:tc>
        <w:tc>
          <w:tcPr>
            <w:tcW w:w="4879" w:type="dxa"/>
            <w:vAlign w:val="center"/>
          </w:tcPr>
          <w:p>
            <w:pPr>
              <w:pStyle w:val="TableText"/>
              <w:jc w:val="left"/>
            </w:pPr>
            <w:r>
              <w:t xml:space="preserve">直接映射为配置键值，置信度最高</w:t>
            </w:r>
          </w:p>
        </w:tc>
      </w:tr>
      <w:tr>
        <w:trPr>
          <w:cantSplit/>
        </w:trPr>
        <w:tc>
          <w:tcPr>
            <w:tcW w:w="1725" w:type="dxa"/>
            <w:vAlign w:val="center"/>
          </w:tcPr>
          <w:p>
            <w:pPr>
              <w:pStyle w:val="TableText"/>
              <w:jc w:val="center"/>
            </w:pPr>
            <w:r>
              <w:t xml:space="preserve">conversation</w:t>
            </w:r>
          </w:p>
        </w:tc>
        <w:tc>
          <w:tcPr>
            <w:tcW w:w="3262" w:type="dxa"/>
            <w:vAlign w:val="center"/>
          </w:tcPr>
          <w:p>
            <w:pPr>
              <w:pStyle w:val="TableText"/>
              <w:jc w:val="left"/>
            </w:pPr>
            <w:r>
              <w:t xml:space="preserve">用户自然语言表达</w:t>
            </w:r>
          </w:p>
        </w:tc>
        <w:tc>
          <w:tcPr>
            <w:tcW w:w="4879" w:type="dxa"/>
            <w:vAlign w:val="center"/>
          </w:tcPr>
          <w:p>
            <w:pPr>
              <w:pStyle w:val="TableText"/>
              <w:jc w:val="left"/>
            </w:pPr>
            <w:r>
              <w:t xml:space="preserve">保留原话，附加场景标识</w:t>
            </w:r>
          </w:p>
        </w:tc>
      </w:tr>
    </w:tbl>
    <w:p>
      <w:pPr>
        <w:spacing w:after="0"/>
      </w:pPr>
      <w:r>
        <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标准化输出的正文形态直接影响后续向量检索质量与偏好抽取精度。本项目将「正文构造」与「元数据透传」解耦：正文追求语义稳定，元数据仅透传白名单字段，避免脏字段进入向量库。</w:t>
            </w:r>
          </w:p>
          <w:p>
            <w:pPr>
              <w:spacing w:before="0" w:after="0" w:line="100" w:lineRule="exact"/>
            </w:pPr>
          </w:p>
        </w:tc>
      </w:tr>
    </w:tbl>
    <w:p>
      <w:pPr>
        <w:spacing w:before="0" w:after="0" w:line="140" w:lineRule="exact"/>
      </w:pPr>
    </w:p>
    <w:p>
      <w:pPr>
        <w:pStyle w:val="Heading2"/>
      </w:pPr>
      <w:r>
        <w:t xml:space="preserve">3.4  质量校验：分值与门控</w:t>
      </w:r>
    </w:p>
    <w:p>
      <w:r>
        <w:t xml:space="preserve">质量模块输出综合质量分，由信息量、结构完整度、来源可信度与置信度加权得到，并设置准入阈值。低于阈值的记录被拒绝并返回可读的拒绝原因，而不是静默丢弃。</w:t>
      </w:r>
    </w:p>
    <w:tbl>
      <w:tblPr>
        <w:tblStyle w:val="GridTable"/>
        <w:tblW w:w="9866" w:type="dxa"/>
        <w:tblLayout w:type="fixed"/>
        <w:tblCellMar>
          <w:top w:w="0" w:type="dxa"/>
          <w:left w:w="80" w:type="dxa"/>
          <w:bottom w:w="0" w:type="dxa"/>
          <w:right w:w="80" w:type="dxa"/>
        </w:tblCellMar>
      </w:tblPr>
      <w:tblGrid>
        <w:gridCol w:w="2695"/>
        <w:gridCol w:w="4030"/>
        <w:gridCol w:w="3141"/>
      </w:tblGrid>
      <w:tr>
        <w:trPr>
          <w:cantSplit/>
          <w:tblHeader/>
        </w:trPr>
        <w:tc>
          <w:tcPr>
            <w:tcW w:w="2695" w:type="dxa"/>
            <w:shd w:val="clear" w:color="auto" w:fill="DCE6F1"/>
            <w:vAlign w:val="center"/>
          </w:tcPr>
          <w:p>
            <w:pPr>
              <w:pStyle w:val="TableHead"/>
              <w:jc w:val="center"/>
            </w:pPr>
            <w:r>
              <w:t xml:space="preserve">判定结果</w:t>
            </w:r>
          </w:p>
        </w:tc>
        <w:tc>
          <w:tcPr>
            <w:tcW w:w="4030" w:type="dxa"/>
            <w:shd w:val="clear" w:color="auto" w:fill="DCE6F1"/>
            <w:vAlign w:val="center"/>
          </w:tcPr>
          <w:p>
            <w:pPr>
              <w:pStyle w:val="TableHead"/>
              <w:jc w:val="center"/>
            </w:pPr>
            <w:r>
              <w:t xml:space="preserve">典型触发条件</w:t>
            </w:r>
          </w:p>
        </w:tc>
        <w:tc>
          <w:tcPr>
            <w:tcW w:w="3141" w:type="dxa"/>
            <w:shd w:val="clear" w:color="auto" w:fill="DCE6F1"/>
            <w:vAlign w:val="center"/>
          </w:tcPr>
          <w:p>
            <w:pPr>
              <w:pStyle w:val="TableHead"/>
              <w:jc w:val="center"/>
            </w:pPr>
            <w:r>
              <w:t xml:space="preserve">系统行为</w:t>
            </w:r>
          </w:p>
        </w:tc>
      </w:tr>
      <w:tr>
        <w:trPr>
          <w:cantSplit/>
        </w:trPr>
        <w:tc>
          <w:tcPr>
            <w:tcW w:w="2695" w:type="dxa"/>
            <w:vAlign w:val="center"/>
          </w:tcPr>
          <w:p>
            <w:pPr>
              <w:pStyle w:val="TableText"/>
              <w:jc w:val="left"/>
            </w:pPr>
            <w:r>
              <w:t xml:space="preserve">接受</w:t>
            </w:r>
          </w:p>
        </w:tc>
        <w:tc>
          <w:tcPr>
            <w:tcW w:w="4030" w:type="dxa"/>
            <w:vAlign w:val="center"/>
          </w:tcPr>
          <w:p>
            <w:pPr>
              <w:pStyle w:val="TableText"/>
              <w:jc w:val="left"/>
            </w:pPr>
            <w:r>
              <w:t xml:space="preserve">综合质量分达标</w:t>
            </w:r>
          </w:p>
        </w:tc>
        <w:tc>
          <w:tcPr>
            <w:tcW w:w="3141" w:type="dxa"/>
            <w:vAlign w:val="center"/>
          </w:tcPr>
          <w:p>
            <w:pPr>
              <w:pStyle w:val="TableText"/>
              <w:jc w:val="left"/>
            </w:pPr>
            <w:r>
              <w:t xml:space="preserve">写入短期记忆并进入后续流转</w:t>
            </w:r>
          </w:p>
        </w:tc>
      </w:tr>
      <w:tr>
        <w:trPr>
          <w:cantSplit/>
        </w:trPr>
        <w:tc>
          <w:tcPr>
            <w:tcW w:w="2695" w:type="dxa"/>
            <w:vAlign w:val="center"/>
          </w:tcPr>
          <w:p>
            <w:pPr>
              <w:pStyle w:val="TableText"/>
              <w:jc w:val="left"/>
            </w:pPr>
            <w:r>
              <w:t xml:space="preserve">拒绝：低质量</w:t>
            </w:r>
          </w:p>
        </w:tc>
        <w:tc>
          <w:tcPr>
            <w:tcW w:w="4030" w:type="dxa"/>
            <w:vAlign w:val="center"/>
          </w:tcPr>
          <w:p>
            <w:pPr>
              <w:pStyle w:val="TableText"/>
              <w:jc w:val="left"/>
            </w:pPr>
            <w:r>
              <w:t xml:space="preserve">正文信息量不足、综合质量分低于阈值</w:t>
            </w:r>
          </w:p>
        </w:tc>
        <w:tc>
          <w:tcPr>
            <w:tcW w:w="3141" w:type="dxa"/>
            <w:vAlign w:val="center"/>
          </w:tcPr>
          <w:p>
            <w:pPr>
              <w:pStyle w:val="TableText"/>
              <w:jc w:val="left"/>
            </w:pPr>
            <w:r>
              <w:t xml:space="preserve">返回低质量拒绝码与原因列表</w:t>
            </w:r>
          </w:p>
        </w:tc>
      </w:tr>
      <w:tr>
        <w:trPr>
          <w:cantSplit/>
        </w:trPr>
        <w:tc>
          <w:tcPr>
            <w:tcW w:w="2695" w:type="dxa"/>
            <w:vAlign w:val="center"/>
          </w:tcPr>
          <w:p>
            <w:pPr>
              <w:pStyle w:val="TableText"/>
              <w:jc w:val="left"/>
            </w:pPr>
            <w:r>
              <w:t xml:space="preserve">拒绝：重复（去重阶段）</w:t>
            </w:r>
          </w:p>
        </w:tc>
        <w:tc>
          <w:tcPr>
            <w:tcW w:w="4030" w:type="dxa"/>
            <w:vAlign w:val="center"/>
          </w:tcPr>
          <w:p>
            <w:pPr>
              <w:pStyle w:val="TableText"/>
              <w:jc w:val="left"/>
            </w:pPr>
            <w:r>
              <w:t xml:space="preserve">去重指纹命中 TTL 窗口内的既有记录</w:t>
            </w:r>
          </w:p>
        </w:tc>
        <w:tc>
          <w:tcPr>
            <w:tcW w:w="3141" w:type="dxa"/>
            <w:vAlign w:val="center"/>
          </w:tcPr>
          <w:p>
            <w:pPr>
              <w:pStyle w:val="TableText"/>
              <w:jc w:val="left"/>
            </w:pPr>
            <w:r>
              <w:t xml:space="preserve">返回重复标记，不重复入库</w:t>
            </w:r>
          </w:p>
        </w:tc>
      </w:tr>
      <w:tr>
        <w:trPr>
          <w:cantSplit/>
        </w:trPr>
        <w:tc>
          <w:tcPr>
            <w:tcW w:w="2695" w:type="dxa"/>
            <w:vAlign w:val="center"/>
          </w:tcPr>
          <w:p>
            <w:pPr>
              <w:pStyle w:val="TableText"/>
              <w:jc w:val="left"/>
            </w:pPr>
            <w:r>
              <w:t xml:space="preserve">拒绝：载荷非法</w:t>
            </w:r>
          </w:p>
        </w:tc>
        <w:tc>
          <w:tcPr>
            <w:tcW w:w="4030" w:type="dxa"/>
            <w:vAlign w:val="center"/>
          </w:tcPr>
          <w:p>
            <w:pPr>
              <w:pStyle w:val="TableText"/>
              <w:jc w:val="left"/>
            </w:pPr>
            <w:r>
              <w:t xml:space="preserve">空文件、不支持的类型、超出大小限制</w:t>
            </w:r>
          </w:p>
        </w:tc>
        <w:tc>
          <w:tcPr>
            <w:tcW w:w="3141" w:type="dxa"/>
            <w:vAlign w:val="center"/>
          </w:tcPr>
          <w:p>
            <w:pPr>
              <w:pStyle w:val="TableText"/>
              <w:jc w:val="left"/>
            </w:pPr>
            <w:r>
              <w:t xml:space="preserve">返回非法载荷拒绝码</w:t>
            </w:r>
          </w:p>
        </w:tc>
      </w:tr>
    </w:tbl>
    <w:p>
      <w:pPr>
        <w:spacing w:after="0"/>
      </w:pPr>
      <w:r>
        <w:t/>
      </w:r>
    </w:p>
    <w:p>
      <w:r>
        <w:t xml:space="preserve">质量门控采用可配置阈值。默认策略对</w:t>
      </w:r>
      <w:r>
        <w:rPr>
          <w:b/>
        </w:rPr>
        <w:t xml:space="preserve">单次行为</w:t>
      </w:r>
      <w:r>
        <w:t xml:space="preserve">偏保守：一次未弹出确认的删除操作不应被直接记为「用户永久关闭了确认机制」。行为类来源需要累计观测次数（默认 ≥5）方可放行，这是对题目「数据质量参差不齐」的直接工程回应。</w:t>
      </w:r>
    </w:p>
    <w:p>
      <w:pPr>
        <w:pStyle w:val="Heading2"/>
      </w:pPr>
      <w:r>
        <w:t xml:space="preserve">3.5  中转库：审计、去重与生命周期</w:t>
      </w:r>
    </w:p>
    <w:p>
      <w:r>
        <w:t xml:space="preserve">摄取层使用 SQLite 作为中转库，承担三件事：审计留痕、TTL 去重、按需导出。</w:t>
      </w:r>
    </w:p>
    <w:p>
      <w:pPr>
        <w:pStyle w:val="ListParagraph"/>
        <w:tabs>
          <w:tab w:val="left" w:pos="420"/>
        </w:tabs>
        <w:ind w:left="420" w:hanging="210"/>
      </w:pPr>
      <w:r>
        <w:t xml:space="preserve">•</w:t>
      </w:r>
      <w:r>
        <w:tab/>
      </w:r>
      <w:r>
        <w:rPr>
          <w:b/>
        </w:rPr>
        <w:t xml:space="preserve">审计</w:t>
      </w:r>
      <w:r>
        <w:t xml:space="preserve">：每条经过管线的记录保留处理各阶段的耗时与判定结果，便于定位质量门控误杀。</w:t>
      </w:r>
    </w:p>
    <w:p>
      <w:pPr>
        <w:pStyle w:val="ListParagraph"/>
        <w:tabs>
          <w:tab w:val="left" w:pos="420"/>
        </w:tabs>
        <w:ind w:left="420" w:hanging="210"/>
      </w:pPr>
      <w:r>
        <w:t xml:space="preserve">•</w:t>
      </w:r>
      <w:r>
        <w:tab/>
      </w:r>
      <w:r>
        <w:rPr>
          <w:b/>
        </w:rPr>
        <w:t xml:space="preserve">原子去重</w:t>
      </w:r>
      <w:r>
        <w:t xml:space="preserve">：以去重指纹为键做带 TTL 的原子写入，并发场景下不会产生重复记忆。</w:t>
      </w:r>
    </w:p>
    <w:p>
      <w:pPr>
        <w:pStyle w:val="ListParagraph"/>
        <w:tabs>
          <w:tab w:val="left" w:pos="420"/>
        </w:tabs>
        <w:ind w:left="420" w:hanging="210"/>
      </w:pPr>
      <w:r>
        <w:t xml:space="preserve">•</w:t>
      </w:r>
      <w:r>
        <w:tab/>
      </w:r>
      <w:r>
        <w:rPr>
          <w:b/>
        </w:rPr>
        <w:t xml:space="preserve">隐私前置</w:t>
      </w:r>
      <w:r>
        <w:t xml:space="preserve">：中转库中的正文、扩展元数据与原始载荷默认先做无状态规则脱敏；原始载荷可整体关闭，明文仅允许开发环境显式开启。</w:t>
      </w:r>
    </w:p>
    <w:p>
      <w:pPr>
        <w:pStyle w:val="ListParagraph"/>
        <w:tabs>
          <w:tab w:val="left" w:pos="420"/>
        </w:tabs>
        <w:ind w:left="420" w:hanging="210"/>
      </w:pPr>
      <w:r>
        <w:t xml:space="preserve">•</w:t>
      </w:r>
      <w:r>
        <w:tab/>
      </w:r>
      <w:r>
        <w:rPr>
          <w:b/>
        </w:rPr>
        <w:t xml:space="preserve">生命周期</w:t>
      </w:r>
      <w:r>
        <w:t xml:space="preserve">：手动清理接口默认执行「原始载荷 7 天 / 审计 90 天」的保留期策略；遗忘操作命中目标后同步擦除中转库对应内容，避免删了记忆却留了副本。</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中转库不替代短期或中期记忆存储。它只解决「数据从哪来、是否可信、是否重复」三个问题，记忆的生命周期管理仍由第 8 章的层管理器负责。</w:t>
            </w:r>
          </w:p>
          <w:p>
            <w:pPr>
              <w:spacing w:before="0" w:after="0" w:line="100" w:lineRule="exact"/>
            </w:pPr>
          </w:p>
        </w:tc>
      </w:tr>
    </w:tbl>
    <w:p>
      <w:pPr>
        <w:spacing w:before="0" w:after="0" w:line="140" w:lineRule="exact"/>
      </w:pPr>
    </w:p>
    <w:p>
      <w:pPr>
        <w:pStyle w:val="Heading2"/>
      </w:pPr>
      <w:r>
        <w:t xml:space="preserve">3.6  机制创新点：多源清洗与质量门控</w:t>
      </w:r>
    </w:p>
    <w:tbl>
      <w:tblPr>
        <w:tblStyle w:val="GridTable"/>
        <w:tblW w:w="9866" w:type="dxa"/>
        <w:tblLayout w:type="fixed"/>
        <w:tblCellMar>
          <w:top w:w="0" w:type="dxa"/>
          <w:left w:w="80" w:type="dxa"/>
          <w:bottom w:w="0" w:type="dxa"/>
          <w:right w:w="80" w:type="dxa"/>
        </w:tblCellMar>
      </w:tblPr>
      <w:tblGrid>
        <w:gridCol w:w="1819"/>
        <w:gridCol w:w="2323"/>
        <w:gridCol w:w="3148"/>
        <w:gridCol w:w="2576"/>
      </w:tblGrid>
      <w:tr>
        <w:trPr>
          <w:cantSplit/>
          <w:tblHeader/>
        </w:trPr>
        <w:tc>
          <w:tcPr>
            <w:tcW w:w="1819" w:type="dxa"/>
            <w:shd w:val="clear" w:color="auto" w:fill="DCE6F1"/>
            <w:vAlign w:val="center"/>
          </w:tcPr>
          <w:p>
            <w:pPr>
              <w:pStyle w:val="TableHead"/>
              <w:jc w:val="center"/>
            </w:pPr>
            <w:r>
              <w:t xml:space="preserve">机制</w:t>
            </w:r>
          </w:p>
        </w:tc>
        <w:tc>
          <w:tcPr>
            <w:tcW w:w="2323" w:type="dxa"/>
            <w:shd w:val="clear" w:color="auto" w:fill="DCE6F1"/>
            <w:vAlign w:val="center"/>
          </w:tcPr>
          <w:p>
            <w:pPr>
              <w:pStyle w:val="TableHead"/>
              <w:jc w:val="center"/>
            </w:pPr>
            <w:r>
              <w:t xml:space="preserve">常见做法</w:t>
            </w:r>
          </w:p>
        </w:tc>
        <w:tc>
          <w:tcPr>
            <w:tcW w:w="3148" w:type="dxa"/>
            <w:shd w:val="clear" w:color="auto" w:fill="DCE6F1"/>
            <w:vAlign w:val="center"/>
          </w:tcPr>
          <w:p>
            <w:pPr>
              <w:pStyle w:val="TableHead"/>
              <w:jc w:val="center"/>
            </w:pPr>
            <w:r>
              <w:t xml:space="preserve">本项目做法</w:t>
            </w:r>
          </w:p>
        </w:tc>
        <w:tc>
          <w:tcPr>
            <w:tcW w:w="2576" w:type="dxa"/>
            <w:shd w:val="clear" w:color="auto" w:fill="DCE6F1"/>
            <w:vAlign w:val="center"/>
          </w:tcPr>
          <w:p>
            <w:pPr>
              <w:pStyle w:val="TableHead"/>
              <w:jc w:val="center"/>
            </w:pPr>
            <w:r>
              <w:t xml:space="preserve">突破点与代价</w:t>
            </w:r>
          </w:p>
        </w:tc>
      </w:tr>
      <w:tr>
        <w:trPr>
          <w:cantSplit/>
        </w:trPr>
        <w:tc>
          <w:tcPr>
            <w:tcW w:w="1819" w:type="dxa"/>
            <w:vAlign w:val="center"/>
          </w:tcPr>
          <w:p>
            <w:pPr>
              <w:pStyle w:val="TableText"/>
              <w:jc w:val="center"/>
            </w:pPr>
            <w:r>
              <w:t xml:space="preserve">管线划分</w:t>
            </w:r>
          </w:p>
        </w:tc>
        <w:tc>
          <w:tcPr>
            <w:tcW w:w="2323" w:type="dxa"/>
            <w:vAlign w:val="center"/>
          </w:tcPr>
          <w:p>
            <w:pPr>
              <w:pStyle w:val="TableText"/>
              <w:jc w:val="left"/>
            </w:pPr>
            <w:r>
              <w:t xml:space="preserve">单一函数完成清洗与入库</w:t>
            </w:r>
          </w:p>
        </w:tc>
        <w:tc>
          <w:tcPr>
            <w:tcW w:w="3148" w:type="dxa"/>
            <w:vAlign w:val="center"/>
          </w:tcPr>
          <w:p>
            <w:pPr>
              <w:pStyle w:val="TableText"/>
              <w:jc w:val="left"/>
            </w:pPr>
            <w:r>
              <w:t xml:space="preserve">采集 / 清洗 / 标准化 / 质量 / 去重五段，每段输入输出均为可断言 JSON</w:t>
            </w:r>
          </w:p>
        </w:tc>
        <w:tc>
          <w:tcPr>
            <w:tcW w:w="2576" w:type="dxa"/>
            <w:vAlign w:val="center"/>
          </w:tcPr>
          <w:p>
            <w:pPr>
              <w:pStyle w:val="TableText"/>
              <w:jc w:val="left"/>
            </w:pPr>
            <w:r>
              <w:t xml:space="preserve">每段可独立做单测与消融；代价是阶段间需维护中间表示</w:t>
            </w:r>
          </w:p>
        </w:tc>
      </w:tr>
      <w:tr>
        <w:trPr>
          <w:cantSplit/>
        </w:trPr>
        <w:tc>
          <w:tcPr>
            <w:tcW w:w="1819" w:type="dxa"/>
            <w:vAlign w:val="center"/>
          </w:tcPr>
          <w:p>
            <w:pPr>
              <w:pStyle w:val="TableText"/>
              <w:jc w:val="center"/>
            </w:pPr>
            <w:r>
              <w:t xml:space="preserve">正文构造</w:t>
            </w:r>
          </w:p>
        </w:tc>
        <w:tc>
          <w:tcPr>
            <w:tcW w:w="2323" w:type="dxa"/>
            <w:vAlign w:val="center"/>
          </w:tcPr>
          <w:p>
            <w:pPr>
              <w:pStyle w:val="TableText"/>
              <w:jc w:val="left"/>
            </w:pPr>
            <w:r>
              <w:t xml:space="preserve">多源数据拼成同一格式</w:t>
            </w:r>
          </w:p>
        </w:tc>
        <w:tc>
          <w:tcPr>
            <w:tcW w:w="3148" w:type="dxa"/>
            <w:vAlign w:val="center"/>
          </w:tcPr>
          <w:p>
            <w:pPr>
              <w:pStyle w:val="TableText"/>
              <w:jc w:val="left"/>
            </w:pPr>
            <w:r>
              <w:t xml:space="preserve">按来源分别构造稳定正文，只透传白名单 metadata</w:t>
            </w:r>
          </w:p>
        </w:tc>
        <w:tc>
          <w:tcPr>
            <w:tcW w:w="2576" w:type="dxa"/>
            <w:vAlign w:val="center"/>
          </w:tcPr>
          <w:p>
            <w:pPr>
              <w:pStyle w:val="TableText"/>
              <w:jc w:val="left"/>
            </w:pPr>
            <w:r>
              <w:t xml:space="preserve">避免脏字段污染向量；代价是新增来源需补构造规则</w:t>
            </w:r>
          </w:p>
        </w:tc>
      </w:tr>
      <w:tr>
        <w:trPr>
          <w:cantSplit/>
        </w:trPr>
        <w:tc>
          <w:tcPr>
            <w:tcW w:w="1819" w:type="dxa"/>
            <w:vAlign w:val="center"/>
          </w:tcPr>
          <w:p>
            <w:pPr>
              <w:pStyle w:val="TableText"/>
              <w:jc w:val="center"/>
            </w:pPr>
            <w:r>
              <w:t xml:space="preserve">去重</w:t>
            </w:r>
          </w:p>
        </w:tc>
        <w:tc>
          <w:tcPr>
            <w:tcW w:w="2323" w:type="dxa"/>
            <w:vAlign w:val="center"/>
          </w:tcPr>
          <w:p>
            <w:pPr>
              <w:pStyle w:val="TableText"/>
              <w:jc w:val="left"/>
            </w:pPr>
            <w:r>
              <w:t xml:space="preserve">入库前比较全量文本</w:t>
            </w:r>
          </w:p>
        </w:tc>
        <w:tc>
          <w:tcPr>
            <w:tcW w:w="3148" w:type="dxa"/>
            <w:vAlign w:val="center"/>
          </w:tcPr>
          <w:p>
            <w:pPr>
              <w:pStyle w:val="TableText"/>
              <w:jc w:val="left"/>
            </w:pPr>
            <w:r>
              <w:t xml:space="preserve">以去重指纹为键的 TTL 原子写入，并发下不产生重复</w:t>
            </w:r>
          </w:p>
        </w:tc>
        <w:tc>
          <w:tcPr>
            <w:tcW w:w="2576" w:type="dxa"/>
            <w:vAlign w:val="center"/>
          </w:tcPr>
          <w:p>
            <w:pPr>
              <w:pStyle w:val="TableText"/>
              <w:jc w:val="left"/>
            </w:pPr>
            <w:r>
              <w:t xml:space="preserve">并发安全；</w:t>
            </w:r>
            <w:r>
              <w:rPr>
                <w:b/>
              </w:rPr>
              <w:t xml:space="preserve">实测发现跨来源场景粒度偏粗</w:t>
            </w:r>
            <w:r>
              <w:t xml:space="preserve">，见 9.2.4</w:t>
            </w:r>
          </w:p>
        </w:tc>
      </w:tr>
      <w:tr>
        <w:trPr>
          <w:cantSplit/>
        </w:trPr>
        <w:tc>
          <w:tcPr>
            <w:tcW w:w="1819" w:type="dxa"/>
            <w:vAlign w:val="center"/>
          </w:tcPr>
          <w:p>
            <w:pPr>
              <w:pStyle w:val="TableText"/>
              <w:jc w:val="center"/>
            </w:pPr>
            <w:r>
              <w:t xml:space="preserve">质量阈值</w:t>
            </w:r>
          </w:p>
        </w:tc>
        <w:tc>
          <w:tcPr>
            <w:tcW w:w="2323" w:type="dxa"/>
            <w:vAlign w:val="center"/>
          </w:tcPr>
          <w:p>
            <w:pPr>
              <w:pStyle w:val="TableText"/>
              <w:jc w:val="left"/>
            </w:pPr>
            <w:r>
              <w:t xml:space="preserve">全库统一阈值</w:t>
            </w:r>
          </w:p>
        </w:tc>
        <w:tc>
          <w:tcPr>
            <w:tcW w:w="3148" w:type="dxa"/>
            <w:vAlign w:val="center"/>
          </w:tcPr>
          <w:p>
            <w:pPr>
              <w:pStyle w:val="TableText"/>
              <w:jc w:val="left"/>
            </w:pPr>
            <w:r>
              <w:t xml:space="preserve">按来源类型分别设阈，行为类需累计观测（默认 ≥5）</w:t>
            </w:r>
          </w:p>
        </w:tc>
        <w:tc>
          <w:tcPr>
            <w:tcW w:w="2576" w:type="dxa"/>
            <w:vAlign w:val="center"/>
          </w:tcPr>
          <w:p>
            <w:pPr>
              <w:pStyle w:val="TableText"/>
              <w:jc w:val="left"/>
            </w:pPr>
            <w:r>
              <w:t xml:space="preserve">单次行为不会被误记为长期习惯；代价是演示需先积累观测</w:t>
            </w:r>
          </w:p>
        </w:tc>
      </w:tr>
    </w:tbl>
    <w:p>
      <w:pPr>
        <w:spacing w:after="0"/>
      </w:pPr>
      <w:r>
        <w:t/>
      </w:r>
    </w:p>
    <w:p>
      <w:r>
        <w:t xml:space="preserve">质量门控的保守取向需要说明：对单次行为的拒绝不是实现缺陷。题目指出「工具调用执行结果数据质量参差不齐」，若将一次未弹出确认的删除直接记为「用户永久关闭了确认机制」，偏差将直接传递到安全策略。</w:t>
      </w:r>
    </w:p>
    <w:p>
      <w:pPr>
        <w:pStyle w:val="Heading1"/>
      </w:pPr>
      <w:r>
        <w:t xml:space="preserve">第 4 章  偏好记忆动态捕捉与版本化管理</w:t>
      </w:r>
    </w:p>
    <w:p>
      <w:pPr>
        <w:pStyle w:val="Heading2"/>
      </w:pPr>
      <w:r>
        <w:t xml:space="preserve">4.1  为什么偏好不能用自由文本表示</w:t>
      </w:r>
    </w:p>
    <w:p>
      <w:r>
        <w:t xml:space="preserve">以自由文本画像为代表的常见做法，把用户偏好写成一段描述，检索时对整段文字再次嵌入。该做法实现简单，却难以按键精确更新：用户上周声明下载默认目录为 D 盘，本周改口为 E 盘时，系统往往只能追加一句新描述或整段重写，Agent 下一次听从哪一句取决于向量检索命中了哪一段。</w:t>
      </w:r>
    </w:p>
    <w:p>
      <w:r>
        <w:t xml:space="preserve">一个典型语句可以说明结构约束为什么必要：</w:t>
      </w:r>
      <w:r>
        <w:rPr>
          <w:b/>
        </w:rPr>
        <w:t xml:space="preserve">「把桌面上所有 .tmp 文件删了，直接删不用问我」</w:t>
      </w:r>
      <w:r>
        <w:t xml:space="preserve">同时携带两层可复用策略：删除前不再确认，执行前也不再给出预览清单。若偏好写成一段小传，两层策略会缠在同一段文字里；此后用户若只修改确认策略，预览策略也会被误伤。因此本模块</w:t>
      </w:r>
      <w:r>
        <w:rPr>
          <w:b/>
        </w:rPr>
        <w:t xml:space="preserve">先把自然语言收敛为可校验的键值，再进入版本管理与注入</w:t>
      </w:r>
      <w:r>
        <w:t xml:space="preserve">，而不是先生成散文再依赖检索去猜。</w:t>
      </w:r>
    </w:p>
    <w:p>
      <w:pPr>
        <w:pStyle w:val="Heading2"/>
      </w:pPr>
      <w:r>
        <w:t xml:space="preserve">4.2  封闭偏好键空间</w:t>
      </w:r>
    </w:p>
    <w:p>
      <w:r>
        <w:t xml:space="preserve">赛题列明的操作习惯、输出风格与安全策略，在实现上扩展为六类键：</w:t>
      </w:r>
    </w:p>
    <w:tbl>
      <w:tblPr>
        <w:tblStyle w:val="GridTable"/>
        <w:tblW w:w="9866" w:type="dxa"/>
        <w:tblLayout w:type="fixed"/>
        <w:tblCellMar>
          <w:top w:w="0" w:type="dxa"/>
          <w:left w:w="80" w:type="dxa"/>
          <w:bottom w:w="0" w:type="dxa"/>
          <w:right w:w="80" w:type="dxa"/>
        </w:tblCellMar>
      </w:tblPr>
      <w:tblGrid>
        <w:gridCol w:w="1817"/>
        <w:gridCol w:w="1167"/>
        <w:gridCol w:w="6882"/>
      </w:tblGrid>
      <w:tr>
        <w:trPr>
          <w:cantSplit/>
          <w:tblHeader/>
        </w:trPr>
        <w:tc>
          <w:tcPr>
            <w:tcW w:w="1817" w:type="dxa"/>
            <w:shd w:val="clear" w:color="auto" w:fill="DCE6F1"/>
            <w:vAlign w:val="center"/>
          </w:tcPr>
          <w:p>
            <w:pPr>
              <w:pStyle w:val="TableHead"/>
              <w:jc w:val="center"/>
            </w:pPr>
            <w:r>
              <w:t xml:space="preserve">类别键</w:t>
            </w:r>
          </w:p>
        </w:tc>
        <w:tc>
          <w:tcPr>
            <w:tcW w:w="1167" w:type="dxa"/>
            <w:shd w:val="clear" w:color="auto" w:fill="DCE6F1"/>
            <w:vAlign w:val="center"/>
          </w:tcPr>
          <w:p>
            <w:pPr>
              <w:pStyle w:val="TableHead"/>
              <w:jc w:val="center"/>
            </w:pPr>
            <w:r>
              <w:t xml:space="preserve">覆盖内容</w:t>
            </w:r>
          </w:p>
        </w:tc>
        <w:tc>
          <w:tcPr>
            <w:tcW w:w="6882" w:type="dxa"/>
            <w:shd w:val="clear" w:color="auto" w:fill="DCE6F1"/>
            <w:vAlign w:val="center"/>
          </w:tcPr>
          <w:p>
            <w:pPr>
              <w:pStyle w:val="TableHead"/>
              <w:jc w:val="center"/>
            </w:pPr>
            <w:r>
              <w:t xml:space="preserve">示例键值</w:t>
            </w:r>
          </w:p>
        </w:tc>
      </w:tr>
      <w:tr>
        <w:trPr>
          <w:cantSplit/>
        </w:trPr>
        <w:tc>
          <w:tcPr>
            <w:tcW w:w="1817" w:type="dxa"/>
            <w:vAlign w:val="center"/>
          </w:tcPr>
          <w:p>
            <w:pPr>
              <w:pStyle w:val="TableText"/>
              <w:jc w:val="center"/>
            </w:pPr>
            <w:r>
              <w:t xml:space="preserve">habit</w:t>
            </w:r>
          </w:p>
        </w:tc>
        <w:tc>
          <w:tcPr>
            <w:tcW w:w="1167" w:type="dxa"/>
            <w:vAlign w:val="center"/>
          </w:tcPr>
          <w:p>
            <w:pPr>
              <w:pStyle w:val="TableText"/>
              <w:jc w:val="center"/>
            </w:pPr>
            <w:r>
              <w:t xml:space="preserve">操作习惯</w:t>
            </w:r>
          </w:p>
        </w:tc>
        <w:tc>
          <w:tcPr>
            <w:tcW w:w="6882" w:type="dxa"/>
            <w:vAlign w:val="center"/>
          </w:tcPr>
          <w:p>
            <w:pPr>
              <w:pStyle w:val="TableText"/>
              <w:jc w:val="left"/>
            </w:pPr>
            <w:r>
              <w:t xml:space="preserve">habit.download_path = "E:/Downloads"；habit.file_organize_rule = "by_type"</w:t>
            </w:r>
          </w:p>
        </w:tc>
      </w:tr>
      <w:tr>
        <w:trPr>
          <w:cantSplit/>
        </w:trPr>
        <w:tc>
          <w:tcPr>
            <w:tcW w:w="1817" w:type="dxa"/>
            <w:vAlign w:val="center"/>
          </w:tcPr>
          <w:p>
            <w:pPr>
              <w:pStyle w:val="TableText"/>
              <w:jc w:val="center"/>
            </w:pPr>
            <w:r>
              <w:t xml:space="preserve">style</w:t>
            </w:r>
          </w:p>
        </w:tc>
        <w:tc>
          <w:tcPr>
            <w:tcW w:w="1167" w:type="dxa"/>
            <w:vAlign w:val="center"/>
          </w:tcPr>
          <w:p>
            <w:pPr>
              <w:pStyle w:val="TableText"/>
              <w:jc w:val="center"/>
            </w:pPr>
            <w:r>
              <w:t xml:space="preserve">输出风格</w:t>
            </w:r>
          </w:p>
        </w:tc>
        <w:tc>
          <w:tcPr>
            <w:tcW w:w="6882" w:type="dxa"/>
            <w:vAlign w:val="center"/>
          </w:tcPr>
          <w:p>
            <w:pPr>
              <w:pStyle w:val="TableText"/>
              <w:jc w:val="left"/>
            </w:pPr>
            <w:r>
              <w:t xml:space="preserve">style.code_runnable = true；style.report_format = "markdown"</w:t>
            </w:r>
          </w:p>
        </w:tc>
      </w:tr>
      <w:tr>
        <w:trPr>
          <w:cantSplit/>
        </w:trPr>
        <w:tc>
          <w:tcPr>
            <w:tcW w:w="1817" w:type="dxa"/>
            <w:vAlign w:val="center"/>
          </w:tcPr>
          <w:p>
            <w:pPr>
              <w:pStyle w:val="TableText"/>
              <w:jc w:val="center"/>
            </w:pPr>
            <w:r>
              <w:t xml:space="preserve">communication</w:t>
            </w:r>
          </w:p>
        </w:tc>
        <w:tc>
          <w:tcPr>
            <w:tcW w:w="1167" w:type="dxa"/>
            <w:vAlign w:val="center"/>
          </w:tcPr>
          <w:p>
            <w:pPr>
              <w:pStyle w:val="TableText"/>
              <w:jc w:val="center"/>
            </w:pPr>
            <w:r>
              <w:t xml:space="preserve">交互风格</w:t>
            </w:r>
          </w:p>
        </w:tc>
        <w:tc>
          <w:tcPr>
            <w:tcW w:w="6882" w:type="dxa"/>
            <w:vAlign w:val="center"/>
          </w:tcPr>
          <w:p>
            <w:pPr>
              <w:pStyle w:val="TableText"/>
              <w:jc w:val="left"/>
            </w:pPr>
            <w:r>
              <w:t xml:space="preserve">communication.explanation_style = "detailed"</w:t>
            </w:r>
          </w:p>
        </w:tc>
      </w:tr>
      <w:tr>
        <w:trPr>
          <w:cantSplit/>
        </w:trPr>
        <w:tc>
          <w:tcPr>
            <w:tcW w:w="1817" w:type="dxa"/>
            <w:vAlign w:val="center"/>
          </w:tcPr>
          <w:p>
            <w:pPr>
              <w:pStyle w:val="TableText"/>
              <w:jc w:val="center"/>
            </w:pPr>
            <w:r>
              <w:t xml:space="preserve">security</w:t>
            </w:r>
          </w:p>
        </w:tc>
        <w:tc>
          <w:tcPr>
            <w:tcW w:w="1167" w:type="dxa"/>
            <w:vAlign w:val="center"/>
          </w:tcPr>
          <w:p>
            <w:pPr>
              <w:pStyle w:val="TableText"/>
              <w:jc w:val="center"/>
            </w:pPr>
            <w:r>
              <w:t xml:space="preserve">安全策略</w:t>
            </w:r>
          </w:p>
        </w:tc>
        <w:tc>
          <w:tcPr>
            <w:tcW w:w="6882" w:type="dxa"/>
            <w:vAlign w:val="center"/>
          </w:tcPr>
          <w:p>
            <w:pPr>
              <w:pStyle w:val="TableText"/>
              <w:jc w:val="left"/>
            </w:pPr>
            <w:r>
              <w:t xml:space="preserve">security.confirm_before_rm = false</w:t>
            </w:r>
          </w:p>
        </w:tc>
      </w:tr>
      <w:tr>
        <w:trPr>
          <w:cantSplit/>
        </w:trPr>
        <w:tc>
          <w:tcPr>
            <w:tcW w:w="1817" w:type="dxa"/>
            <w:vAlign w:val="center"/>
          </w:tcPr>
          <w:p>
            <w:pPr>
              <w:pStyle w:val="TableText"/>
              <w:jc w:val="center"/>
            </w:pPr>
            <w:r>
              <w:t xml:space="preserve">workflow</w:t>
            </w:r>
          </w:p>
        </w:tc>
        <w:tc>
          <w:tcPr>
            <w:tcW w:w="1167" w:type="dxa"/>
            <w:vAlign w:val="center"/>
          </w:tcPr>
          <w:p>
            <w:pPr>
              <w:pStyle w:val="TableText"/>
              <w:jc w:val="center"/>
            </w:pPr>
            <w:r>
              <w:t xml:space="preserve">执行流程</w:t>
            </w:r>
          </w:p>
        </w:tc>
        <w:tc>
          <w:tcPr>
            <w:tcW w:w="6882" w:type="dxa"/>
            <w:vAlign w:val="center"/>
          </w:tcPr>
          <w:p>
            <w:pPr>
              <w:pStyle w:val="TableText"/>
              <w:jc w:val="left"/>
            </w:pPr>
            <w:r>
              <w:t xml:space="preserve">workflow.preview_before_execute = false</w:t>
            </w:r>
          </w:p>
        </w:tc>
      </w:tr>
      <w:tr>
        <w:trPr>
          <w:cantSplit/>
        </w:trPr>
        <w:tc>
          <w:tcPr>
            <w:tcW w:w="1817" w:type="dxa"/>
            <w:vAlign w:val="center"/>
          </w:tcPr>
          <w:p>
            <w:pPr>
              <w:pStyle w:val="TableText"/>
              <w:jc w:val="center"/>
            </w:pPr>
            <w:r>
              <w:t xml:space="preserve">tool_selection</w:t>
            </w:r>
          </w:p>
        </w:tc>
        <w:tc>
          <w:tcPr>
            <w:tcW w:w="1167" w:type="dxa"/>
            <w:vAlign w:val="center"/>
          </w:tcPr>
          <w:p>
            <w:pPr>
              <w:pStyle w:val="TableText"/>
              <w:jc w:val="center"/>
            </w:pPr>
            <w:r>
              <w:t xml:space="preserve">工具选择</w:t>
            </w:r>
          </w:p>
        </w:tc>
        <w:tc>
          <w:tcPr>
            <w:tcW w:w="6882" w:type="dxa"/>
            <w:vAlign w:val="center"/>
          </w:tcPr>
          <w:p>
            <w:pPr>
              <w:pStyle w:val="TableText"/>
              <w:jc w:val="left"/>
            </w:pPr>
            <w:r>
              <w:t xml:space="preserve">tool_selection.data_processing_tool = "python"</w:t>
            </w:r>
          </w:p>
        </w:tc>
      </w:tr>
    </w:tbl>
    <w:p>
      <w:pPr>
        <w:spacing w:after="0"/>
      </w:pPr>
      <w:r>
        <w:t/>
      </w:r>
    </w:p>
    <w:p>
      <w:r>
        <w:t xml:space="preserve">每个键具有布尔、枚举、整数或字符串类型，抽取结果必须通过取值校验：已注册键的类型或枚举取值不符时丢弃该条，不猜测、不截断。</w:t>
      </w:r>
      <w:r>
        <w:rPr>
          <w:b/>
        </w:rPr>
        <w:t xml:space="preserve">未登记的长尾偏好则不丢弃</w:t>
      </w:r>
      <w:r>
        <w:t xml:space="preserve">：规范化时降级为 </w:t>
      </w:r>
      <w:r>
        <w:rPr>
          <w:rFonts w:ascii="Consolas" w:hAnsi="Consolas" w:eastAsia="楷体"/>
          <w:sz w:val="19"/>
          <w:szCs w:val="19"/>
        </w:rPr>
        <w:t xml:space="preserve">habit.custom_*</w:t>
      </w:r>
      <w:r>
        <w:t xml:space="preserve"> 动态键，取值按自由文本处理（上限 512 字符），使「写代码默认用 Go」这类未登记偏好也能结构化落库。两种口径由同一开关控制——评测封闭键准确率时打开 </w:t>
      </w:r>
      <w:r>
        <w:rPr>
          <w:rFonts w:ascii="Consolas" w:hAnsi="Consolas" w:eastAsia="楷体"/>
          <w:sz w:val="19"/>
          <w:szCs w:val="19"/>
        </w:rPr>
        <w:t xml:space="preserve">restrict_llm_to_known_keys</w:t>
      </w:r>
      <w:r>
        <w:t xml:space="preserve">，只保留已注册键；产品默认关闭，保留长尾兜底。模型输出中的别名在入库前规范化，例如把「中文」「py」「word」分别规范为 </w:t>
      </w:r>
      <w:r>
        <w:rPr>
          <w:rFonts w:ascii="Consolas" w:hAnsi="Consolas" w:eastAsia="楷体"/>
          <w:sz w:val="19"/>
          <w:szCs w:val="19"/>
        </w:rPr>
        <w:t xml:space="preserve">zh-CN</w:t>
      </w:r>
      <w:r>
        <w:t xml:space="preserve">、</w:t>
      </w:r>
      <w:r>
        <w:rPr>
          <w:rFonts w:ascii="Consolas" w:hAnsi="Consolas" w:eastAsia="楷体"/>
          <w:sz w:val="19"/>
          <w:szCs w:val="19"/>
        </w:rPr>
        <w:t xml:space="preserve">python</w:t>
      </w:r>
      <w:r>
        <w:t xml:space="preserve">、</w:t>
      </w:r>
      <w:r>
        <w:rPr>
          <w:rFonts w:ascii="Consolas" w:hAnsi="Consolas" w:eastAsia="楷体"/>
          <w:sz w:val="19"/>
          <w:szCs w:val="19"/>
        </w:rPr>
        <w:t xml:space="preserve">docx</w:t>
      </w:r>
      <w:r>
        <w:t xml:space="preserve">。</w:t>
      </w:r>
    </w:p>
    <w:p>
      <w:r>
        <w:rPr>
          <w:b/>
        </w:rPr>
        <w:t xml:space="preserve">封闭键空间带来的关键收益是评测口径可定义</w:t>
      </w:r>
      <w:r>
        <w:t xml:space="preserve">：标注是一组 </w:t>
      </w:r>
      <w:r>
        <w:rPr>
          <w:rFonts w:ascii="Consolas" w:hAnsi="Consolas" w:eastAsia="楷体"/>
          <w:sz w:val="19"/>
          <w:szCs w:val="19"/>
        </w:rPr>
        <w:t xml:space="preserve">preference_key=value</w:t>
      </w:r>
      <w:r>
        <w:t xml:space="preserve">，预测也是一组，做精确交并要求元素相等即可计算 F1，而不必对生成段落做主观打分。这是偏好提取准确率能够稳定评估的前提。</w:t>
      </w:r>
    </w:p>
    <w:p>
      <w:r>
        <w:t xml:space="preserve">同时，系统</w:t>
      </w:r>
      <w:r>
        <w:rPr>
          <w:b/>
        </w:rPr>
        <w:t xml:space="preserve">只抽取可复用策略，不把一次性任务记为偏好</w:t>
      </w:r>
      <w:r>
        <w:t xml:space="preserve">。「把这份文件打印出来」应返回空结果，规则匹配同样排除一次性动词。Agent 更常见的错误不是漏记一句习惯，而是把单次任务写成长期规矩，因此评测集中专门设置了负例用于约束该偏差。</w:t>
      </w:r>
    </w:p>
    <w:p>
      <w:pPr>
        <w:pStyle w:val="Heading2"/>
      </w:pPr>
      <w:r>
        <w:t xml:space="preserve">4.3  规则与大模型融合抽取</w:t>
      </w:r>
    </w:p>
    <w:p>
      <w:r>
        <w:t xml:space="preserve">抽取层提供三种模式，默认采用融合模式：</w:t>
      </w:r>
    </w:p>
    <w:tbl>
      <w:tblPr>
        <w:tblStyle w:val="GridTable"/>
        <w:tblW w:w="9866" w:type="dxa"/>
        <w:tblLayout w:type="fixed"/>
        <w:tblCellMar>
          <w:top w:w="0" w:type="dxa"/>
          <w:left w:w="80" w:type="dxa"/>
          <w:bottom w:w="0" w:type="dxa"/>
          <w:right w:w="80" w:type="dxa"/>
        </w:tblCellMar>
      </w:tblPr>
      <w:tblGrid>
        <w:gridCol w:w="1653"/>
        <w:gridCol w:w="5470"/>
        <w:gridCol w:w="2743"/>
      </w:tblGrid>
      <w:tr>
        <w:trPr>
          <w:cantSplit/>
          <w:tblHeader/>
        </w:trPr>
        <w:tc>
          <w:tcPr>
            <w:tcW w:w="1653" w:type="dxa"/>
            <w:shd w:val="clear" w:color="auto" w:fill="DCE6F1"/>
            <w:vAlign w:val="center"/>
          </w:tcPr>
          <w:p>
            <w:pPr>
              <w:pStyle w:val="TableHead"/>
              <w:jc w:val="center"/>
            </w:pPr>
            <w:r>
              <w:t xml:space="preserve">模式</w:t>
            </w:r>
          </w:p>
        </w:tc>
        <w:tc>
          <w:tcPr>
            <w:tcW w:w="5470" w:type="dxa"/>
            <w:shd w:val="clear" w:color="auto" w:fill="DCE6F1"/>
            <w:vAlign w:val="center"/>
          </w:tcPr>
          <w:p>
            <w:pPr>
              <w:pStyle w:val="TableHead"/>
              <w:jc w:val="center"/>
            </w:pPr>
            <w:r>
              <w:t xml:space="preserve">机制</w:t>
            </w:r>
          </w:p>
        </w:tc>
        <w:tc>
          <w:tcPr>
            <w:tcW w:w="2743" w:type="dxa"/>
            <w:shd w:val="clear" w:color="auto" w:fill="DCE6F1"/>
            <w:vAlign w:val="center"/>
          </w:tcPr>
          <w:p>
            <w:pPr>
              <w:pStyle w:val="TableHead"/>
              <w:jc w:val="center"/>
            </w:pPr>
            <w:r>
              <w:t xml:space="preserve">适用场景</w:t>
            </w:r>
          </w:p>
        </w:tc>
      </w:tr>
      <w:tr>
        <w:trPr>
          <w:cantSplit/>
        </w:trPr>
        <w:tc>
          <w:tcPr>
            <w:tcW w:w="1653" w:type="dxa"/>
            <w:vAlign w:val="center"/>
          </w:tcPr>
          <w:p>
            <w:pPr>
              <w:pStyle w:val="TableText"/>
              <w:jc w:val="left"/>
            </w:pPr>
            <w:r>
              <w:t xml:space="preserve">规则模式</w:t>
            </w:r>
          </w:p>
        </w:tc>
        <w:tc>
          <w:tcPr>
            <w:tcW w:w="5470" w:type="dxa"/>
            <w:vAlign w:val="center"/>
          </w:tcPr>
          <w:p>
            <w:pPr>
              <w:pStyle w:val="TableText"/>
              <w:jc w:val="left"/>
            </w:pPr>
            <w:r>
              <w:t xml:space="preserve">确定性模式匹配，不依赖外网</w:t>
            </w:r>
          </w:p>
        </w:tc>
        <w:tc>
          <w:tcPr>
            <w:tcW w:w="2743" w:type="dxa"/>
            <w:vAlign w:val="center"/>
          </w:tcPr>
          <w:p>
            <w:pPr>
              <w:pStyle w:val="TableText"/>
              <w:jc w:val="left"/>
            </w:pPr>
            <w:r>
              <w:t xml:space="preserve">离线评测、断网演示、端侧保底</w:t>
            </w:r>
          </w:p>
        </w:tc>
      </w:tr>
      <w:tr>
        <w:trPr>
          <w:cantSplit/>
        </w:trPr>
        <w:tc>
          <w:tcPr>
            <w:tcW w:w="1653" w:type="dxa"/>
            <w:vAlign w:val="center"/>
          </w:tcPr>
          <w:p>
            <w:pPr>
              <w:pStyle w:val="TableText"/>
              <w:jc w:val="left"/>
            </w:pPr>
            <w:r>
              <w:t xml:space="preserve">模型模式</w:t>
            </w:r>
          </w:p>
        </w:tc>
        <w:tc>
          <w:tcPr>
            <w:tcW w:w="5470" w:type="dxa"/>
            <w:vAlign w:val="center"/>
          </w:tcPr>
          <w:p>
            <w:pPr>
              <w:pStyle w:val="TableText"/>
              <w:jc w:val="left"/>
            </w:pPr>
            <w:r>
              <w:t xml:space="preserve">调用兼容接口解析为 JSON 数组</w:t>
            </w:r>
          </w:p>
        </w:tc>
        <w:tc>
          <w:tcPr>
            <w:tcW w:w="2743" w:type="dxa"/>
            <w:vAlign w:val="center"/>
          </w:tcPr>
          <w:p>
            <w:pPr>
              <w:pStyle w:val="TableText"/>
              <w:jc w:val="left"/>
            </w:pPr>
            <w:r>
              <w:t xml:space="preserve">同义改写、英文泛化</w:t>
            </w:r>
          </w:p>
        </w:tc>
      </w:tr>
      <w:tr>
        <w:trPr>
          <w:cantSplit/>
        </w:trPr>
        <w:tc>
          <w:tcPr>
            <w:tcW w:w="1653" w:type="dxa"/>
            <w:vAlign w:val="center"/>
          </w:tcPr>
          <w:p>
            <w:pPr>
              <w:pStyle w:val="TableText"/>
              <w:jc w:val="left"/>
            </w:pPr>
            <w:r>
              <w:t xml:space="preserve">融合模式（默认）</w:t>
            </w:r>
          </w:p>
        </w:tc>
        <w:tc>
          <w:tcPr>
            <w:tcW w:w="5470" w:type="dxa"/>
            <w:vAlign w:val="center"/>
          </w:tcPr>
          <w:p>
            <w:pPr>
              <w:pStyle w:val="TableText"/>
              <w:jc w:val="left"/>
            </w:pPr>
            <w:r>
              <w:t xml:space="preserve">优先模型；无密钥、超时或空结果时降级规则；模型有结果时规则仅补充未覆盖的键，不覆盖模型判断</w:t>
            </w:r>
          </w:p>
        </w:tc>
        <w:tc>
          <w:tcPr>
            <w:tcW w:w="2743" w:type="dxa"/>
            <w:vAlign w:val="center"/>
          </w:tcPr>
          <w:p>
            <w:pPr>
              <w:pStyle w:val="TableText"/>
              <w:jc w:val="left"/>
            </w:pPr>
            <w:r>
              <w:t xml:space="preserve">生产默认</w:t>
            </w:r>
          </w:p>
        </w:tc>
      </w:tr>
    </w:tbl>
    <w:p>
      <w:pPr>
        <w:spacing w:after="0"/>
      </w:pPr>
      <w:r>
        <w:t/>
      </w:r>
    </w:p>
    <w:p>
      <w:r>
        <w:t xml:space="preserve">规则覆盖中英文常见表述，包括盘符与路径、表格整理与脚本分析、直接删除、文件搜索、报告语言与格式、按类型整理、压缩与加密、文档转换、批量重命名、文本替换、页面自动化、代码可运行约束以及语气偏好。规则并不追求覆盖全部同义句，而是为端侧提供</w:t>
      </w:r>
      <w:r>
        <w:rPr>
          <w:b/>
        </w:rPr>
        <w:t xml:space="preserve">不依赖外网的能力下限</w:t>
      </w:r>
      <w:r>
        <w:t xml:space="preserve">。</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银河麒麟桌面环境不能假设始终可访问云端模型。降级路径不是可选项，而是端侧可行性的必要条件。融合模式在降级时会显式标记降级状态，以免规则成绩被当作融合成绩解读。</w:t>
            </w:r>
          </w:p>
          <w:p>
            <w:pPr>
              <w:spacing w:before="0" w:after="0" w:line="100" w:lineRule="exact"/>
            </w:pPr>
          </w:p>
        </w:tc>
      </w:tr>
    </w:tbl>
    <w:p>
      <w:pPr>
        <w:spacing w:before="0" w:after="0" w:line="140" w:lineRule="exact"/>
      </w:pPr>
    </w:p>
    <w:p>
      <w:r>
        <w:t xml:space="preserve">偏好抽取所用模型配置与安全过滤所用模型配置</w:t>
      </w:r>
      <w:r>
        <w:rPr>
          <w:b/>
        </w:rPr>
        <w:t xml:space="preserve">相互独立</w:t>
      </w:r>
      <w:r>
        <w:t xml:space="preserve">，以免语义脱敏任务与抽取任务互相干扰。</w:t>
      </w:r>
    </w:p>
    <w:p>
      <w:pPr>
        <w:pStyle w:val="Heading2"/>
      </w:pPr>
      <w:r>
        <w:t xml:space="preserve">4.4  可解释置信度</w:t>
      </w:r>
    </w:p>
    <w:p>
      <w:r>
        <w:t xml:space="preserve">键值抽出之后仍需回答「该条偏好被采信的程度」。本模块不使用黑盒分数，而用来源基础分与一组可手算的调校项合成置信度：</w:t>
      </w:r>
    </w:p>
    <w:p>
      <w:pPr>
        <w:pStyle w:val="Code"/>
      </w:pPr>
      <w:r>
        <w:t xml:space="preserve">confidence = clamp(S_base + B_freq - D_time + B_neg - P_conflict + B_converge, 0, 1)</w:t>
      </w:r>
    </w:p>
    <w:p>
      <w:pPr>
        <w:spacing w:before="0" w:after="0" w:line="260" w:lineRule="exact"/>
      </w:pPr>
    </w:p>
    <w:tbl>
      <w:tblPr>
        <w:tblStyle w:val="GridTable"/>
        <w:tblW w:w="9866" w:type="dxa"/>
        <w:tblLayout w:type="fixed"/>
        <w:tblCellMar>
          <w:top w:w="0" w:type="dxa"/>
          <w:left w:w="80" w:type="dxa"/>
          <w:bottom w:w="0" w:type="dxa"/>
          <w:right w:w="80" w:type="dxa"/>
        </w:tblCellMar>
      </w:tblPr>
      <w:tblGrid>
        <w:gridCol w:w="2128"/>
        <w:gridCol w:w="1432"/>
        <w:gridCol w:w="6306"/>
      </w:tblGrid>
      <w:tr>
        <w:trPr>
          <w:cantSplit/>
          <w:tblHeader/>
        </w:trPr>
        <w:tc>
          <w:tcPr>
            <w:tcW w:w="2128" w:type="dxa"/>
            <w:shd w:val="clear" w:color="auto" w:fill="DCE6F1"/>
            <w:vAlign w:val="center"/>
          </w:tcPr>
          <w:p>
            <w:pPr>
              <w:pStyle w:val="TableHead"/>
              <w:jc w:val="center"/>
            </w:pPr>
            <w:r>
              <w:t xml:space="preserve">来源</w:t>
            </w:r>
          </w:p>
        </w:tc>
        <w:tc>
          <w:tcPr>
            <w:tcW w:w="1432" w:type="dxa"/>
            <w:shd w:val="clear" w:color="auto" w:fill="DCE6F1"/>
            <w:vAlign w:val="center"/>
          </w:tcPr>
          <w:p>
            <w:pPr>
              <w:pStyle w:val="TableHead"/>
              <w:jc w:val="center"/>
            </w:pPr>
            <w:r>
              <w:t xml:space="preserve">基础分</w:t>
            </w:r>
          </w:p>
        </w:tc>
        <w:tc>
          <w:tcPr>
            <w:tcW w:w="6306" w:type="dxa"/>
            <w:shd w:val="clear" w:color="auto" w:fill="DCE6F1"/>
            <w:vAlign w:val="center"/>
          </w:tcPr>
          <w:p>
            <w:pPr>
              <w:pStyle w:val="TableHead"/>
              <w:jc w:val="center"/>
            </w:pPr>
            <w:r>
              <w:t xml:space="preserve">设定理由</w:t>
            </w:r>
          </w:p>
        </w:tc>
      </w:tr>
      <w:tr>
        <w:trPr>
          <w:cantSplit/>
        </w:trPr>
        <w:tc>
          <w:tcPr>
            <w:tcW w:w="2128" w:type="dxa"/>
            <w:vAlign w:val="center"/>
          </w:tcPr>
          <w:p>
            <w:pPr>
              <w:pStyle w:val="TableText"/>
              <w:jc w:val="center"/>
            </w:pPr>
            <w:r>
              <w:t xml:space="preserve">手动配置</w:t>
            </w:r>
          </w:p>
        </w:tc>
        <w:tc>
          <w:tcPr>
            <w:tcW w:w="1432" w:type="dxa"/>
            <w:vAlign w:val="center"/>
          </w:tcPr>
          <w:p>
            <w:pPr>
              <w:pStyle w:val="TableText"/>
              <w:jc w:val="center"/>
            </w:pPr>
            <w:r>
              <w:t xml:space="preserve">1.00</w:t>
            </w:r>
          </w:p>
        </w:tc>
        <w:tc>
          <w:tcPr>
            <w:tcW w:w="6306" w:type="dxa"/>
            <w:vAlign w:val="center"/>
          </w:tcPr>
          <w:p>
            <w:pPr>
              <w:pStyle w:val="TableText"/>
              <w:jc w:val="left"/>
            </w:pPr>
            <w:r>
              <w:t xml:space="preserve">用户在设置界面给出的值没有意图歧义</w:t>
            </w:r>
          </w:p>
        </w:tc>
      </w:tr>
      <w:tr>
        <w:trPr>
          <w:cantSplit/>
        </w:trPr>
        <w:tc>
          <w:tcPr>
            <w:tcW w:w="2128" w:type="dxa"/>
            <w:vAlign w:val="center"/>
          </w:tcPr>
          <w:p>
            <w:pPr>
              <w:pStyle w:val="TableText"/>
              <w:jc w:val="center"/>
            </w:pPr>
            <w:r>
              <w:t xml:space="preserve">显式陈述</w:t>
            </w:r>
          </w:p>
        </w:tc>
        <w:tc>
          <w:tcPr>
            <w:tcW w:w="1432" w:type="dxa"/>
            <w:vAlign w:val="center"/>
          </w:tcPr>
          <w:p>
            <w:pPr>
              <w:pStyle w:val="TableText"/>
              <w:jc w:val="center"/>
            </w:pPr>
            <w:r>
              <w:t xml:space="preserve">0.92</w:t>
            </w:r>
          </w:p>
        </w:tc>
        <w:tc>
          <w:tcPr>
            <w:tcW w:w="6306" w:type="dxa"/>
            <w:vAlign w:val="center"/>
          </w:tcPr>
          <w:p>
            <w:pPr>
              <w:pStyle w:val="TableText"/>
              <w:jc w:val="left"/>
            </w:pPr>
            <w:r>
              <w:t xml:space="preserve">自然语言可信，但预留识别误差</w:t>
            </w:r>
          </w:p>
        </w:tc>
      </w:tr>
      <w:tr>
        <w:trPr>
          <w:cantSplit/>
        </w:trPr>
        <w:tc>
          <w:tcPr>
            <w:tcW w:w="2128" w:type="dxa"/>
            <w:vAlign w:val="center"/>
          </w:tcPr>
          <w:p>
            <w:pPr>
              <w:pStyle w:val="TableText"/>
              <w:jc w:val="center"/>
            </w:pPr>
            <w:r>
              <w:t xml:space="preserve">重复行为</w:t>
            </w:r>
          </w:p>
        </w:tc>
        <w:tc>
          <w:tcPr>
            <w:tcW w:w="1432" w:type="dxa"/>
            <w:vAlign w:val="center"/>
          </w:tcPr>
          <w:p>
            <w:pPr>
              <w:pStyle w:val="TableText"/>
              <w:jc w:val="center"/>
            </w:pPr>
            <w:r>
              <w:t xml:space="preserve">0.80</w:t>
            </w:r>
          </w:p>
        </w:tc>
        <w:tc>
          <w:tcPr>
            <w:tcW w:w="6306" w:type="dxa"/>
            <w:vAlign w:val="center"/>
          </w:tcPr>
          <w:p>
            <w:pPr>
              <w:pStyle w:val="TableText"/>
              <w:jc w:val="left"/>
            </w:pPr>
            <w:r>
              <w:t xml:space="preserve">多次一致观测，具备统计显著性</w:t>
            </w:r>
          </w:p>
        </w:tc>
      </w:tr>
      <w:tr>
        <w:trPr>
          <w:cantSplit/>
        </w:trPr>
        <w:tc>
          <w:tcPr>
            <w:tcW w:w="2128" w:type="dxa"/>
            <w:vAlign w:val="center"/>
          </w:tcPr>
          <w:p>
            <w:pPr>
              <w:pStyle w:val="TableText"/>
              <w:jc w:val="center"/>
            </w:pPr>
            <w:r>
              <w:t xml:space="preserve">单次观察</w:t>
            </w:r>
          </w:p>
        </w:tc>
        <w:tc>
          <w:tcPr>
            <w:tcW w:w="1432" w:type="dxa"/>
            <w:vAlign w:val="center"/>
          </w:tcPr>
          <w:p>
            <w:pPr>
              <w:pStyle w:val="TableText"/>
              <w:jc w:val="center"/>
            </w:pPr>
            <w:r>
              <w:t xml:space="preserve">0.55</w:t>
            </w:r>
          </w:p>
        </w:tc>
        <w:tc>
          <w:tcPr>
            <w:tcW w:w="6306" w:type="dxa"/>
            <w:vAlign w:val="center"/>
          </w:tcPr>
          <w:p>
            <w:pPr>
              <w:pStyle w:val="TableText"/>
              <w:jc w:val="left"/>
            </w:pPr>
            <w:r>
              <w:t xml:space="preserve">不足以推断长期习惯</w:t>
            </w:r>
          </w:p>
        </w:tc>
      </w:tr>
      <w:tr>
        <w:trPr>
          <w:cantSplit/>
        </w:trPr>
        <w:tc>
          <w:tcPr>
            <w:tcW w:w="2128" w:type="dxa"/>
            <w:vAlign w:val="center"/>
          </w:tcPr>
          <w:p>
            <w:pPr>
              <w:pStyle w:val="TableText"/>
              <w:jc w:val="center"/>
            </w:pPr>
            <w:r>
              <w:t xml:space="preserve">跨场景迁移</w:t>
            </w:r>
          </w:p>
        </w:tc>
        <w:tc>
          <w:tcPr>
            <w:tcW w:w="1432" w:type="dxa"/>
            <w:vAlign w:val="center"/>
          </w:tcPr>
          <w:p>
            <w:pPr>
              <w:pStyle w:val="TableText"/>
              <w:jc w:val="center"/>
            </w:pPr>
            <w:r>
              <w:t xml:space="preserve">0.45</w:t>
            </w:r>
          </w:p>
        </w:tc>
        <w:tc>
          <w:tcPr>
            <w:tcW w:w="6306" w:type="dxa"/>
            <w:vAlign w:val="center"/>
          </w:tcPr>
          <w:p>
            <w:pPr>
              <w:pStyle w:val="TableText"/>
              <w:jc w:val="left"/>
            </w:pPr>
            <w:r>
              <w:t xml:space="preserve">推断成分较高</w:t>
            </w:r>
          </w:p>
        </w:tc>
      </w:tr>
      <w:tr>
        <w:trPr>
          <w:cantSplit/>
        </w:trPr>
        <w:tc>
          <w:tcPr>
            <w:tcW w:w="2128" w:type="dxa"/>
            <w:vAlign w:val="center"/>
          </w:tcPr>
          <w:p>
            <w:pPr>
              <w:pStyle w:val="TableText"/>
              <w:jc w:val="center"/>
            </w:pPr>
            <w:r>
              <w:t xml:space="preserve">系统默认</w:t>
            </w:r>
          </w:p>
        </w:tc>
        <w:tc>
          <w:tcPr>
            <w:tcW w:w="1432" w:type="dxa"/>
            <w:vAlign w:val="center"/>
          </w:tcPr>
          <w:p>
            <w:pPr>
              <w:pStyle w:val="TableText"/>
              <w:jc w:val="center"/>
            </w:pPr>
            <w:r>
              <w:t xml:space="preserve">0.30</w:t>
            </w:r>
          </w:p>
        </w:tc>
        <w:tc>
          <w:tcPr>
            <w:tcW w:w="6306" w:type="dxa"/>
            <w:vAlign w:val="center"/>
          </w:tcPr>
          <w:p>
            <w:pPr>
              <w:pStyle w:val="TableText"/>
              <w:jc w:val="left"/>
            </w:pPr>
            <w:r>
              <w:t xml:space="preserve">不反映用户真实意图</w:t>
            </w:r>
          </w:p>
        </w:tc>
      </w:tr>
    </w:tbl>
    <w:p>
      <w:pPr>
        <w:spacing w:after="0"/>
      </w:pPr>
      <w:r>
        <w:t/>
      </w:r>
    </w:p>
    <w:p>
      <w:r>
        <w:t xml:space="preserve">各项调校规则如下：</w:t>
      </w:r>
    </w:p>
    <w:p>
      <w:pPr>
        <w:pStyle w:val="ListParagraph"/>
        <w:tabs>
          <w:tab w:val="left" w:pos="420"/>
        </w:tabs>
        <w:ind w:left="420" w:hanging="210"/>
      </w:pPr>
      <w:r>
        <w:t xml:space="preserve">•</w:t>
      </w:r>
      <w:r>
        <w:tab/>
      </w:r>
      <w:r>
        <w:rPr>
          <w:b/>
        </w:rPr>
        <w:t xml:space="preserve">频率增益</w:t>
      </w:r>
      <w:r>
        <w:t xml:space="preserve">：仅作用于行为类来源，每次额外一致观测 +0.03，上限 +0.15；单次观察累计至三次后来源升级为重复行为。</w:t>
      </w:r>
    </w:p>
    <w:p>
      <w:pPr>
        <w:pStyle w:val="ListParagraph"/>
        <w:tabs>
          <w:tab w:val="left" w:pos="420"/>
        </w:tabs>
        <w:ind w:left="420" w:hanging="210"/>
      </w:pPr>
      <w:r>
        <w:t xml:space="preserve">•</w:t>
      </w:r>
      <w:r>
        <w:tab/>
      </w:r>
      <w:r>
        <w:rPr>
          <w:b/>
        </w:rPr>
        <w:t xml:space="preserve">时间衰减</w:t>
      </w:r>
      <w:r>
        <w:t xml:space="preserve">：自上次更新起第 31 天开始每日 -0.005，最多 -0.30；系统默认不参与衰减，否则长期未被改写的出厂策略会不合理地低于用户旧习惯。</w:t>
      </w:r>
    </w:p>
    <w:p>
      <w:pPr>
        <w:pStyle w:val="ListParagraph"/>
        <w:tabs>
          <w:tab w:val="left" w:pos="420"/>
        </w:tabs>
        <w:ind w:left="420" w:hanging="210"/>
      </w:pPr>
      <w:r>
        <w:t xml:space="preserve">•</w:t>
      </w:r>
      <w:r>
        <w:tab/>
      </w:r>
      <w:r>
        <w:rPr>
          <w:b/>
        </w:rPr>
        <w:t xml:space="preserve">否定增益</w:t>
      </w:r>
      <w:r>
        <w:t xml:space="preserve">：显式陈述中出现「不用」「不要」「never」等否定模式时 +0.05。「直接删不用问我」的置信度为 0.97，高于由五次沉默行为推出的约 0.86，否定句信息密度更高，通常表示用户在主动覆盖默认行为。</w:t>
      </w:r>
    </w:p>
    <w:p>
      <w:pPr>
        <w:pStyle w:val="ListParagraph"/>
        <w:tabs>
          <w:tab w:val="left" w:pos="420"/>
        </w:tabs>
        <w:ind w:left="420" w:hanging="210"/>
      </w:pPr>
      <w:r>
        <w:t xml:space="preserve">•</w:t>
      </w:r>
      <w:r>
        <w:tab/>
      </w:r>
      <w:r>
        <w:rPr>
          <w:b/>
        </w:rPr>
        <w:t xml:space="preserve">冲突惩罚</w:t>
      </w:r>
      <w:r>
        <w:t xml:space="preserve">：同一键出现相悖取值时 -0.15；冲突中含否定语义时 -0.20。</w:t>
      </w:r>
    </w:p>
    <w:p>
      <w:pPr>
        <w:pStyle w:val="ListParagraph"/>
        <w:tabs>
          <w:tab w:val="left" w:pos="420"/>
        </w:tabs>
        <w:ind w:left="420" w:hanging="210"/>
      </w:pPr>
      <w:r>
        <w:t xml:space="preserve">•</w:t>
      </w:r>
      <w:r>
        <w:tab/>
      </w:r>
      <w:r>
        <w:rPr>
          <w:b/>
        </w:rPr>
        <w:t xml:space="preserve">一致性增益</w:t>
      </w:r>
      <w:r>
        <w:t xml:space="preserve">：两个独立来源指向同一取值 +0.03，三个独立来源 +0.05；单次观察与重复行为视为同一来源组，不重复加分。</w:t>
      </w:r>
    </w:p>
    <w:p>
      <w:r>
        <w:t xml:space="preserve">扣分之后比较最高分与次高分，</w:t>
      </w:r>
      <w:r>
        <w:rPr>
          <w:b/>
        </w:rPr>
        <w:t xml:space="preserve">差距小于 0.15 时暂停自动应用并生成确认提示</w:t>
      </w:r>
      <w:r>
        <w:t xml:space="preserve">。以工具选择冲突为例：用户曾声明数据处理使用表格工具，日常行为却稳定使用脚本语言，施加冲突惩罚后两端分数约 0.77 与 0.71，差距仅 0.06。此时不应静默选边，而应请求用户确认；用户选定后该条按手动配置提升至 0.95。</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权威入库时的冲突裁决按来源等级与时间进行，</w:t>
            </w:r>
            <w:r>
              <w:rPr>
                <w:b/>
              </w:rPr>
              <w:t xml:space="preserve">抽取置信度不作为否决条件</w:t>
            </w:r>
            <w:r>
              <w:t xml:space="preserve">。否则用户把下载路径由 D 盘改为 E 盘时，旧值 0.92 会压住新值。在通用记忆中「高置信度不可覆盖」看起来稳健，在偏好改口场景中并不成立。</w:t>
            </w:r>
          </w:p>
          <w:p>
            <w:pPr>
              <w:spacing w:before="0" w:after="0" w:line="100" w:lineRule="exact"/>
            </w:pPr>
          </w:p>
        </w:tc>
      </w:tr>
    </w:tbl>
    <w:p>
      <w:pPr>
        <w:spacing w:before="0" w:after="0" w:line="140" w:lineRule="exact"/>
      </w:pPr>
    </w:p>
    <w:p>
      <w:pPr>
        <w:pStyle w:val="Heading2"/>
      </w:pPr>
      <w:r>
        <w:t xml:space="preserve">4.5  场景隔离的版本链</w:t>
      </w:r>
    </w:p>
    <w:p>
      <w:r>
        <w:t xml:space="preserve">题目将「配置版本混乱」与「跨场景数据不一致」并列提出。一种常见处理是把不一致抹平，合成单一全局值。本模块采取相反策略：</w:t>
      </w:r>
      <w:r>
        <w:rPr>
          <w:b/>
        </w:rPr>
        <w:t xml:space="preserve">同一用户在办公场景用表格工具整理日报、在数据分析场景用脚本处理数据，属于不同任务下的合理习惯，不应在清洗阶段被消灭。</w:t>
      </w:r>
    </w:p>
    <w:p>
      <w:r>
        <w:t xml:space="preserve">索引键因此带有范围，读取时场景优先于全局；两种范围下的同一键可同时保持最新：</w:t>
      </w:r>
    </w:p>
    <w:p>
      <w:pPr>
        <w:spacing w:before="140" w:after="60"/>
        <w:jc w:val="center"/>
      </w:pPr>
      <w:r>
        <w:drawing>
          <wp:inline distT="0" distB="0" distL="0" distR="0">
            <wp:extent cx="5731510" cy="2000146"/>
            <wp:effectExtent l="0" t="0" r="0" b="0"/>
            <wp:docPr id="103" name="Figure 103"/>
            <wp:cNvGraphicFramePr>
              <a:graphicFrameLocks noChangeAspect="1"/>
            </wp:cNvGraphicFramePr>
            <a:graphic>
              <a:graphicData uri="http://schemas.openxmlformats.org/drawingml/2006/picture">
                <pic:pic>
                  <pic:nvPicPr>
                    <pic:cNvPr id="103" name="Figure 103"/>
                    <pic:cNvPicPr/>
                  </pic:nvPicPr>
                  <pic:blipFill>
                    <a:blip r:embed="rId8">
                      <a:extLst>
                        <a:ext uri="{96DAC541-7B7A-43D3-8B79-37D633B846F1}">
                          <asvg:svgBlip r:embed="rId9"/>
                        </a:ext>
                      </a:extLst>
                    </a:blip>
                    <a:stretch>
                      <a:fillRect/>
                    </a:stretch>
                  </pic:blipFill>
                  <pic:spPr>
                    <a:xfrm>
                      <a:off x="0" y="0"/>
                      <a:ext cx="5731510" cy="2000146"/>
                    </a:xfrm>
                    <a:prstGeom prst="rect">
                      <a:avLst/>
                    </a:prstGeom>
                  </pic:spPr>
                </pic:pic>
              </a:graphicData>
            </a:graphic>
          </wp:inline>
        </w:drawing>
      </w:r>
    </w:p>
    <w:p>
      <w:pPr>
        <w:pStyle w:val="Caption"/>
      </w:pPr>
      <w:r>
        <w:t xml:space="preserve">图 4-1  偏好键的作用域与优先级</w:t>
      </w:r>
    </w:p>
    <w:p>
      <w:r>
        <w:t xml:space="preserve">版本更新采用追加新记录的方式，而非原地改写：</w:t>
      </w:r>
    </w:p>
    <w:tbl>
      <w:tblPr>
        <w:tblStyle w:val="GridTable"/>
        <w:tblW w:w="9866" w:type="dxa"/>
        <w:tblLayout w:type="fixed"/>
        <w:tblCellMar>
          <w:top w:w="0" w:type="dxa"/>
          <w:left w:w="80" w:type="dxa"/>
          <w:bottom w:w="0" w:type="dxa"/>
          <w:right w:w="80" w:type="dxa"/>
        </w:tblCellMar>
      </w:tblPr>
      <w:tblGrid>
        <w:gridCol w:w="2671"/>
        <w:gridCol w:w="1353"/>
        <w:gridCol w:w="1682"/>
        <w:gridCol w:w="4160"/>
      </w:tblGrid>
      <w:tr>
        <w:trPr>
          <w:cantSplit/>
          <w:tblHeader/>
        </w:trPr>
        <w:tc>
          <w:tcPr>
            <w:tcW w:w="2671" w:type="dxa"/>
            <w:shd w:val="clear" w:color="auto" w:fill="DCE6F1"/>
            <w:vAlign w:val="center"/>
          </w:tcPr>
          <w:p>
            <w:pPr>
              <w:pStyle w:val="TableHead"/>
              <w:jc w:val="center"/>
            </w:pPr>
            <w:r>
              <w:t xml:space="preserve">情形</w:t>
            </w:r>
          </w:p>
        </w:tc>
        <w:tc>
          <w:tcPr>
            <w:tcW w:w="1353" w:type="dxa"/>
            <w:shd w:val="clear" w:color="auto" w:fill="DCE6F1"/>
            <w:vAlign w:val="center"/>
          </w:tcPr>
          <w:p>
            <w:pPr>
              <w:pStyle w:val="TableHead"/>
              <w:jc w:val="center"/>
            </w:pPr>
            <w:r>
              <w:t xml:space="preserve">版本号</w:t>
            </w:r>
          </w:p>
        </w:tc>
        <w:tc>
          <w:tcPr>
            <w:tcW w:w="1682" w:type="dxa"/>
            <w:shd w:val="clear" w:color="auto" w:fill="DCE6F1"/>
            <w:vAlign w:val="center"/>
          </w:tcPr>
          <w:p>
            <w:pPr>
              <w:pStyle w:val="TableHead"/>
              <w:jc w:val="center"/>
            </w:pPr>
            <w:r>
              <w:t xml:space="preserve">观测计数</w:t>
            </w:r>
          </w:p>
        </w:tc>
        <w:tc>
          <w:tcPr>
            <w:tcW w:w="4160" w:type="dxa"/>
            <w:shd w:val="clear" w:color="auto" w:fill="DCE6F1"/>
            <w:vAlign w:val="center"/>
          </w:tcPr>
          <w:p>
            <w:pPr>
              <w:pStyle w:val="TableHead"/>
              <w:jc w:val="center"/>
            </w:pPr>
            <w:r>
              <w:t xml:space="preserve">处理方式</w:t>
            </w:r>
          </w:p>
        </w:tc>
      </w:tr>
      <w:tr>
        <w:trPr>
          <w:cantSplit/>
        </w:trPr>
        <w:tc>
          <w:tcPr>
            <w:tcW w:w="2671" w:type="dxa"/>
            <w:vAlign w:val="center"/>
          </w:tcPr>
          <w:p>
            <w:pPr>
              <w:pStyle w:val="TableText"/>
              <w:jc w:val="center"/>
            </w:pPr>
            <w:r>
              <w:t xml:space="preserve">同一键取值未变</w:t>
            </w:r>
          </w:p>
        </w:tc>
        <w:tc>
          <w:tcPr>
            <w:tcW w:w="1353" w:type="dxa"/>
            <w:vAlign w:val="center"/>
          </w:tcPr>
          <w:p>
            <w:pPr>
              <w:pStyle w:val="TableText"/>
              <w:jc w:val="center"/>
            </w:pPr>
            <w:r>
              <w:t xml:space="preserve">不变</w:t>
            </w:r>
          </w:p>
        </w:tc>
        <w:tc>
          <w:tcPr>
            <w:tcW w:w="1682" w:type="dxa"/>
            <w:vAlign w:val="center"/>
          </w:tcPr>
          <w:p>
            <w:pPr>
              <w:pStyle w:val="TableText"/>
              <w:jc w:val="center"/>
            </w:pPr>
            <w:r>
              <w:t xml:space="preserve">+1</w:t>
            </w:r>
          </w:p>
        </w:tc>
        <w:tc>
          <w:tcPr>
            <w:tcW w:w="4160" w:type="dxa"/>
            <w:vAlign w:val="center"/>
          </w:tcPr>
          <w:p>
            <w:pPr>
              <w:pStyle w:val="TableText"/>
              <w:jc w:val="left"/>
            </w:pPr>
            <w:r>
              <w:t xml:space="preserve">仅累计观测次数，不产生新版本</w:t>
            </w:r>
          </w:p>
        </w:tc>
      </w:tr>
      <w:tr>
        <w:trPr>
          <w:cantSplit/>
        </w:trPr>
        <w:tc>
          <w:tcPr>
            <w:tcW w:w="2671" w:type="dxa"/>
            <w:vAlign w:val="center"/>
          </w:tcPr>
          <w:p>
            <w:pPr>
              <w:pStyle w:val="TableText"/>
              <w:jc w:val="center"/>
            </w:pPr>
            <w:r>
              <w:t xml:space="preserve">同一键取值变化</w:t>
            </w:r>
          </w:p>
        </w:tc>
        <w:tc>
          <w:tcPr>
            <w:tcW w:w="1353" w:type="dxa"/>
            <w:vAlign w:val="center"/>
          </w:tcPr>
          <w:p>
            <w:pPr>
              <w:pStyle w:val="TableText"/>
              <w:jc w:val="center"/>
            </w:pPr>
            <w:r>
              <w:t xml:space="preserve">+1</w:t>
            </w:r>
          </w:p>
        </w:tc>
        <w:tc>
          <w:tcPr>
            <w:tcW w:w="1682" w:type="dxa"/>
            <w:vAlign w:val="center"/>
          </w:tcPr>
          <w:p>
            <w:pPr>
              <w:pStyle w:val="TableText"/>
              <w:jc w:val="center"/>
            </w:pPr>
            <w:r>
              <w:t xml:space="preserve">清零</w:t>
            </w:r>
          </w:p>
        </w:tc>
        <w:tc>
          <w:tcPr>
            <w:tcW w:w="4160" w:type="dxa"/>
            <w:vAlign w:val="center"/>
          </w:tcPr>
          <w:p>
            <w:pPr>
              <w:pStyle w:val="TableText"/>
              <w:jc w:val="left"/>
            </w:pPr>
            <w:r>
              <w:t xml:space="preserve">追加新条目，旧条目 is_latest 置否，并由 supersedes_memory_id 指向被替代记录</w:t>
            </w:r>
          </w:p>
        </w:tc>
      </w:tr>
      <w:tr>
        <w:trPr>
          <w:cantSplit/>
        </w:trPr>
        <w:tc>
          <w:tcPr>
            <w:tcW w:w="2671" w:type="dxa"/>
            <w:vAlign w:val="center"/>
          </w:tcPr>
          <w:p>
            <w:pPr>
              <w:pStyle w:val="TableText"/>
              <w:jc w:val="center"/>
            </w:pPr>
            <w:r>
              <w:t xml:space="preserve">用户回滚</w:t>
            </w:r>
          </w:p>
        </w:tc>
        <w:tc>
          <w:tcPr>
            <w:tcW w:w="1353" w:type="dxa"/>
            <w:vAlign w:val="center"/>
          </w:tcPr>
          <w:p>
            <w:pPr>
              <w:pStyle w:val="TableText"/>
              <w:jc w:val="center"/>
            </w:pPr>
            <w:r>
              <w:t xml:space="preserve">+1</w:t>
            </w:r>
          </w:p>
        </w:tc>
        <w:tc>
          <w:tcPr>
            <w:tcW w:w="1682" w:type="dxa"/>
            <w:vAlign w:val="center"/>
          </w:tcPr>
          <w:p>
            <w:pPr>
              <w:pStyle w:val="TableText"/>
              <w:jc w:val="center"/>
            </w:pPr>
            <w:r>
              <w:t xml:space="preserve">清零</w:t>
            </w:r>
          </w:p>
        </w:tc>
        <w:tc>
          <w:tcPr>
            <w:tcW w:w="4160" w:type="dxa"/>
            <w:vAlign w:val="center"/>
          </w:tcPr>
          <w:p>
            <w:pPr>
              <w:pStyle w:val="TableText"/>
              <w:jc w:val="left"/>
            </w:pPr>
            <w:r>
              <w:t xml:space="preserve">追加一条取值为目标历史值的新版本，不改写历史</w:t>
            </w:r>
          </w:p>
        </w:tc>
      </w:tr>
    </w:tbl>
    <w:p>
      <w:pPr>
        <w:spacing w:after="0"/>
      </w:pPr>
      <w:r>
        <w:t/>
      </w:r>
    </w:p>
    <w:p>
      <w:r>
        <w:t xml:space="preserve">版本号表示</w:t>
      </w:r>
      <w:r>
        <w:rPr>
          <w:b/>
        </w:rPr>
        <w:t xml:space="preserve">该键被修改的次数</w:t>
      </w:r>
      <w:r>
        <w:t xml:space="preserve">，而不是语句被看见的次数。不在原地改写正文，否则回溯能力会随覆盖一同失去；回滚同样不删除历史版本，审计记录可以回答何时由谁改回了什么。版本字段（version、is_latest、supersedes_memory_id）存放在记录的 metadata 层，不参与索引模型：索引键只由 preference_key 与场景范围决定，因此版本追加不会改变检索入口。</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实现中发现的一处典型缺陷：写入偏好时使用的场景标识 </w:t>
            </w:r>
            <w:r>
              <w:rPr>
                <w:rFonts w:ascii="Consolas" w:hAnsi="Consolas" w:eastAsia="楷体"/>
                <w:sz w:val="19"/>
                <w:szCs w:val="19"/>
              </w:rPr>
              <w:t xml:space="preserve">general</w:t>
            </w:r>
            <w:r>
              <w:t xml:space="preserve"> 与固化候选使用的 </w:t>
            </w:r>
            <w:r>
              <w:rPr>
                <w:rFonts w:ascii="Consolas" w:hAnsi="Consolas" w:eastAsia="楷体"/>
                <w:sz w:val="19"/>
                <w:szCs w:val="19"/>
              </w:rPr>
              <w:t xml:space="preserve">global</w:t>
            </w:r>
            <w:r>
              <w:t xml:space="preserve"> 被判定为不同作用域，导致历史偏好查询命中后又在场景过滤阶段被清空，进而重复新建条目。现已将二者归一化为同一作用域，并补充了回归测试。此类「同一语义两种拼写」的问题在多模块并行开发中尤其值得警惕。</w:t>
            </w:r>
          </w:p>
          <w:p>
            <w:pPr>
              <w:spacing w:before="0" w:after="0" w:line="100" w:lineRule="exact"/>
            </w:pPr>
          </w:p>
        </w:tc>
      </w:tr>
    </w:tbl>
    <w:p>
      <w:pPr>
        <w:spacing w:before="0" w:after="0" w:line="140" w:lineRule="exact"/>
      </w:pPr>
    </w:p>
    <w:p>
      <w:pPr>
        <w:pStyle w:val="Heading2"/>
      </w:pPr>
      <w:r>
        <w:t xml:space="preserve">4.6  结构化画像与 Agent 注入</w:t>
      </w:r>
    </w:p>
    <w:p>
      <w:r>
        <w:t xml:space="preserve">抽取与版本解决的是「存储是否清楚」，Agent 个性化还取决于「读取是否稳定」。本模块按当前场景解析后输出键值表、置信度、排序分以及可注入上下文的摘要。写入向量库的正文采用规范形式：</w:t>
      </w:r>
    </w:p>
    <w:p>
      <w:pPr>
        <w:pStyle w:val="Code"/>
      </w:pPr>
      <w:r>
        <w:t xml:space="preserve">[preference] habit.download_path=E:/Downloads | 下载默认放 E 盘</w:t>
      </w:r>
    </w:p>
    <w:p>
      <w:pPr>
        <w:spacing w:before="0" w:after="0" w:line="260" w:lineRule="exact"/>
      </w:pPr>
    </w:p>
    <w:p>
      <w:r>
        <w:t xml:space="preserve">取值变化则正文变化，嵌入输入随之更新，避免出现「描述未改、取值已改」而导致向量停留在旧状态的情况。排序分综合置信度、观测次数与近因，端侧可只注入排序靠前的若干条，以控制提示词体积。已失效版本默认不进入检索结果，以免生成过程重新采用被替代的习惯。</w:t>
      </w:r>
    </w:p>
    <w:p>
      <w:r>
        <w:t xml:space="preserve">相对自由文本画像、整文件覆盖更新、嵌入向量不随取值刷新这三类常见做法，上述设计把偏好从「一段可检索的话」改成</w:t>
      </w:r>
      <w:r>
        <w:rPr>
          <w:b/>
        </w:rPr>
        <w:t xml:space="preserve">「一组可校验、可版本化、可按场景注入的特征」</w:t>
      </w:r>
      <w:r>
        <w:t xml:space="preserve">。</w:t>
      </w:r>
    </w:p>
    <w:p>
      <w:pPr>
        <w:pStyle w:val="Heading2"/>
      </w:pPr>
      <w:r>
        <w:t xml:space="preserve">4.7  机制创新点：偏好提取算法</w:t>
      </w:r>
    </w:p>
    <w:p>
      <w:r>
        <w:t xml:space="preserve">偏好提取算法是赛题评审表「技术创新性」项的首要考察对象。本节把算法的五个关键决策与主流做法逐条对照。</w:t>
      </w:r>
    </w:p>
    <w:tbl>
      <w:tblPr>
        <w:tblStyle w:val="GridTable"/>
        <w:tblW w:w="9866" w:type="dxa"/>
        <w:tblLayout w:type="fixed"/>
        <w:tblCellMar>
          <w:top w:w="0" w:type="dxa"/>
          <w:left w:w="80" w:type="dxa"/>
          <w:bottom w:w="0" w:type="dxa"/>
          <w:right w:w="80" w:type="dxa"/>
        </w:tblCellMar>
      </w:tblPr>
      <w:tblGrid>
        <w:gridCol w:w="1337"/>
        <w:gridCol w:w="2540"/>
        <w:gridCol w:w="2900"/>
        <w:gridCol w:w="3089"/>
      </w:tblGrid>
      <w:tr>
        <w:trPr>
          <w:cantSplit/>
          <w:tblHeader/>
        </w:trPr>
        <w:tc>
          <w:tcPr>
            <w:tcW w:w="1337" w:type="dxa"/>
            <w:shd w:val="clear" w:color="auto" w:fill="DCE6F1"/>
            <w:vAlign w:val="center"/>
          </w:tcPr>
          <w:p>
            <w:pPr>
              <w:pStyle w:val="TableHead"/>
              <w:jc w:val="center"/>
            </w:pPr>
            <w:r>
              <w:t xml:space="preserve">决策点</w:t>
            </w:r>
          </w:p>
        </w:tc>
        <w:tc>
          <w:tcPr>
            <w:tcW w:w="2540" w:type="dxa"/>
            <w:shd w:val="clear" w:color="auto" w:fill="DCE6F1"/>
            <w:vAlign w:val="center"/>
          </w:tcPr>
          <w:p>
            <w:pPr>
              <w:pStyle w:val="TableHead"/>
              <w:jc w:val="center"/>
            </w:pPr>
            <w:r>
              <w:t xml:space="preserve">常见做法</w:t>
            </w:r>
          </w:p>
        </w:tc>
        <w:tc>
          <w:tcPr>
            <w:tcW w:w="2900" w:type="dxa"/>
            <w:shd w:val="clear" w:color="auto" w:fill="DCE6F1"/>
            <w:vAlign w:val="center"/>
          </w:tcPr>
          <w:p>
            <w:pPr>
              <w:pStyle w:val="TableHead"/>
              <w:jc w:val="center"/>
            </w:pPr>
            <w:r>
              <w:t xml:space="preserve">本项目做法</w:t>
            </w:r>
          </w:p>
        </w:tc>
        <w:tc>
          <w:tcPr>
            <w:tcW w:w="3089" w:type="dxa"/>
            <w:shd w:val="clear" w:color="auto" w:fill="DCE6F1"/>
            <w:vAlign w:val="center"/>
          </w:tcPr>
          <w:p>
            <w:pPr>
              <w:pStyle w:val="TableHead"/>
              <w:jc w:val="center"/>
            </w:pPr>
            <w:r>
              <w:t xml:space="preserve">突破点与代价</w:t>
            </w:r>
          </w:p>
        </w:tc>
      </w:tr>
      <w:tr>
        <w:trPr>
          <w:cantSplit/>
        </w:trPr>
        <w:tc>
          <w:tcPr>
            <w:tcW w:w="1337" w:type="dxa"/>
            <w:vAlign w:val="center"/>
          </w:tcPr>
          <w:p>
            <w:pPr>
              <w:pStyle w:val="TableText"/>
              <w:jc w:val="center"/>
            </w:pPr>
            <w:r>
              <w:t xml:space="preserve">表示形式</w:t>
            </w:r>
          </w:p>
        </w:tc>
        <w:tc>
          <w:tcPr>
            <w:tcW w:w="2540" w:type="dxa"/>
            <w:vAlign w:val="center"/>
          </w:tcPr>
          <w:p>
            <w:pPr>
              <w:pStyle w:val="TableText"/>
              <w:jc w:val="left"/>
            </w:pPr>
            <w:r>
              <w:t xml:space="preserve">用户画像写成自由文本，检索时整段嵌入</w:t>
            </w:r>
          </w:p>
        </w:tc>
        <w:tc>
          <w:tcPr>
            <w:tcW w:w="2900" w:type="dxa"/>
            <w:vAlign w:val="center"/>
          </w:tcPr>
          <w:p>
            <w:pPr>
              <w:pStyle w:val="TableText"/>
              <w:jc w:val="left"/>
            </w:pPr>
            <w:r>
              <w:t xml:space="preserve">封闭键空间：六类键、四种值类型、别名规范化</w:t>
            </w:r>
          </w:p>
        </w:tc>
        <w:tc>
          <w:tcPr>
            <w:tcW w:w="3089" w:type="dxa"/>
            <w:vAlign w:val="center"/>
          </w:tcPr>
          <w:p>
            <w:pPr>
              <w:pStyle w:val="TableText"/>
              <w:jc w:val="left"/>
            </w:pPr>
            <w:r>
              <w:t xml:space="preserve">偏好可按键精确更新与回溯；</w:t>
            </w:r>
            <w:r>
              <w:rPr>
                <w:b/>
              </w:rPr>
              <w:t xml:space="preserve">代价是开放域自由表达覆盖不全</w:t>
            </w:r>
            <w:r>
              <w:t xml:space="preserve">（见 9.7）</w:t>
            </w:r>
          </w:p>
        </w:tc>
      </w:tr>
      <w:tr>
        <w:trPr>
          <w:cantSplit/>
        </w:trPr>
        <w:tc>
          <w:tcPr>
            <w:tcW w:w="1337" w:type="dxa"/>
            <w:vAlign w:val="center"/>
          </w:tcPr>
          <w:p>
            <w:pPr>
              <w:pStyle w:val="TableText"/>
              <w:jc w:val="center"/>
            </w:pPr>
            <w:r>
              <w:t xml:space="preserve">抽取方式</w:t>
            </w:r>
          </w:p>
        </w:tc>
        <w:tc>
          <w:tcPr>
            <w:tcW w:w="2540" w:type="dxa"/>
            <w:vAlign w:val="center"/>
          </w:tcPr>
          <w:p>
            <w:pPr>
              <w:pStyle w:val="TableText"/>
              <w:jc w:val="left"/>
            </w:pPr>
            <w:r>
              <w:t xml:space="preserve">纯规则或纯大模型</w:t>
            </w:r>
          </w:p>
        </w:tc>
        <w:tc>
          <w:tcPr>
            <w:tcW w:w="2900" w:type="dxa"/>
            <w:vAlign w:val="center"/>
          </w:tcPr>
          <w:p>
            <w:pPr>
              <w:pStyle w:val="TableText"/>
              <w:jc w:val="left"/>
            </w:pPr>
            <w:r>
              <w:t xml:space="preserve">融合抽取：模型负责改写泛化，规则保底；无密钥、超时或空结果时自动降级并</w:t>
            </w:r>
            <w:r>
              <w:rPr>
                <w:b/>
              </w:rPr>
              <w:t xml:space="preserve">显式标记降级状态</w:t>
            </w:r>
          </w:p>
        </w:tc>
        <w:tc>
          <w:tcPr>
            <w:tcW w:w="3089" w:type="dxa"/>
            <w:vAlign w:val="center"/>
          </w:tcPr>
          <w:p>
            <w:pPr>
              <w:pStyle w:val="TableText"/>
              <w:jc w:val="left"/>
            </w:pPr>
            <w:r>
              <w:t xml:space="preserve">端侧断网仍可用；代价是需维护两套抽取规则与融合优先级</w:t>
            </w:r>
          </w:p>
        </w:tc>
      </w:tr>
      <w:tr>
        <w:trPr>
          <w:cantSplit/>
        </w:trPr>
        <w:tc>
          <w:tcPr>
            <w:tcW w:w="1337" w:type="dxa"/>
            <w:vAlign w:val="center"/>
          </w:tcPr>
          <w:p>
            <w:pPr>
              <w:pStyle w:val="TableText"/>
              <w:jc w:val="center"/>
            </w:pPr>
            <w:r>
              <w:t xml:space="preserve">置信度</w:t>
            </w:r>
          </w:p>
        </w:tc>
        <w:tc>
          <w:tcPr>
            <w:tcW w:w="2540" w:type="dxa"/>
            <w:vAlign w:val="center"/>
          </w:tcPr>
          <w:p>
            <w:pPr>
              <w:pStyle w:val="TableText"/>
              <w:jc w:val="left"/>
            </w:pPr>
            <w:r>
              <w:t xml:space="preserve">黑盒分数或直接采信</w:t>
            </w:r>
          </w:p>
        </w:tc>
        <w:tc>
          <w:tcPr>
            <w:tcW w:w="2900" w:type="dxa"/>
            <w:vAlign w:val="center"/>
          </w:tcPr>
          <w:p>
            <w:pPr>
              <w:pStyle w:val="TableText"/>
              <w:jc w:val="left"/>
            </w:pPr>
            <w:r>
              <w:t xml:space="preserve">来源基础分，配合频率、时间、否定、冲突、一致性五项可手算调校</w:t>
            </w:r>
          </w:p>
        </w:tc>
        <w:tc>
          <w:tcPr>
            <w:tcW w:w="3089" w:type="dxa"/>
            <w:vAlign w:val="center"/>
          </w:tcPr>
          <w:p>
            <w:pPr>
              <w:pStyle w:val="TableText"/>
              <w:jc w:val="left"/>
            </w:pPr>
            <w:r>
              <w:t xml:space="preserve">采信依据可人工复核；代价是系数需按场景标定</w:t>
            </w:r>
          </w:p>
        </w:tc>
      </w:tr>
      <w:tr>
        <w:trPr>
          <w:cantSplit/>
        </w:trPr>
        <w:tc>
          <w:tcPr>
            <w:tcW w:w="1337" w:type="dxa"/>
            <w:vAlign w:val="center"/>
          </w:tcPr>
          <w:p>
            <w:pPr>
              <w:pStyle w:val="TableText"/>
              <w:jc w:val="center"/>
            </w:pPr>
            <w:r>
              <w:t xml:space="preserve">冲突裁决</w:t>
            </w:r>
          </w:p>
        </w:tc>
        <w:tc>
          <w:tcPr>
            <w:tcW w:w="2540" w:type="dxa"/>
            <w:vAlign w:val="center"/>
          </w:tcPr>
          <w:p>
            <w:pPr>
              <w:pStyle w:val="TableText"/>
              <w:jc w:val="left"/>
            </w:pPr>
            <w:r>
              <w:t xml:space="preserve">高置信度不可覆盖</w:t>
            </w:r>
          </w:p>
        </w:tc>
        <w:tc>
          <w:tcPr>
            <w:tcW w:w="2900" w:type="dxa"/>
            <w:vAlign w:val="center"/>
          </w:tcPr>
          <w:p>
            <w:pPr>
              <w:pStyle w:val="TableText"/>
              <w:jc w:val="left"/>
            </w:pPr>
            <w:r>
              <w:t xml:space="preserve">入库裁决按来源等级与时间，</w:t>
            </w:r>
            <w:r>
              <w:rPr>
                <w:b/>
              </w:rPr>
              <w:t xml:space="preserve">抽取置信度不作为否决条件</w:t>
            </w:r>
          </w:p>
        </w:tc>
        <w:tc>
          <w:tcPr>
            <w:tcW w:w="3089" w:type="dxa"/>
            <w:vAlign w:val="center"/>
          </w:tcPr>
          <w:p>
            <w:pPr>
              <w:pStyle w:val="TableText"/>
              <w:jc w:val="left"/>
            </w:pPr>
            <w:r>
              <w:t xml:space="preserve">支持偏好改口（由 D 盘改为 E 盘）；代价是与通用记忆的直觉相反，需在文档中声明</w:t>
            </w:r>
          </w:p>
        </w:tc>
      </w:tr>
      <w:tr>
        <w:trPr>
          <w:cantSplit/>
        </w:trPr>
        <w:tc>
          <w:tcPr>
            <w:tcW w:w="1337" w:type="dxa"/>
            <w:vAlign w:val="center"/>
          </w:tcPr>
          <w:p>
            <w:pPr>
              <w:pStyle w:val="TableText"/>
              <w:jc w:val="center"/>
            </w:pPr>
            <w:r>
              <w:t xml:space="preserve">版本与场景</w:t>
            </w:r>
          </w:p>
        </w:tc>
        <w:tc>
          <w:tcPr>
            <w:tcW w:w="2540" w:type="dxa"/>
            <w:vAlign w:val="center"/>
          </w:tcPr>
          <w:p>
            <w:pPr>
              <w:pStyle w:val="TableText"/>
              <w:jc w:val="left"/>
            </w:pPr>
            <w:r>
              <w:t xml:space="preserve">全局单值，跨场景差异被抹平</w:t>
            </w:r>
          </w:p>
        </w:tc>
        <w:tc>
          <w:tcPr>
            <w:tcW w:w="2900" w:type="dxa"/>
            <w:vAlign w:val="center"/>
          </w:tcPr>
          <w:p>
            <w:pPr>
              <w:pStyle w:val="TableText"/>
              <w:jc w:val="left"/>
            </w:pPr>
            <w:r>
              <w:t xml:space="preserve">场景隔离版本链，追加式更新，supersedes 指针，回滚也是追加</w:t>
            </w:r>
          </w:p>
        </w:tc>
        <w:tc>
          <w:tcPr>
            <w:tcW w:w="3089" w:type="dxa"/>
            <w:vAlign w:val="center"/>
          </w:tcPr>
          <w:p>
            <w:pPr>
              <w:pStyle w:val="TableText"/>
              <w:jc w:val="left"/>
            </w:pPr>
            <w:r>
              <w:t xml:space="preserve">跨场景习惯共存且历史可回溯；代价是索引键数量随场景数线性增长</w:t>
            </w:r>
          </w:p>
        </w:tc>
      </w:tr>
      <w:tr>
        <w:trPr>
          <w:cantSplit/>
        </w:trPr>
        <w:tc>
          <w:tcPr>
            <w:tcW w:w="1337" w:type="dxa"/>
            <w:vAlign w:val="center"/>
          </w:tcPr>
          <w:p>
            <w:pPr>
              <w:pStyle w:val="TableText"/>
              <w:jc w:val="center"/>
            </w:pPr>
            <w:r>
              <w:t xml:space="preserve">一次性任务</w:t>
            </w:r>
          </w:p>
        </w:tc>
        <w:tc>
          <w:tcPr>
            <w:tcW w:w="2540" w:type="dxa"/>
            <w:vAlign w:val="center"/>
          </w:tcPr>
          <w:p>
            <w:pPr>
              <w:pStyle w:val="TableText"/>
              <w:jc w:val="left"/>
            </w:pPr>
            <w:r>
              <w:t xml:space="preserve">只要含偏好动词就抽取</w:t>
            </w:r>
          </w:p>
        </w:tc>
        <w:tc>
          <w:tcPr>
            <w:tcW w:w="2900" w:type="dxa"/>
            <w:vAlign w:val="center"/>
          </w:tcPr>
          <w:p>
            <w:pPr>
              <w:pStyle w:val="TableText"/>
              <w:jc w:val="left"/>
            </w:pPr>
            <w:r>
              <w:t xml:space="preserve">只抽可复用策略；规则同样排除一次性动词，并设负例约束</w:t>
            </w:r>
          </w:p>
        </w:tc>
        <w:tc>
          <w:tcPr>
            <w:tcW w:w="3089" w:type="dxa"/>
            <w:vAlign w:val="center"/>
          </w:tcPr>
          <w:p>
            <w:pPr>
              <w:pStyle w:val="TableText"/>
              <w:jc w:val="left"/>
            </w:pPr>
            <w:r>
              <w:t xml:space="preserve">减少「单次任务被写成长期规矩」类错误；实测负例误抽为 0</w:t>
            </w:r>
          </w:p>
        </w:tc>
      </w:tr>
    </w:tbl>
    <w:p>
      <w:pPr>
        <w:spacing w:after="0"/>
      </w:pPr>
      <w:r>
        <w:t/>
      </w:r>
    </w:p>
    <w:p>
      <w:r>
        <w:t xml:space="preserve">其中「封闭键空间、融合抽取、可手算置信度」三者的组合是相对常见做法的核心差异。它把偏好从「一段可检索的话」变成</w:t>
      </w:r>
      <w:r>
        <w:rPr>
          <w:b/>
        </w:rPr>
        <w:t xml:space="preserve">「一组可校验、可版本化、可按场景注入的特征」</w:t>
      </w:r>
      <w:r>
        <w:t xml:space="preserve">，使准确率变成可定义、可复现的指标，而不是对生成段落的主观打分。</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边界说明：封闭键空间在开放域自由表达上覆盖有限。实测中开放域偏好抽测只有20% 样本正确率；两项数字口径不同，详见 9.7 节，不可互相替代。</w:t>
            </w:r>
          </w:p>
          <w:p>
            <w:pPr>
              <w:spacing w:before="0" w:after="0" w:line="100" w:lineRule="exact"/>
            </w:pPr>
          </w:p>
        </w:tc>
      </w:tr>
    </w:tbl>
    <w:p>
      <w:pPr>
        <w:spacing w:before="0" w:after="0" w:line="140" w:lineRule="exact"/>
      </w:pPr>
    </w:p>
    <w:p>
      <w:pPr>
        <w:pStyle w:val="Heading1"/>
      </w:pPr>
      <w:r>
        <w:t xml:space="preserve">第 5 章  知识记忆结构化整合与检索</w:t>
      </w:r>
    </w:p>
    <w:p>
      <w:pPr>
        <w:pStyle w:val="Heading2"/>
      </w:pPr>
      <w:r>
        <w:t xml:space="preserve">5.1  统一记忆 Schema 与字段映射</w:t>
      </w:r>
    </w:p>
    <w:p>
      <w:r>
        <w:t xml:space="preserve">知识记忆与偏好记忆共用同一套存储契约，通过 memory_type 区分。完整入库链路涉及三次字段映射，任何一次错位都会导致过滤失效或检索丢失字段。下图中的折叠环节尤其容易出错：存储行在返回时会把 19 个列重新塞回 metadata，使调用方看到的键集合与写入时并不一致。</w:t>
      </w:r>
    </w:p>
    <w:p>
      <w:pPr>
        <w:spacing w:before="140" w:after="60"/>
        <w:jc w:val="center"/>
      </w:pPr>
      <w:r>
        <w:drawing>
          <wp:inline distT="0" distB="0" distL="0" distR="0">
            <wp:extent cx="5731510" cy="2858948"/>
            <wp:effectExtent l="0" t="0" r="0" b="0"/>
            <wp:docPr id="104" name="Figure 104"/>
            <wp:cNvGraphicFramePr>
              <a:graphicFrameLocks noChangeAspect="1"/>
            </wp:cNvGraphicFramePr>
            <a:graphic>
              <a:graphicData uri="http://schemas.openxmlformats.org/drawingml/2006/picture">
                <pic:pic>
                  <pic:nvPicPr>
                    <pic:cNvPr id="104" name="Figure 104"/>
                    <pic:cNvPicPr/>
                  </pic:nvPicPr>
                  <pic:blipFill>
                    <a:blip r:embed="rId10">
                      <a:extLst>
                        <a:ext uri="{96DAC541-7B7A-43D3-8B79-37D633B846F1}">
                          <asvg:svgBlip r:embed="rId11"/>
                        </a:ext>
                      </a:extLst>
                    </a:blip>
                    <a:stretch>
                      <a:fillRect/>
                    </a:stretch>
                  </pic:blipFill>
                  <pic:spPr>
                    <a:xfrm>
                      <a:off x="0" y="0"/>
                      <a:ext cx="5731510" cy="2858948"/>
                    </a:xfrm>
                    <a:prstGeom prst="rect">
                      <a:avLst/>
                    </a:prstGeom>
                  </pic:spPr>
                </pic:pic>
              </a:graphicData>
            </a:graphic>
          </wp:inline>
        </w:drawing>
      </w:r>
    </w:p>
    <w:p>
      <w:pPr>
        <w:pStyle w:val="Caption"/>
      </w:pPr>
      <w:r>
        <w:t xml:space="preserve">图 5-1  三层字段映射链路</w:t>
      </w:r>
    </w:p>
    <w:p>
      <w:r>
        <w:t xml:space="preserve">关键字段的映射规则如下：</w:t>
      </w:r>
    </w:p>
    <w:tbl>
      <w:tblPr>
        <w:tblStyle w:val="GridTable"/>
        <w:tblW w:w="9866" w:type="dxa"/>
        <w:tblLayout w:type="fixed"/>
        <w:tblCellMar>
          <w:top w:w="0" w:type="dxa"/>
          <w:left w:w="80" w:type="dxa"/>
          <w:bottom w:w="0" w:type="dxa"/>
          <w:right w:w="80" w:type="dxa"/>
        </w:tblCellMar>
      </w:tblPr>
      <w:tblGrid>
        <w:gridCol w:w="3004"/>
        <w:gridCol w:w="2142"/>
        <w:gridCol w:w="1726"/>
        <w:gridCol w:w="2994"/>
      </w:tblGrid>
      <w:tr>
        <w:trPr>
          <w:cantSplit/>
          <w:tblHeader/>
        </w:trPr>
        <w:tc>
          <w:tcPr>
            <w:tcW w:w="3004" w:type="dxa"/>
            <w:shd w:val="clear" w:color="auto" w:fill="DCE6F1"/>
            <w:vAlign w:val="center"/>
          </w:tcPr>
          <w:p>
            <w:pPr>
              <w:pStyle w:val="TableHead"/>
              <w:jc w:val="center"/>
            </w:pPr>
            <w:r>
              <w:t xml:space="preserve">MemoryEntry 字段</w:t>
            </w:r>
          </w:p>
        </w:tc>
        <w:tc>
          <w:tcPr>
            <w:tcW w:w="2142" w:type="dxa"/>
            <w:shd w:val="clear" w:color="auto" w:fill="DCE6F1"/>
            <w:vAlign w:val="center"/>
          </w:tcPr>
          <w:p>
            <w:pPr>
              <w:pStyle w:val="TableHead"/>
              <w:jc w:val="center"/>
            </w:pPr>
            <w:r>
              <w:t xml:space="preserve">存储列</w:t>
            </w:r>
          </w:p>
        </w:tc>
        <w:tc>
          <w:tcPr>
            <w:tcW w:w="1726" w:type="dxa"/>
            <w:shd w:val="clear" w:color="auto" w:fill="DCE6F1"/>
            <w:vAlign w:val="center"/>
          </w:tcPr>
          <w:p>
            <w:pPr>
              <w:pStyle w:val="TableHead"/>
              <w:jc w:val="center"/>
            </w:pPr>
            <w:r>
              <w:t xml:space="preserve">类型</w:t>
            </w:r>
          </w:p>
        </w:tc>
        <w:tc>
          <w:tcPr>
            <w:tcW w:w="2994" w:type="dxa"/>
            <w:shd w:val="clear" w:color="auto" w:fill="DCE6F1"/>
            <w:vAlign w:val="center"/>
          </w:tcPr>
          <w:p>
            <w:pPr>
              <w:pStyle w:val="TableHead"/>
              <w:jc w:val="center"/>
            </w:pPr>
            <w:r>
              <w:t xml:space="preserve">备注</w:t>
            </w:r>
          </w:p>
        </w:tc>
      </w:tr>
      <w:tr>
        <w:trPr>
          <w:cantSplit/>
        </w:trPr>
        <w:tc>
          <w:tcPr>
            <w:tcW w:w="3004" w:type="dxa"/>
            <w:vAlign w:val="center"/>
          </w:tcPr>
          <w:p>
            <w:pPr>
              <w:pStyle w:val="TableText"/>
              <w:jc w:val="left"/>
            </w:pPr>
            <w:r>
              <w:t xml:space="preserve">content</w:t>
            </w:r>
          </w:p>
        </w:tc>
        <w:tc>
          <w:tcPr>
            <w:tcW w:w="2142" w:type="dxa"/>
            <w:vAlign w:val="center"/>
          </w:tcPr>
          <w:p>
            <w:pPr>
              <w:pStyle w:val="TableText"/>
              <w:jc w:val="left"/>
            </w:pPr>
            <w:r>
              <w:t xml:space="preserve">content</w:t>
            </w:r>
          </w:p>
        </w:tc>
        <w:tc>
          <w:tcPr>
            <w:tcW w:w="1726" w:type="dxa"/>
            <w:vAlign w:val="center"/>
          </w:tcPr>
          <w:p>
            <w:pPr>
              <w:pStyle w:val="TableText"/>
              <w:jc w:val="left"/>
            </w:pPr>
            <w:r>
              <w:t xml:space="preserve">VARCHAR(4096)</w:t>
            </w:r>
          </w:p>
        </w:tc>
        <w:tc>
          <w:tcPr>
            <w:tcW w:w="2994" w:type="dxa"/>
            <w:vAlign w:val="center"/>
          </w:tcPr>
          <w:p>
            <w:pPr>
              <w:pStyle w:val="TableText"/>
              <w:jc w:val="left"/>
            </w:pPr>
            <w:r>
              <w:t xml:space="preserve">唯一向量化输入，超长静默截断</w:t>
            </w:r>
          </w:p>
        </w:tc>
      </w:tr>
      <w:tr>
        <w:trPr>
          <w:cantSplit/>
        </w:trPr>
        <w:tc>
          <w:tcPr>
            <w:tcW w:w="3004" w:type="dxa"/>
            <w:vAlign w:val="center"/>
          </w:tcPr>
          <w:p>
            <w:pPr>
              <w:pStyle w:val="TableText"/>
              <w:jc w:val="left"/>
            </w:pPr>
            <w:r>
              <w:t xml:space="preserve">user_id</w:t>
            </w:r>
          </w:p>
        </w:tc>
        <w:tc>
          <w:tcPr>
            <w:tcW w:w="2142" w:type="dxa"/>
            <w:vAlign w:val="center"/>
          </w:tcPr>
          <w:p>
            <w:pPr>
              <w:pStyle w:val="TableText"/>
              <w:jc w:val="left"/>
            </w:pPr>
            <w:r>
              <w:t xml:space="preserve">user_id</w:t>
            </w:r>
          </w:p>
        </w:tc>
        <w:tc>
          <w:tcPr>
            <w:tcW w:w="1726" w:type="dxa"/>
            <w:vAlign w:val="center"/>
          </w:tcPr>
          <w:p>
            <w:pPr>
              <w:pStyle w:val="TableText"/>
              <w:jc w:val="left"/>
            </w:pPr>
            <w:r>
              <w:t xml:space="preserve">VARCHAR(128)</w:t>
            </w:r>
          </w:p>
        </w:tc>
        <w:tc>
          <w:tcPr>
            <w:tcW w:w="2994" w:type="dxa"/>
            <w:vAlign w:val="center"/>
          </w:tcPr>
          <w:p>
            <w:pPr>
              <w:pStyle w:val="TableText"/>
              <w:jc w:val="left"/>
            </w:pPr>
            <w:r>
              <w:t xml:space="preserve">用户隔离依据</w:t>
            </w:r>
          </w:p>
        </w:tc>
      </w:tr>
      <w:tr>
        <w:trPr>
          <w:cantSplit/>
        </w:trPr>
        <w:tc>
          <w:tcPr>
            <w:tcW w:w="3004" w:type="dxa"/>
            <w:vAlign w:val="center"/>
          </w:tcPr>
          <w:p>
            <w:pPr>
              <w:pStyle w:val="TableText"/>
              <w:jc w:val="left"/>
            </w:pPr>
            <w:r>
              <w:t xml:space="preserve">memory_type</w:t>
            </w:r>
          </w:p>
        </w:tc>
        <w:tc>
          <w:tcPr>
            <w:tcW w:w="2142" w:type="dxa"/>
            <w:vAlign w:val="center"/>
          </w:tcPr>
          <w:p>
            <w:pPr>
              <w:pStyle w:val="TableText"/>
              <w:jc w:val="left"/>
            </w:pPr>
            <w:r>
              <w:t xml:space="preserve">memory_type</w:t>
            </w:r>
          </w:p>
        </w:tc>
        <w:tc>
          <w:tcPr>
            <w:tcW w:w="1726" w:type="dxa"/>
            <w:vAlign w:val="center"/>
          </w:tcPr>
          <w:p>
            <w:pPr>
              <w:pStyle w:val="TableText"/>
              <w:jc w:val="left"/>
            </w:pPr>
            <w:r>
              <w:t xml:space="preserve">VARCHAR(64)</w:t>
            </w:r>
          </w:p>
        </w:tc>
        <w:tc>
          <w:tcPr>
            <w:tcW w:w="2994" w:type="dxa"/>
            <w:vAlign w:val="center"/>
          </w:tcPr>
          <w:p>
            <w:pPr>
              <w:pStyle w:val="TableText"/>
              <w:jc w:val="left"/>
            </w:pPr>
            <w:r>
              <w:t xml:space="preserve">五类枚举值</w:t>
            </w:r>
          </w:p>
        </w:tc>
      </w:tr>
      <w:tr>
        <w:trPr>
          <w:cantSplit/>
        </w:trPr>
        <w:tc>
          <w:tcPr>
            <w:tcW w:w="3004" w:type="dxa"/>
            <w:vAlign w:val="center"/>
          </w:tcPr>
          <w:p>
            <w:pPr>
              <w:pStyle w:val="TableText"/>
              <w:jc w:val="left"/>
            </w:pPr>
            <w:r>
              <w:t xml:space="preserve">task_type</w:t>
            </w:r>
          </w:p>
        </w:tc>
        <w:tc>
          <w:tcPr>
            <w:tcW w:w="2142" w:type="dxa"/>
            <w:vAlign w:val="center"/>
          </w:tcPr>
          <w:p>
            <w:pPr>
              <w:pStyle w:val="TableText"/>
              <w:jc w:val="left"/>
            </w:pPr>
            <w:r>
              <w:t xml:space="preserve">task_type</w:t>
            </w:r>
          </w:p>
        </w:tc>
        <w:tc>
          <w:tcPr>
            <w:tcW w:w="1726" w:type="dxa"/>
            <w:vAlign w:val="center"/>
          </w:tcPr>
          <w:p>
            <w:pPr>
              <w:pStyle w:val="TableText"/>
              <w:jc w:val="left"/>
            </w:pPr>
            <w:r>
              <w:t xml:space="preserve">VARCHAR(64)</w:t>
            </w:r>
          </w:p>
        </w:tc>
        <w:tc>
          <w:tcPr>
            <w:tcW w:w="2994" w:type="dxa"/>
            <w:vAlign w:val="center"/>
          </w:tcPr>
          <w:p>
            <w:pPr>
              <w:pStyle w:val="TableText"/>
              <w:jc w:val="left"/>
            </w:pPr>
            <w:r>
              <w:t xml:space="preserve">按场景提示推断</w:t>
            </w:r>
          </w:p>
        </w:tc>
      </w:tr>
      <w:tr>
        <w:trPr>
          <w:cantSplit/>
        </w:trPr>
        <w:tc>
          <w:tcPr>
            <w:tcW w:w="3004" w:type="dxa"/>
            <w:vAlign w:val="center"/>
          </w:tcPr>
          <w:p>
            <w:pPr>
              <w:pStyle w:val="TableText"/>
              <w:jc w:val="left"/>
            </w:pPr>
            <w:r>
              <w:t xml:space="preserve">scene_id</w:t>
            </w:r>
          </w:p>
        </w:tc>
        <w:tc>
          <w:tcPr>
            <w:tcW w:w="2142" w:type="dxa"/>
            <w:vAlign w:val="center"/>
          </w:tcPr>
          <w:p>
            <w:pPr>
              <w:pStyle w:val="TableText"/>
              <w:jc w:val="left"/>
            </w:pPr>
            <w:r>
              <w:t xml:space="preserve">scene_id</w:t>
            </w:r>
          </w:p>
        </w:tc>
        <w:tc>
          <w:tcPr>
            <w:tcW w:w="1726" w:type="dxa"/>
            <w:vAlign w:val="center"/>
          </w:tcPr>
          <w:p>
            <w:pPr>
              <w:pStyle w:val="TableText"/>
              <w:jc w:val="left"/>
            </w:pPr>
            <w:r>
              <w:t xml:space="preserve">VARCHAR(128)</w:t>
            </w:r>
          </w:p>
        </w:tc>
        <w:tc>
          <w:tcPr>
            <w:tcW w:w="2994" w:type="dxa"/>
            <w:vAlign w:val="center"/>
          </w:tcPr>
          <w:p>
            <w:pPr>
              <w:pStyle w:val="TableText"/>
              <w:jc w:val="left"/>
            </w:pPr>
            <w:r>
              <w:t xml:space="preserve">场景隔离依据</w:t>
            </w:r>
          </w:p>
        </w:tc>
      </w:tr>
      <w:tr>
        <w:trPr>
          <w:cantSplit/>
        </w:trPr>
        <w:tc>
          <w:tcPr>
            <w:tcW w:w="3004" w:type="dxa"/>
            <w:vAlign w:val="center"/>
          </w:tcPr>
          <w:p>
            <w:pPr>
              <w:pStyle w:val="TableText"/>
              <w:jc w:val="left"/>
            </w:pPr>
            <w:r>
              <w:t xml:space="preserve">confidence</w:t>
            </w:r>
          </w:p>
        </w:tc>
        <w:tc>
          <w:tcPr>
            <w:tcW w:w="2142" w:type="dxa"/>
            <w:vAlign w:val="center"/>
          </w:tcPr>
          <w:p>
            <w:pPr>
              <w:pStyle w:val="TableText"/>
              <w:jc w:val="left"/>
            </w:pPr>
            <w:r>
              <w:t xml:space="preserve">confidence</w:t>
            </w:r>
          </w:p>
        </w:tc>
        <w:tc>
          <w:tcPr>
            <w:tcW w:w="1726" w:type="dxa"/>
            <w:vAlign w:val="center"/>
          </w:tcPr>
          <w:p>
            <w:pPr>
              <w:pStyle w:val="TableText"/>
              <w:jc w:val="left"/>
            </w:pPr>
            <w:r>
              <w:t xml:space="preserve">FLOAT</w:t>
            </w:r>
          </w:p>
        </w:tc>
        <w:tc>
          <w:tcPr>
            <w:tcW w:w="2994" w:type="dxa"/>
            <w:vAlign w:val="center"/>
          </w:tcPr>
          <w:p>
            <w:pPr>
              <w:pStyle w:val="TableText"/>
              <w:jc w:val="left"/>
            </w:pPr>
            <w:r>
              <w:t xml:space="preserve">存在精度损失，评测时需注意</w:t>
            </w:r>
          </w:p>
        </w:tc>
      </w:tr>
      <w:tr>
        <w:trPr>
          <w:cantSplit/>
        </w:trPr>
        <w:tc>
          <w:tcPr>
            <w:tcW w:w="3004" w:type="dxa"/>
            <w:vAlign w:val="center"/>
          </w:tcPr>
          <w:p>
            <w:pPr>
              <w:pStyle w:val="TableText"/>
              <w:jc w:val="left"/>
            </w:pPr>
            <w:r>
              <w:t xml:space="preserve">metadata.version</w:t>
            </w:r>
          </w:p>
        </w:tc>
        <w:tc>
          <w:tcPr>
            <w:tcW w:w="2142" w:type="dxa"/>
            <w:vAlign w:val="center"/>
          </w:tcPr>
          <w:p>
            <w:pPr>
              <w:pStyle w:val="TableText"/>
              <w:jc w:val="left"/>
            </w:pPr>
            <w:r>
              <w:t xml:space="preserve">version</w:t>
            </w:r>
          </w:p>
        </w:tc>
        <w:tc>
          <w:tcPr>
            <w:tcW w:w="1726" w:type="dxa"/>
            <w:vAlign w:val="center"/>
          </w:tcPr>
          <w:p>
            <w:pPr>
              <w:pStyle w:val="TableText"/>
              <w:jc w:val="left"/>
            </w:pPr>
            <w:r>
              <w:t xml:space="preserve">INT64</w:t>
            </w:r>
          </w:p>
        </w:tc>
        <w:tc>
          <w:tcPr>
            <w:tcW w:w="2994" w:type="dxa"/>
            <w:vAlign w:val="center"/>
          </w:tcPr>
          <w:p>
            <w:pPr>
              <w:pStyle w:val="TableText"/>
              <w:jc w:val="left"/>
            </w:pPr>
            <w:r>
              <w:t xml:space="preserve">版本链序号</w:t>
            </w:r>
          </w:p>
        </w:tc>
      </w:tr>
      <w:tr>
        <w:trPr>
          <w:cantSplit/>
        </w:trPr>
        <w:tc>
          <w:tcPr>
            <w:tcW w:w="3004" w:type="dxa"/>
            <w:vAlign w:val="center"/>
          </w:tcPr>
          <w:p>
            <w:pPr>
              <w:pStyle w:val="TableText"/>
              <w:jc w:val="left"/>
            </w:pPr>
            <w:r>
              <w:t xml:space="preserve">metadata.is_latest</w:t>
            </w:r>
          </w:p>
        </w:tc>
        <w:tc>
          <w:tcPr>
            <w:tcW w:w="2142" w:type="dxa"/>
            <w:vAlign w:val="center"/>
          </w:tcPr>
          <w:p>
            <w:pPr>
              <w:pStyle w:val="TableText"/>
              <w:jc w:val="left"/>
            </w:pPr>
            <w:r>
              <w:t xml:space="preserve">is_latest</w:t>
            </w:r>
          </w:p>
        </w:tc>
        <w:tc>
          <w:tcPr>
            <w:tcW w:w="1726" w:type="dxa"/>
            <w:vAlign w:val="center"/>
          </w:tcPr>
          <w:p>
            <w:pPr>
              <w:pStyle w:val="TableText"/>
              <w:jc w:val="left"/>
            </w:pPr>
            <w:r>
              <w:t xml:space="preserve">BOOL</w:t>
            </w:r>
          </w:p>
        </w:tc>
        <w:tc>
          <w:tcPr>
            <w:tcW w:w="2994" w:type="dxa"/>
            <w:vAlign w:val="center"/>
          </w:tcPr>
          <w:p>
            <w:pPr>
              <w:pStyle w:val="TableText"/>
              <w:jc w:val="left"/>
            </w:pPr>
            <w:r>
              <w:t xml:space="preserve">当前有效版本标记</w:t>
            </w:r>
          </w:p>
        </w:tc>
      </w:tr>
      <w:tr>
        <w:trPr>
          <w:cantSplit/>
        </w:trPr>
        <w:tc>
          <w:tcPr>
            <w:tcW w:w="3004" w:type="dxa"/>
            <w:vAlign w:val="center"/>
          </w:tcPr>
          <w:p>
            <w:pPr>
              <w:pStyle w:val="TableText"/>
              <w:jc w:val="left"/>
            </w:pPr>
            <w:r>
              <w:t xml:space="preserve">metadata.preference_key</w:t>
            </w:r>
          </w:p>
        </w:tc>
        <w:tc>
          <w:tcPr>
            <w:tcW w:w="2142" w:type="dxa"/>
            <w:vAlign w:val="center"/>
          </w:tcPr>
          <w:p>
            <w:pPr>
              <w:pStyle w:val="TableText"/>
              <w:jc w:val="left"/>
            </w:pPr>
            <w:r>
              <w:t xml:space="preserve">preference_key</w:t>
            </w:r>
          </w:p>
        </w:tc>
        <w:tc>
          <w:tcPr>
            <w:tcW w:w="1726" w:type="dxa"/>
            <w:vAlign w:val="center"/>
          </w:tcPr>
          <w:p>
            <w:pPr>
              <w:pStyle w:val="TableText"/>
              <w:jc w:val="left"/>
            </w:pPr>
            <w:r>
              <w:t xml:space="preserve">VARCHAR(128)</w:t>
            </w:r>
          </w:p>
        </w:tc>
        <w:tc>
          <w:tcPr>
            <w:tcW w:w="2994" w:type="dxa"/>
            <w:vAlign w:val="center"/>
          </w:tcPr>
          <w:p>
            <w:pPr>
              <w:pStyle w:val="TableText"/>
              <w:jc w:val="left"/>
            </w:pPr>
            <w:r>
              <w:t xml:space="preserve">可过滤字段</w:t>
            </w:r>
          </w:p>
        </w:tc>
      </w:tr>
      <w:tr>
        <w:trPr>
          <w:cantSplit/>
        </w:trPr>
        <w:tc>
          <w:tcPr>
            <w:tcW w:w="3004" w:type="dxa"/>
            <w:vAlign w:val="center"/>
          </w:tcPr>
          <w:p>
            <w:pPr>
              <w:pStyle w:val="TableText"/>
              <w:jc w:val="left"/>
            </w:pPr>
            <w:r>
              <w:t xml:space="preserve">metadata.preference_value</w:t>
            </w:r>
          </w:p>
        </w:tc>
        <w:tc>
          <w:tcPr>
            <w:tcW w:w="2142" w:type="dxa"/>
            <w:vAlign w:val="center"/>
          </w:tcPr>
          <w:p>
            <w:pPr>
              <w:pStyle w:val="TableText"/>
              <w:jc w:val="left"/>
            </w:pPr>
            <w:r>
              <w:t xml:space="preserve">preference_value</w:t>
            </w:r>
          </w:p>
        </w:tc>
        <w:tc>
          <w:tcPr>
            <w:tcW w:w="1726" w:type="dxa"/>
            <w:vAlign w:val="center"/>
          </w:tcPr>
          <w:p>
            <w:pPr>
              <w:pStyle w:val="TableText"/>
              <w:jc w:val="left"/>
            </w:pPr>
            <w:r>
              <w:t xml:space="preserve">VARCHAR(512)</w:t>
            </w:r>
          </w:p>
        </w:tc>
        <w:tc>
          <w:tcPr>
            <w:tcW w:w="2994" w:type="dxa"/>
            <w:vAlign w:val="center"/>
          </w:tcPr>
          <w:p>
            <w:pPr>
              <w:pStyle w:val="TableText"/>
              <w:jc w:val="left"/>
            </w:pPr>
            <w:r>
              <w:rPr>
                <w:b/>
              </w:rPr>
              <w:t xml:space="preserve">不可过滤</w:t>
            </w:r>
            <w:r>
              <w:t xml:space="preserve">，见下方说明</w:t>
            </w:r>
          </w:p>
        </w:tc>
      </w:tr>
      <w:tr>
        <w:trPr>
          <w:cantSplit/>
        </w:trPr>
        <w:tc>
          <w:tcPr>
            <w:tcW w:w="3004" w:type="dxa"/>
            <w:vAlign w:val="center"/>
          </w:tcPr>
          <w:p>
            <w:pPr>
              <w:pStyle w:val="TableText"/>
              <w:jc w:val="left"/>
            </w:pPr>
            <w:r>
              <w:t xml:space="preserve">metadata.supersedes_memory_id</w:t>
            </w:r>
          </w:p>
        </w:tc>
        <w:tc>
          <w:tcPr>
            <w:tcW w:w="2142" w:type="dxa"/>
            <w:vAlign w:val="center"/>
          </w:tcPr>
          <w:p>
            <w:pPr>
              <w:pStyle w:val="TableText"/>
              <w:jc w:val="left"/>
            </w:pPr>
            <w:r>
              <w:t xml:space="preserve">supersedes_memory_id</w:t>
            </w:r>
          </w:p>
        </w:tc>
        <w:tc>
          <w:tcPr>
            <w:tcW w:w="1726" w:type="dxa"/>
            <w:vAlign w:val="center"/>
          </w:tcPr>
          <w:p>
            <w:pPr>
              <w:pStyle w:val="TableText"/>
              <w:jc w:val="left"/>
            </w:pPr>
            <w:r>
              <w:t xml:space="preserve">VARCHAR(128)</w:t>
            </w:r>
          </w:p>
        </w:tc>
        <w:tc>
          <w:tcPr>
            <w:tcW w:w="2994" w:type="dxa"/>
            <w:vAlign w:val="center"/>
          </w:tcPr>
          <w:p>
            <w:pPr>
              <w:pStyle w:val="TableText"/>
              <w:jc w:val="left"/>
            </w:pPr>
            <w:r>
              <w:t xml:space="preserve">版本链指针</w:t>
            </w:r>
          </w:p>
        </w:tc>
      </w:tr>
    </w:tbl>
    <w:p>
      <w:pPr>
        <w:spacing w:after="0"/>
      </w:pPr>
      <w:r>
        <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过滤白名单机制说明：为控制检索表达式复杂度，存储层只允许在白名单字段上过滤，非白名单键会被</w:t>
            </w:r>
            <w:r>
              <w:rPr>
                <w:b/>
              </w:rPr>
              <w:t xml:space="preserve">静默忽略而不报错</w:t>
            </w:r>
            <w:r>
              <w:t xml:space="preserve">。这意味着调用方无感知地拿到全量结果。专项核对覆盖了该行为，并把 </w:t>
            </w:r>
            <w:r>
              <w:rPr>
                <w:rFonts w:ascii="Consolas" w:hAnsi="Consolas" w:eastAsia="楷体"/>
                <w:sz w:val="19"/>
                <w:szCs w:val="19"/>
              </w:rPr>
              <w:t xml:space="preserve">preference_value</w:t>
            </w:r>
            <w:r>
              <w:t xml:space="preserve"> 过滤、空表达式退化为不过滤两类边界固化为断言，避免后续维护者误以为是实现缺陷而随意修改语义。</w:t>
            </w:r>
          </w:p>
          <w:p>
            <w:pPr>
              <w:spacing w:before="0" w:after="0" w:line="100" w:lineRule="exact"/>
            </w:pPr>
          </w:p>
        </w:tc>
      </w:tr>
    </w:tbl>
    <w:p>
      <w:pPr>
        <w:spacing w:before="0" w:after="0" w:line="140" w:lineRule="exact"/>
      </w:pPr>
    </w:p>
    <w:p>
      <w:pPr>
        <w:pStyle w:val="Heading2"/>
      </w:pPr>
      <w:r>
        <w:t xml:space="preserve">5.2  新旧知识冲突消解</w:t>
      </w:r>
    </w:p>
    <w:p>
      <w:r>
        <w:t xml:space="preserve">知识记忆的冲突与偏好不同：知识冲突往往表现为同一事实的两个版本并存，需要判断哪一条更可信，而不是简单按时间覆盖。冲突消解器的裁决依据包括：</w:t>
      </w:r>
    </w:p>
    <w:p>
      <w:pPr>
        <w:pStyle w:val="ListParagraph"/>
        <w:tabs>
          <w:tab w:val="left" w:pos="420"/>
        </w:tabs>
        <w:ind w:left="420" w:hanging="210"/>
      </w:pPr>
      <w:r>
        <w:t xml:space="preserve">•</w:t>
      </w:r>
      <w:r>
        <w:tab/>
      </w:r>
      <w:r>
        <w:rPr>
          <w:b/>
        </w:rPr>
        <w:t xml:space="preserve">来源等级</w:t>
      </w:r>
      <w:r>
        <w:t xml:space="preserve">：手动配置高于显式陈述，显式陈述高于行为推断，行为推断高于系统默认。</w:t>
      </w:r>
    </w:p>
    <w:p>
      <w:pPr>
        <w:pStyle w:val="ListParagraph"/>
        <w:tabs>
          <w:tab w:val="left" w:pos="420"/>
        </w:tabs>
        <w:ind w:left="420" w:hanging="210"/>
      </w:pPr>
      <w:r>
        <w:t xml:space="preserve">•</w:t>
      </w:r>
      <w:r>
        <w:tab/>
      </w:r>
      <w:r>
        <w:rPr>
          <w:b/>
        </w:rPr>
        <w:t xml:space="preserve">时间近因</w:t>
      </w:r>
      <w:r>
        <w:t xml:space="preserve">：对陈旧记忆施加轻微降权，使新事实能够覆盖漂移的旧结论。知识路径可覆盖来源等级：事实取「最新」，即使用户刚说出的新事实来源等级低于旧的手动配置。</w:t>
      </w:r>
    </w:p>
    <w:p>
      <w:pPr>
        <w:pStyle w:val="ListParagraph"/>
        <w:tabs>
          <w:tab w:val="left" w:pos="420"/>
        </w:tabs>
        <w:ind w:left="420" w:hanging="210"/>
      </w:pPr>
      <w:r>
        <w:t xml:space="preserve">•</w:t>
      </w:r>
      <w:r>
        <w:tab/>
      </w:r>
      <w:r>
        <w:rPr>
          <w:b/>
        </w:rPr>
        <w:t xml:space="preserve">低信任护栏</w:t>
      </w:r>
      <w:r>
        <w:t xml:space="preserve">：行为推断与工具结果类低信任观测不得覆盖更高信任的既有事实，避免噪声埋点改写权威知识。</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边界说明：冲突消解器</w:t>
            </w:r>
            <w:r>
              <w:rPr>
                <w:b/>
              </w:rPr>
              <w:t xml:space="preserve">未实现语义一致性维度</w:t>
            </w:r>
            <w:r>
              <w:t xml:space="preserve">。枚举中预留的合并动作目前不会被产出，裁决全部由来源等级、时间近因与低信任护栏三项确定性规则给出，可逐条复算。「互补事实合并」由 8.2 节表 8-1 与 8.3 节的语义聚类合并承担（向量余弦与关键词 Jaccard 加权），实体级的知识合并仍属待扩展项。该取舍是刻意的：在本项目的数据规模上，确定性规则的可解释性优先于依赖语义相似度的自动合并。</w:t>
            </w:r>
          </w:p>
          <w:p>
            <w:pPr>
              <w:spacing w:before="0" w:after="0" w:line="100" w:lineRule="exact"/>
            </w:pPr>
          </w:p>
        </w:tc>
      </w:tr>
    </w:tbl>
    <w:p>
      <w:pPr>
        <w:spacing w:before="0" w:after="0" w:line="140" w:lineRule="exact"/>
      </w:pPr>
    </w:p>
    <w:p>
      <w:r>
        <w:t xml:space="preserve">裁决结果以追加方式落库，被替代条目标记 supersedes 关系并退出当前有效集合，保留完整历史以便回溯。项目为该机制设置了消融对照实验（见 9.5 节），以「无冲突消解基线」作为对照，验证机制本身的增量价值。</w:t>
      </w:r>
    </w:p>
    <w:p>
      <w:pPr>
        <w:pStyle w:val="Heading2"/>
      </w:pPr>
      <w:r>
        <w:t xml:space="preserve">5.3  关联检索与 RAG</w:t>
      </w:r>
    </w:p>
    <w:p>
      <w:r>
        <w:t xml:space="preserve">检索路径以向量召回为主，结构化过滤为辅：</w:t>
      </w:r>
    </w:p>
    <w:p>
      <w:pPr>
        <w:spacing w:before="140" w:after="60"/>
        <w:jc w:val="center"/>
      </w:pPr>
      <w:r>
        <w:drawing>
          <wp:inline distT="0" distB="0" distL="0" distR="0">
            <wp:extent cx="5731510" cy="1960421"/>
            <wp:effectExtent l="0" t="0" r="0" b="0"/>
            <wp:docPr id="105" name="Figure 105"/>
            <wp:cNvGraphicFramePr>
              <a:graphicFrameLocks noChangeAspect="1"/>
            </wp:cNvGraphicFramePr>
            <a:graphic>
              <a:graphicData uri="http://schemas.openxmlformats.org/drawingml/2006/picture">
                <pic:pic>
                  <pic:nvPicPr>
                    <pic:cNvPr id="105" name="Figure 105"/>
                    <pic:cNvPicPr/>
                  </pic:nvPicPr>
                  <pic:blipFill>
                    <a:blip r:embed="rId12">
                      <a:extLst>
                        <a:ext uri="{96DAC541-7B7A-43D3-8B79-37D633B846F1}">
                          <asvg:svgBlip r:embed="rId13"/>
                        </a:ext>
                      </a:extLst>
                    </a:blip>
                    <a:stretch>
                      <a:fillRect/>
                    </a:stretch>
                  </pic:blipFill>
                  <pic:spPr>
                    <a:xfrm>
                      <a:off x="0" y="0"/>
                      <a:ext cx="5731510" cy="1960421"/>
                    </a:xfrm>
                    <a:prstGeom prst="rect">
                      <a:avLst/>
                    </a:prstGeom>
                  </pic:spPr>
                </pic:pic>
              </a:graphicData>
            </a:graphic>
          </wp:inline>
        </w:drawing>
      </w:r>
    </w:p>
    <w:p>
      <w:pPr>
        <w:pStyle w:val="Caption"/>
      </w:pPr>
      <w:r>
        <w:t xml:space="preserve">图 5-2  关联检索路径</w:t>
      </w:r>
    </w:p>
    <w:p>
      <w:r>
        <w:t xml:space="preserve">三处工程细节直接影响检索质量与用户体验：</w:t>
      </w:r>
    </w:p>
    <w:p>
      <w:pPr>
        <w:pStyle w:val="ListParagraph"/>
        <w:tabs>
          <w:tab w:val="left" w:pos="480"/>
        </w:tabs>
        <w:ind w:left="480" w:hanging="270"/>
      </w:pPr>
      <w:r>
        <w:t xml:space="preserve">1.</w:t>
      </w:r>
      <w:r>
        <w:tab/>
      </w:r>
      <w:r>
        <w:rPr>
          <w:b/>
        </w:rPr>
        <w:t xml:space="preserve">默认只返回当前有效版本</w:t>
      </w:r>
      <w:r>
        <w:t xml:space="preserve">。未过滤的召回会夹带已被替代的旧偏好，导致 Agent 采用过期习惯。评测与集成时建议显式限定 memory_type。</w:t>
      </w:r>
    </w:p>
    <w:p>
      <w:pPr>
        <w:pStyle w:val="ListParagraph"/>
        <w:tabs>
          <w:tab w:val="left" w:pos="480"/>
        </w:tabs>
        <w:ind w:left="480" w:hanging="270"/>
      </w:pPr>
      <w:r>
        <w:t xml:space="preserve">2.</w:t>
      </w:r>
      <w:r>
        <w:tab/>
      </w:r>
      <w:r>
        <w:rPr>
          <w:b/>
        </w:rPr>
        <w:t xml:space="preserve">检索不查询短期记忆</w:t>
      </w:r>
      <w:r>
        <w:t xml:space="preserve">。短期层承载会话候选，长期层才是权威来源，两者混检会让检索结果随会话状态漂移。</w:t>
      </w:r>
    </w:p>
    <w:p>
      <w:pPr>
        <w:pStyle w:val="ListParagraph"/>
        <w:tabs>
          <w:tab w:val="left" w:pos="480"/>
        </w:tabs>
        <w:ind w:left="480" w:hanging="270"/>
      </w:pPr>
      <w:r>
        <w:t xml:space="preserve">3.</w:t>
      </w:r>
      <w:r>
        <w:tab/>
      </w:r>
      <w:r>
        <w:rPr>
          <w:b/>
        </w:rPr>
        <w:t xml:space="preserve">检索策略可观测</w:t>
      </w:r>
      <w:r>
        <w:t xml:space="preserve">。返回体包含 strategy 与 latency_ms 字段，既能支撑延迟指标评测，也便于定位「命中为空但未报错」类问题。</w:t>
      </w:r>
    </w:p>
    <w:p>
      <w:pPr>
        <w:pStyle w:val="Heading2"/>
      </w:pPr>
      <w:r>
        <w:t xml:space="preserve">5.4  记忆策略评分</w:t>
      </w:r>
    </w:p>
    <w:p>
      <w:r>
        <w:t xml:space="preserve">写入前由记忆策略模块计算保存分数，决定条目是否具备长期价值。该分数与质量分共同构成准入与晋升的双重门控，避免低价值条目占用长期存储与检索预算。</w:t>
      </w:r>
    </w:p>
    <w:p>
      <w:pPr>
        <w:pStyle w:val="Heading2"/>
      </w:pPr>
      <w:r>
        <w:t xml:space="preserve">5.5  机制创新点：冲突处理与关联检索</w:t>
      </w:r>
    </w:p>
    <w:p>
      <w:r>
        <w:t xml:space="preserve">赛题评审表要求论证知识冲突处理机制与关联检索策略是否突破现有技术瓶颈。下表以「同类方案的常见做法」为参照物，逐条列出差异与相应代价。只列收益不列代价的对照在评审中并不成立。</w:t>
      </w:r>
    </w:p>
    <w:tbl>
      <w:tblPr>
        <w:tblStyle w:val="GridTable"/>
        <w:tblW w:w="9866" w:type="dxa"/>
        <w:tblLayout w:type="fixed"/>
        <w:tblCellMar>
          <w:top w:w="0" w:type="dxa"/>
          <w:left w:w="80" w:type="dxa"/>
          <w:bottom w:w="0" w:type="dxa"/>
          <w:right w:w="80" w:type="dxa"/>
        </w:tblCellMar>
      </w:tblPr>
      <w:tblGrid>
        <w:gridCol w:w="1597"/>
        <w:gridCol w:w="1640"/>
        <w:gridCol w:w="2900"/>
        <w:gridCol w:w="3729"/>
      </w:tblGrid>
      <w:tr>
        <w:trPr>
          <w:cantSplit/>
          <w:tblHeader/>
        </w:trPr>
        <w:tc>
          <w:tcPr>
            <w:tcW w:w="1597" w:type="dxa"/>
            <w:shd w:val="clear" w:color="auto" w:fill="DCE6F1"/>
            <w:vAlign w:val="center"/>
          </w:tcPr>
          <w:p>
            <w:pPr>
              <w:pStyle w:val="TableHead"/>
              <w:jc w:val="center"/>
            </w:pPr>
            <w:r>
              <w:t xml:space="preserve">机制</w:t>
            </w:r>
          </w:p>
        </w:tc>
        <w:tc>
          <w:tcPr>
            <w:tcW w:w="1640" w:type="dxa"/>
            <w:shd w:val="clear" w:color="auto" w:fill="DCE6F1"/>
            <w:vAlign w:val="center"/>
          </w:tcPr>
          <w:p>
            <w:pPr>
              <w:pStyle w:val="TableHead"/>
              <w:jc w:val="center"/>
            </w:pPr>
            <w:r>
              <w:t xml:space="preserve">常见做法</w:t>
            </w:r>
          </w:p>
        </w:tc>
        <w:tc>
          <w:tcPr>
            <w:tcW w:w="2900" w:type="dxa"/>
            <w:shd w:val="clear" w:color="auto" w:fill="DCE6F1"/>
            <w:vAlign w:val="center"/>
          </w:tcPr>
          <w:p>
            <w:pPr>
              <w:pStyle w:val="TableHead"/>
              <w:jc w:val="center"/>
            </w:pPr>
            <w:r>
              <w:t xml:space="preserve">本项目做法</w:t>
            </w:r>
          </w:p>
        </w:tc>
        <w:tc>
          <w:tcPr>
            <w:tcW w:w="3729" w:type="dxa"/>
            <w:shd w:val="clear" w:color="auto" w:fill="DCE6F1"/>
            <w:vAlign w:val="center"/>
          </w:tcPr>
          <w:p>
            <w:pPr>
              <w:pStyle w:val="TableHead"/>
              <w:jc w:val="center"/>
            </w:pPr>
            <w:r>
              <w:t xml:space="preserve">突破点与代价</w:t>
            </w:r>
          </w:p>
        </w:tc>
      </w:tr>
      <w:tr>
        <w:trPr>
          <w:cantSplit/>
        </w:trPr>
        <w:tc>
          <w:tcPr>
            <w:tcW w:w="1597" w:type="dxa"/>
            <w:vAlign w:val="center"/>
          </w:tcPr>
          <w:p>
            <w:pPr>
              <w:pStyle w:val="TableText"/>
              <w:jc w:val="center"/>
            </w:pPr>
            <w:r>
              <w:t xml:space="preserve">新旧知识冲突</w:t>
            </w:r>
          </w:p>
        </w:tc>
        <w:tc>
          <w:tcPr>
            <w:tcW w:w="1640" w:type="dxa"/>
            <w:vAlign w:val="center"/>
          </w:tcPr>
          <w:p>
            <w:pPr>
              <w:pStyle w:val="TableText"/>
              <w:jc w:val="left"/>
            </w:pPr>
            <w:r>
              <w:t xml:space="preserve">按写入时间覆盖，后写胜出</w:t>
            </w:r>
          </w:p>
        </w:tc>
        <w:tc>
          <w:tcPr>
            <w:tcW w:w="2900" w:type="dxa"/>
            <w:vAlign w:val="center"/>
          </w:tcPr>
          <w:p>
            <w:pPr>
              <w:pStyle w:val="TableText"/>
              <w:jc w:val="left"/>
            </w:pPr>
            <w:r>
              <w:t xml:space="preserve">来源等级与时间近因的多维裁决，叠加低信任观测护栏；被替代条目保留 supersedes 指针（见 5.2）</w:t>
            </w:r>
          </w:p>
        </w:tc>
        <w:tc>
          <w:tcPr>
            <w:tcW w:w="3729" w:type="dxa"/>
            <w:vAlign w:val="center"/>
          </w:tcPr>
          <w:p>
            <w:pPr>
              <w:pStyle w:val="TableText"/>
              <w:jc w:val="left"/>
            </w:pPr>
            <w:r>
              <w:t xml:space="preserve">避免「沉默覆盖」导致历史不可回溯；代价是需维护版本链与额外裁决计算</w:t>
            </w:r>
          </w:p>
        </w:tc>
      </w:tr>
      <w:tr>
        <w:trPr>
          <w:cantSplit/>
        </w:trPr>
        <w:tc>
          <w:tcPr>
            <w:tcW w:w="1597" w:type="dxa"/>
            <w:vAlign w:val="center"/>
          </w:tcPr>
          <w:p>
            <w:pPr>
              <w:pStyle w:val="TableText"/>
              <w:jc w:val="center"/>
            </w:pPr>
            <w:r>
              <w:t xml:space="preserve">事实歧义</w:t>
            </w:r>
          </w:p>
        </w:tc>
        <w:tc>
          <w:tcPr>
            <w:tcW w:w="1640" w:type="dxa"/>
            <w:vAlign w:val="center"/>
          </w:tcPr>
          <w:p>
            <w:pPr>
              <w:pStyle w:val="TableText"/>
              <w:jc w:val="left"/>
            </w:pPr>
            <w:r>
              <w:t xml:space="preserve">同一主题直接取最后一条</w:t>
            </w:r>
          </w:p>
        </w:tc>
        <w:tc>
          <w:tcPr>
            <w:tcW w:w="2900" w:type="dxa"/>
            <w:vAlign w:val="center"/>
          </w:tcPr>
          <w:p>
            <w:pPr>
              <w:pStyle w:val="TableText"/>
              <w:jc w:val="left"/>
            </w:pPr>
            <w:r>
              <w:t xml:space="preserve">冲突消解取最新事实并加低信任护栏；互补事实的并合下沉到中期层，按语义余弦与关键词 Jaccard 加权判定（见 8.2、8.3）</w:t>
            </w:r>
          </w:p>
        </w:tc>
        <w:tc>
          <w:tcPr>
            <w:tcW w:w="3729" w:type="dxa"/>
            <w:vAlign w:val="center"/>
          </w:tcPr>
          <w:p>
            <w:pPr>
              <w:pStyle w:val="TableText"/>
              <w:jc w:val="left"/>
            </w:pPr>
            <w:r>
              <w:t xml:space="preserve">低信任埋点不会改写权威知识；代价是实体级合并尚未落地，当前仍有 4 项知识检索用例未通过（见 9.3.2）</w:t>
            </w:r>
          </w:p>
        </w:tc>
      </w:tr>
      <w:tr>
        <w:trPr>
          <w:cantSplit/>
        </w:trPr>
        <w:tc>
          <w:tcPr>
            <w:tcW w:w="1597" w:type="dxa"/>
            <w:vAlign w:val="center"/>
          </w:tcPr>
          <w:p>
            <w:pPr>
              <w:pStyle w:val="TableText"/>
              <w:jc w:val="center"/>
            </w:pPr>
            <w:r>
              <w:t xml:space="preserve">检索过滤</w:t>
            </w:r>
          </w:p>
        </w:tc>
        <w:tc>
          <w:tcPr>
            <w:tcW w:w="1640" w:type="dxa"/>
            <w:vAlign w:val="center"/>
          </w:tcPr>
          <w:p>
            <w:pPr>
              <w:pStyle w:val="TableText"/>
              <w:jc w:val="left"/>
            </w:pPr>
            <w:r>
              <w:t xml:space="preserve">仅按用户过滤，其余条件在应用层筛</w:t>
            </w:r>
          </w:p>
        </w:tc>
        <w:tc>
          <w:tcPr>
            <w:tcW w:w="2900" w:type="dxa"/>
            <w:vAlign w:val="center"/>
          </w:tcPr>
          <w:p>
            <w:pPr>
              <w:pStyle w:val="TableText"/>
              <w:jc w:val="left"/>
            </w:pPr>
            <w:r>
              <w:t xml:space="preserve">结构化条件下推到存储层，白名单字段参与检索表达式</w:t>
            </w:r>
          </w:p>
        </w:tc>
        <w:tc>
          <w:tcPr>
            <w:tcW w:w="3729" w:type="dxa"/>
            <w:vAlign w:val="center"/>
          </w:tcPr>
          <w:p>
            <w:pPr>
              <w:pStyle w:val="TableText"/>
              <w:jc w:val="left"/>
            </w:pPr>
            <w:r>
              <w:t xml:space="preserve">减少无效候选与序列化开销；代价是白名单外字段会被静默忽略，需以文档与断言约束</w:t>
            </w:r>
          </w:p>
        </w:tc>
      </w:tr>
      <w:tr>
        <w:trPr>
          <w:cantSplit/>
        </w:trPr>
        <w:tc>
          <w:tcPr>
            <w:tcW w:w="1597" w:type="dxa"/>
            <w:vAlign w:val="center"/>
          </w:tcPr>
          <w:p>
            <w:pPr>
              <w:pStyle w:val="TableText"/>
              <w:jc w:val="center"/>
            </w:pPr>
            <w:r>
              <w:t xml:space="preserve">结果有效性</w:t>
            </w:r>
          </w:p>
        </w:tc>
        <w:tc>
          <w:tcPr>
            <w:tcW w:w="1640" w:type="dxa"/>
            <w:vAlign w:val="center"/>
          </w:tcPr>
          <w:p>
            <w:pPr>
              <w:pStyle w:val="TableText"/>
              <w:jc w:val="left"/>
            </w:pPr>
            <w:r>
              <w:t xml:space="preserve">返回全部命中，由上层自行判断新旧</w:t>
            </w:r>
          </w:p>
        </w:tc>
        <w:tc>
          <w:tcPr>
            <w:tcW w:w="2900" w:type="dxa"/>
            <w:vAlign w:val="center"/>
          </w:tcPr>
          <w:p>
            <w:pPr>
              <w:pStyle w:val="TableText"/>
              <w:jc w:val="left"/>
            </w:pPr>
            <w:r>
              <w:t xml:space="preserve">默认只返回当前有效版本，按 is_deleted / is_latest 双重过滤</w:t>
            </w:r>
          </w:p>
        </w:tc>
        <w:tc>
          <w:tcPr>
            <w:tcW w:w="3729" w:type="dxa"/>
            <w:vAlign w:val="center"/>
          </w:tcPr>
          <w:p>
            <w:pPr>
              <w:pStyle w:val="TableText"/>
              <w:jc w:val="left"/>
            </w:pPr>
            <w:r>
              <w:t xml:space="preserve">避免 Agent 采用被替代的过期事实；代价是历史查询需显式关闭过滤</w:t>
            </w:r>
          </w:p>
        </w:tc>
      </w:tr>
      <w:tr>
        <w:trPr>
          <w:cantSplit/>
        </w:trPr>
        <w:tc>
          <w:tcPr>
            <w:tcW w:w="1597" w:type="dxa"/>
            <w:vAlign w:val="center"/>
          </w:tcPr>
          <w:p>
            <w:pPr>
              <w:pStyle w:val="TableText"/>
              <w:jc w:val="center"/>
            </w:pPr>
            <w:r>
              <w:t xml:space="preserve">检索可观测</w:t>
            </w:r>
          </w:p>
        </w:tc>
        <w:tc>
          <w:tcPr>
            <w:tcW w:w="1640" w:type="dxa"/>
            <w:vAlign w:val="center"/>
          </w:tcPr>
          <w:p>
            <w:pPr>
              <w:pStyle w:val="TableText"/>
              <w:jc w:val="left"/>
            </w:pPr>
            <w:r>
              <w:t xml:space="preserve">仅返回结果列表</w:t>
            </w:r>
          </w:p>
        </w:tc>
        <w:tc>
          <w:tcPr>
            <w:tcW w:w="2900" w:type="dxa"/>
            <w:vAlign w:val="center"/>
          </w:tcPr>
          <w:p>
            <w:pPr>
              <w:pStyle w:val="TableText"/>
              <w:jc w:val="left"/>
            </w:pPr>
            <w:r>
              <w:t xml:space="preserve">返回 strategy 与 latency_ms，区分向量检索与词面补召路径</w:t>
            </w:r>
          </w:p>
        </w:tc>
        <w:tc>
          <w:tcPr>
            <w:tcW w:w="3729" w:type="dxa"/>
            <w:vAlign w:val="center"/>
          </w:tcPr>
          <w:p>
            <w:pPr>
              <w:pStyle w:val="TableText"/>
              <w:jc w:val="left"/>
            </w:pPr>
            <w:r>
              <w:t xml:space="preserve">使延迟指标可归因；实测发现词面补召会把 P95 从 386ms 抬到 1005ms，已通过英文问句默认走语义排序修复至 478.9ms（见 9.3.3）</w:t>
            </w:r>
          </w:p>
        </w:tc>
      </w:tr>
    </w:tbl>
    <w:p>
      <w:pPr>
        <w:spacing w:after="0"/>
      </w:pPr>
      <w:r>
        <w:t/>
      </w:r>
    </w:p>
    <w:p>
      <w:r>
        <w:t xml:space="preserve">其中「多维冲突裁决与追加式版本链」和「结构化条件下推到存储层」是相对常见做法的两个主要差异点。二者的收益已在消融对照中量化：冲突裁决相对「总是替换」基线的正确率有明确提升，且端到端延迟仍在指标范围内。</w:t>
      </w:r>
    </w:p>
    <w:p>
      <w:pPr>
        <w:pStyle w:val="Heading1"/>
      </w:pPr>
      <w:r>
        <w:t xml:space="preserve">第 6 章  端侧轻量化部署与麒麟适配</w:t>
      </w:r>
    </w:p>
    <w:p>
      <w:pPr>
        <w:pStyle w:val="Heading2"/>
      </w:pPr>
      <w:r>
        <w:t xml:space="preserve">6.1  Embedding 统一接口</w:t>
      </w:r>
    </w:p>
    <w:p>
      <w:r>
        <w:t xml:space="preserve">向量化是记忆系统的性能瓶颈与部署风险点。项目将其收敛为单一入口，所有模块经由工厂获取后端，不各自初始化模型：</w:t>
      </w:r>
    </w:p>
    <w:p>
      <w:pPr>
        <w:spacing w:before="140" w:after="60"/>
        <w:jc w:val="center"/>
      </w:pPr>
      <w:r>
        <w:drawing>
          <wp:inline distT="0" distB="0" distL="0" distR="0">
            <wp:extent cx="5731510" cy="1745027"/>
            <wp:effectExtent l="0" t="0" r="0" b="0"/>
            <wp:docPr id="106" name="Figure 106"/>
            <wp:cNvGraphicFramePr>
              <a:graphicFrameLocks noChangeAspect="1"/>
            </wp:cNvGraphicFramePr>
            <a:graphic>
              <a:graphicData uri="http://schemas.openxmlformats.org/drawingml/2006/picture">
                <pic:pic>
                  <pic:nvPicPr>
                    <pic:cNvPr id="106" name="Figure 106"/>
                    <pic:cNvPicPr/>
                  </pic:nvPicPr>
                  <pic:blipFill>
                    <a:blip r:embed="rId14">
                      <a:extLst>
                        <a:ext uri="{96DAC541-7B7A-43D3-8B79-37D633B846F1}">
                          <asvg:svgBlip r:embed="rId15"/>
                        </a:ext>
                      </a:extLst>
                    </a:blip>
                    <a:stretch>
                      <a:fillRect/>
                    </a:stretch>
                  </pic:blipFill>
                  <pic:spPr>
                    <a:xfrm>
                      <a:off x="0" y="0"/>
                      <a:ext cx="5731510" cy="1745027"/>
                    </a:xfrm>
                    <a:prstGeom prst="rect">
                      <a:avLst/>
                    </a:prstGeom>
                  </pic:spPr>
                </pic:pic>
              </a:graphicData>
            </a:graphic>
          </wp:inline>
        </w:drawing>
      </w:r>
    </w:p>
    <w:p>
      <w:pPr>
        <w:pStyle w:val="Caption"/>
      </w:pPr>
      <w:r>
        <w:t xml:space="preserve">图 6-1  Embedding 统一接口与降级路径</w:t>
      </w:r>
    </w:p>
    <w:p>
      <w:r>
        <w:t xml:space="preserve">该设计的直接收益是</w:t>
      </w:r>
      <w:r>
        <w:rPr>
          <w:b/>
        </w:rPr>
        <w:t xml:space="preserve">部署形态可切换而业务代码零改动</w:t>
      </w:r>
      <w:r>
        <w:t xml:space="preserve">：开发机使用本地模型，真机切换到麒麟 SDK，两者共用同一接口。降级路径始终显式告警，不会静默产生质量不可控的向量。</w:t>
      </w:r>
    </w:p>
    <w:p>
      <w:pPr>
        <w:pStyle w:val="Heading2"/>
      </w:pPr>
      <w:r>
        <w:t xml:space="preserve">6.2  银河麒麟 SDK 适配</w:t>
      </w:r>
    </w:p>
    <w:p>
      <w:r>
        <w:t xml:space="preserve">麒麟端侧向量化通过系统提供的 Embedding 动态库接入，由适配层完成库加载、维度协商、异常转换与生命周期管理。适配层同时提供向量检索桥接，通过本地 socket 接入系统向量引擎。</w:t>
      </w:r>
    </w:p>
    <w:tbl>
      <w:tblPr>
        <w:tblStyle w:val="GridTable"/>
        <w:tblW w:w="9866" w:type="dxa"/>
        <w:tblLayout w:type="fixed"/>
        <w:tblCellMar>
          <w:top w:w="0" w:type="dxa"/>
          <w:left w:w="80" w:type="dxa"/>
          <w:bottom w:w="0" w:type="dxa"/>
          <w:right w:w="80" w:type="dxa"/>
        </w:tblCellMar>
      </w:tblPr>
      <w:tblGrid>
        <w:gridCol w:w="1757"/>
        <w:gridCol w:w="8109"/>
      </w:tblGrid>
      <w:tr>
        <w:trPr>
          <w:cantSplit/>
          <w:tblHeader/>
        </w:trPr>
        <w:tc>
          <w:tcPr>
            <w:tcW w:w="1757" w:type="dxa"/>
            <w:shd w:val="clear" w:color="auto" w:fill="DCE6F1"/>
            <w:vAlign w:val="center"/>
          </w:tcPr>
          <w:p>
            <w:pPr>
              <w:pStyle w:val="TableHead"/>
              <w:jc w:val="center"/>
            </w:pPr>
            <w:r>
              <w:t xml:space="preserve">适配项</w:t>
            </w:r>
          </w:p>
        </w:tc>
        <w:tc>
          <w:tcPr>
            <w:tcW w:w="8109" w:type="dxa"/>
            <w:shd w:val="clear" w:color="auto" w:fill="DCE6F1"/>
            <w:vAlign w:val="center"/>
          </w:tcPr>
          <w:p>
            <w:pPr>
              <w:pStyle w:val="TableHead"/>
              <w:jc w:val="center"/>
            </w:pPr>
            <w:r>
              <w:t xml:space="preserve">处理方式</w:t>
            </w:r>
          </w:p>
        </w:tc>
      </w:tr>
      <w:tr>
        <w:trPr>
          <w:cantSplit/>
        </w:trPr>
        <w:tc>
          <w:tcPr>
            <w:tcW w:w="1757" w:type="dxa"/>
            <w:vAlign w:val="center"/>
          </w:tcPr>
          <w:p>
            <w:pPr>
              <w:pStyle w:val="TableText"/>
              <w:jc w:val="center"/>
            </w:pPr>
            <w:r>
              <w:t xml:space="preserve">动态库加载</w:t>
            </w:r>
          </w:p>
        </w:tc>
        <w:tc>
          <w:tcPr>
            <w:tcW w:w="8109" w:type="dxa"/>
            <w:vAlign w:val="center"/>
          </w:tcPr>
          <w:p>
            <w:pPr>
              <w:pStyle w:val="TableText"/>
              <w:jc w:val="left"/>
            </w:pPr>
            <w:r>
              <w:t xml:space="preserve">经环境变量显式指定系统库路径，避免误加载替代实现</w:t>
            </w:r>
          </w:p>
        </w:tc>
      </w:tr>
      <w:tr>
        <w:trPr>
          <w:cantSplit/>
        </w:trPr>
        <w:tc>
          <w:tcPr>
            <w:tcW w:w="1757" w:type="dxa"/>
            <w:vAlign w:val="center"/>
          </w:tcPr>
          <w:p>
            <w:pPr>
              <w:pStyle w:val="TableText"/>
              <w:jc w:val="center"/>
            </w:pPr>
            <w:r>
              <w:t xml:space="preserve">维度协商</w:t>
            </w:r>
          </w:p>
        </w:tc>
        <w:tc>
          <w:tcPr>
            <w:tcW w:w="8109" w:type="dxa"/>
            <w:vAlign w:val="center"/>
          </w:tcPr>
          <w:p>
            <w:pPr>
              <w:pStyle w:val="TableText"/>
              <w:jc w:val="left"/>
            </w:pPr>
            <w:r>
              <w:t xml:space="preserve">与业务侧约定的向量维度对齐，运行时校验不一致即失败</w:t>
            </w:r>
          </w:p>
        </w:tc>
      </w:tr>
      <w:tr>
        <w:trPr>
          <w:cantSplit/>
        </w:trPr>
        <w:tc>
          <w:tcPr>
            <w:tcW w:w="1757" w:type="dxa"/>
            <w:vAlign w:val="center"/>
          </w:tcPr>
          <w:p>
            <w:pPr>
              <w:pStyle w:val="TableText"/>
              <w:jc w:val="center"/>
            </w:pPr>
            <w:r>
              <w:t xml:space="preserve">严格模式</w:t>
            </w:r>
          </w:p>
        </w:tc>
        <w:tc>
          <w:tcPr>
            <w:tcW w:w="8109" w:type="dxa"/>
            <w:vAlign w:val="center"/>
          </w:tcPr>
          <w:p>
            <w:pPr>
              <w:pStyle w:val="TableText"/>
              <w:jc w:val="left"/>
            </w:pPr>
            <w:r>
              <w:t xml:space="preserve">验收模式禁止回退到本地或哈希后端，确保测的是真实 SDK</w:t>
            </w:r>
          </w:p>
        </w:tc>
      </w:tr>
      <w:tr>
        <w:trPr>
          <w:cantSplit/>
        </w:trPr>
        <w:tc>
          <w:tcPr>
            <w:tcW w:w="1757" w:type="dxa"/>
            <w:vAlign w:val="center"/>
          </w:tcPr>
          <w:p>
            <w:pPr>
              <w:pStyle w:val="TableText"/>
              <w:jc w:val="center"/>
            </w:pPr>
            <w:r>
              <w:t xml:space="preserve">异常转换</w:t>
            </w:r>
          </w:p>
        </w:tc>
        <w:tc>
          <w:tcPr>
            <w:tcW w:w="8109" w:type="dxa"/>
            <w:vAlign w:val="center"/>
          </w:tcPr>
          <w:p>
            <w:pPr>
              <w:pStyle w:val="TableText"/>
              <w:jc w:val="left"/>
            </w:pPr>
            <w:r>
              <w:t xml:space="preserve">系统调用错误转换为统一的业务异常，不向上抛出裸错误码</w:t>
            </w:r>
          </w:p>
        </w:tc>
      </w:tr>
      <w:tr>
        <w:trPr>
          <w:cantSplit/>
        </w:trPr>
        <w:tc>
          <w:tcPr>
            <w:tcW w:w="1757" w:type="dxa"/>
            <w:vAlign w:val="center"/>
          </w:tcPr>
          <w:p>
            <w:pPr>
              <w:pStyle w:val="TableText"/>
              <w:jc w:val="center"/>
            </w:pPr>
            <w:r>
              <w:t xml:space="preserve">检索桥接</w:t>
            </w:r>
          </w:p>
        </w:tc>
        <w:tc>
          <w:tcPr>
            <w:tcW w:w="8109" w:type="dxa"/>
            <w:vAlign w:val="center"/>
          </w:tcPr>
          <w:p>
            <w:pPr>
              <w:pStyle w:val="TableText"/>
              <w:jc w:val="left"/>
            </w:pPr>
            <w:r>
              <w:t xml:space="preserve">通过 C++ 桥接库连接系统向量服务，支持集合与过滤条件透传</w:t>
            </w:r>
          </w:p>
        </w:tc>
      </w:tr>
    </w:tbl>
    <w:p>
      <w:pPr>
        <w:spacing w:after="0"/>
      </w:pPr>
      <w:r>
        <w:t/>
      </w:r>
    </w:p>
    <w:p>
      <w:pPr>
        <w:pStyle w:val="Heading2"/>
      </w:pPr>
      <w:r>
        <w:t xml:space="preserve">6.3  延迟控制与轻量化</w:t>
      </w:r>
    </w:p>
    <w:p>
      <w:r>
        <w:t xml:space="preserve">检索响应时间 ≤500ms 属于端到端指标，项目从四个层面控制：</w:t>
      </w:r>
    </w:p>
    <w:p>
      <w:pPr>
        <w:pStyle w:val="ListParagraph"/>
        <w:tabs>
          <w:tab w:val="left" w:pos="420"/>
        </w:tabs>
        <w:ind w:left="420" w:hanging="210"/>
      </w:pPr>
      <w:r>
        <w:t xml:space="preserve">•</w:t>
      </w:r>
      <w:r>
        <w:tab/>
      </w:r>
      <w:r>
        <w:rPr>
          <w:b/>
        </w:rPr>
        <w:t xml:space="preserve">向量化复用</w:t>
      </w:r>
      <w:r>
        <w:t xml:space="preserve">：同一会话内相同文本不重复计算向量。</w:t>
      </w:r>
    </w:p>
    <w:p>
      <w:pPr>
        <w:pStyle w:val="ListParagraph"/>
        <w:tabs>
          <w:tab w:val="left" w:pos="420"/>
        </w:tabs>
        <w:ind w:left="420" w:hanging="210"/>
      </w:pPr>
      <w:r>
        <w:t xml:space="preserve">•</w:t>
      </w:r>
      <w:r>
        <w:tab/>
      </w:r>
      <w:r>
        <w:rPr>
          <w:b/>
        </w:rPr>
        <w:t xml:space="preserve">结果集裁剪</w:t>
      </w:r>
      <w:r>
        <w:t xml:space="preserve">：默认返回条数受控，避免大结果集序列化开销。</w:t>
      </w:r>
    </w:p>
    <w:p>
      <w:pPr>
        <w:pStyle w:val="ListParagraph"/>
        <w:tabs>
          <w:tab w:val="left" w:pos="420"/>
        </w:tabs>
        <w:ind w:left="420" w:hanging="210"/>
      </w:pPr>
      <w:r>
        <w:t xml:space="preserve">•</w:t>
      </w:r>
      <w:r>
        <w:tab/>
      </w:r>
      <w:r>
        <w:rPr>
          <w:b/>
        </w:rPr>
        <w:t xml:space="preserve">过滤前置</w:t>
      </w:r>
      <w:r>
        <w:t xml:space="preserve">：把用户、类型、场景等结构化条件下推到存储层，减少无效候选。</w:t>
      </w:r>
    </w:p>
    <w:p>
      <w:pPr>
        <w:pStyle w:val="ListParagraph"/>
        <w:tabs>
          <w:tab w:val="left" w:pos="420"/>
        </w:tabs>
        <w:ind w:left="420" w:hanging="210"/>
      </w:pPr>
      <w:r>
        <w:t xml:space="preserve">•</w:t>
      </w:r>
      <w:r>
        <w:tab/>
      </w:r>
      <w:r>
        <w:rPr>
          <w:b/>
        </w:rPr>
        <w:t xml:space="preserve">降级可观测</w:t>
      </w:r>
      <w:r>
        <w:t xml:space="preserve">：任一后端降级都会在健康检查中体现，避免把降级路径的性能误当作真实端侧性能。</w:t>
      </w:r>
    </w:p>
    <w:p>
      <w:pPr>
        <w:pStyle w:val="Heading2"/>
      </w:pPr>
      <w:r>
        <w:t xml:space="preserve">6.4  端侧部署形态对照</w:t>
      </w:r>
    </w:p>
    <w:p>
      <w:r>
        <w:t xml:space="preserve">同一套代码支持三种运行形态，差异只在适配层与配置，业务逻辑完全一致：</w:t>
      </w:r>
    </w:p>
    <w:tbl>
      <w:tblPr>
        <w:tblStyle w:val="GridTable"/>
        <w:tblW w:w="9866" w:type="dxa"/>
        <w:tblLayout w:type="fixed"/>
        <w:tblCellMar>
          <w:top w:w="0" w:type="dxa"/>
          <w:left w:w="80" w:type="dxa"/>
          <w:bottom w:w="0" w:type="dxa"/>
          <w:right w:w="80" w:type="dxa"/>
        </w:tblCellMar>
      </w:tblPr>
      <w:tblGrid>
        <w:gridCol w:w="1278"/>
        <w:gridCol w:w="2615"/>
        <w:gridCol w:w="1278"/>
        <w:gridCol w:w="1813"/>
        <w:gridCol w:w="2882"/>
      </w:tblGrid>
      <w:tr>
        <w:trPr>
          <w:cantSplit/>
          <w:tblHeader/>
        </w:trPr>
        <w:tc>
          <w:tcPr>
            <w:tcW w:w="1278" w:type="dxa"/>
            <w:shd w:val="clear" w:color="auto" w:fill="DCE6F1"/>
            <w:vAlign w:val="center"/>
          </w:tcPr>
          <w:p>
            <w:pPr>
              <w:pStyle w:val="TableHeadS"/>
              <w:jc w:val="center"/>
            </w:pPr>
            <w:r>
              <w:t xml:space="preserve">形态</w:t>
            </w:r>
          </w:p>
        </w:tc>
        <w:tc>
          <w:tcPr>
            <w:tcW w:w="2615" w:type="dxa"/>
            <w:shd w:val="clear" w:color="auto" w:fill="DCE6F1"/>
            <w:vAlign w:val="center"/>
          </w:tcPr>
          <w:p>
            <w:pPr>
              <w:pStyle w:val="TableHeadS"/>
              <w:jc w:val="center"/>
            </w:pPr>
            <w:r>
              <w:t xml:space="preserve">向量化后端</w:t>
            </w:r>
          </w:p>
        </w:tc>
        <w:tc>
          <w:tcPr>
            <w:tcW w:w="1278" w:type="dxa"/>
            <w:shd w:val="clear" w:color="auto" w:fill="DCE6F1"/>
            <w:vAlign w:val="center"/>
          </w:tcPr>
          <w:p>
            <w:pPr>
              <w:pStyle w:val="TableHeadS"/>
              <w:jc w:val="center"/>
            </w:pPr>
            <w:r>
              <w:t xml:space="preserve">向量存储</w:t>
            </w:r>
          </w:p>
        </w:tc>
        <w:tc>
          <w:tcPr>
            <w:tcW w:w="1813" w:type="dxa"/>
            <w:shd w:val="clear" w:color="auto" w:fill="DCE6F1"/>
            <w:vAlign w:val="center"/>
          </w:tcPr>
          <w:p>
            <w:pPr>
              <w:pStyle w:val="TableHeadS"/>
              <w:jc w:val="center"/>
            </w:pPr>
            <w:r>
              <w:t xml:space="preserve">适用场景</w:t>
            </w:r>
          </w:p>
        </w:tc>
        <w:tc>
          <w:tcPr>
            <w:tcW w:w="2882" w:type="dxa"/>
            <w:shd w:val="clear" w:color="auto" w:fill="DCE6F1"/>
            <w:vAlign w:val="center"/>
          </w:tcPr>
          <w:p>
            <w:pPr>
              <w:pStyle w:val="TableHeadS"/>
              <w:jc w:val="center"/>
            </w:pPr>
            <w:r>
              <w:t xml:space="preserve">成绩口径</w:t>
            </w:r>
          </w:p>
        </w:tc>
      </w:tr>
      <w:tr>
        <w:trPr>
          <w:cantSplit/>
        </w:trPr>
        <w:tc>
          <w:tcPr>
            <w:tcW w:w="1278" w:type="dxa"/>
            <w:vAlign w:val="center"/>
          </w:tcPr>
          <w:p>
            <w:pPr>
              <w:pStyle w:val="TableTextS"/>
              <w:jc w:val="center"/>
            </w:pPr>
            <w:r>
              <w:t xml:space="preserve">开发机形态</w:t>
            </w:r>
          </w:p>
        </w:tc>
        <w:tc>
          <w:tcPr>
            <w:tcW w:w="2615" w:type="dxa"/>
            <w:vAlign w:val="center"/>
          </w:tcPr>
          <w:p>
            <w:pPr>
              <w:pStyle w:val="TableTextS"/>
              <w:jc w:val="left"/>
            </w:pPr>
            <w:r>
              <w:t xml:space="preserve">本地 BGE-M3</w:t>
            </w:r>
          </w:p>
        </w:tc>
        <w:tc>
          <w:tcPr>
            <w:tcW w:w="1278" w:type="dxa"/>
            <w:vAlign w:val="center"/>
          </w:tcPr>
          <w:p>
            <w:pPr>
              <w:pStyle w:val="TableTextS"/>
              <w:jc w:val="center"/>
            </w:pPr>
            <w:r>
              <w:t xml:space="preserve">进程内实现</w:t>
            </w:r>
          </w:p>
        </w:tc>
        <w:tc>
          <w:tcPr>
            <w:tcW w:w="1813" w:type="dxa"/>
            <w:vAlign w:val="center"/>
          </w:tcPr>
          <w:p>
            <w:pPr>
              <w:pStyle w:val="TableTextS"/>
              <w:jc w:val="left"/>
            </w:pPr>
            <w:r>
              <w:t xml:space="preserve">功能开发、单元测试</w:t>
            </w:r>
          </w:p>
        </w:tc>
        <w:tc>
          <w:tcPr>
            <w:tcW w:w="2882" w:type="dxa"/>
            <w:vAlign w:val="center"/>
          </w:tcPr>
          <w:p>
            <w:pPr>
              <w:pStyle w:val="TableTextS"/>
              <w:jc w:val="left"/>
            </w:pPr>
            <w:r>
              <w:t xml:space="preserve">不计入端侧指标</w:t>
            </w:r>
          </w:p>
        </w:tc>
      </w:tr>
      <w:tr>
        <w:trPr>
          <w:cantSplit/>
        </w:trPr>
        <w:tc>
          <w:tcPr>
            <w:tcW w:w="1278" w:type="dxa"/>
            <w:vAlign w:val="center"/>
          </w:tcPr>
          <w:p>
            <w:pPr>
              <w:pStyle w:val="TableTextS"/>
              <w:jc w:val="center"/>
            </w:pPr>
            <w:r>
              <w:t xml:space="preserve">端侧真机形态</w:t>
            </w:r>
          </w:p>
        </w:tc>
        <w:tc>
          <w:tcPr>
            <w:tcW w:w="2615" w:type="dxa"/>
            <w:vAlign w:val="center"/>
          </w:tcPr>
          <w:p>
            <w:pPr>
              <w:pStyle w:val="TableTextS"/>
              <w:jc w:val="left"/>
            </w:pPr>
            <w:r>
              <w:t xml:space="preserve">银河麒麟系统 Embedding SDK</w:t>
            </w:r>
          </w:p>
        </w:tc>
        <w:tc>
          <w:tcPr>
            <w:tcW w:w="1278" w:type="dxa"/>
            <w:vAlign w:val="center"/>
          </w:tcPr>
          <w:p>
            <w:pPr>
              <w:pStyle w:val="TableTextS"/>
              <w:jc w:val="center"/>
            </w:pPr>
            <w:r>
              <w:t xml:space="preserve">系统向量服务</w:t>
            </w:r>
          </w:p>
        </w:tc>
        <w:tc>
          <w:tcPr>
            <w:tcW w:w="1813" w:type="dxa"/>
            <w:vAlign w:val="center"/>
          </w:tcPr>
          <w:p>
            <w:pPr>
              <w:pStyle w:val="TableTextS"/>
              <w:jc w:val="left"/>
            </w:pPr>
            <w:r>
              <w:t xml:space="preserve">正式验收、现场演示</w:t>
            </w:r>
          </w:p>
        </w:tc>
        <w:tc>
          <w:tcPr>
            <w:tcW w:w="2882" w:type="dxa"/>
            <w:vAlign w:val="center"/>
          </w:tcPr>
          <w:p>
            <w:pPr>
              <w:pStyle w:val="TableTextS"/>
              <w:jc w:val="left"/>
            </w:pPr>
            <w:r>
              <w:t xml:space="preserve">作为端侧成绩</w:t>
            </w:r>
          </w:p>
        </w:tc>
      </w:tr>
      <w:tr>
        <w:trPr>
          <w:cantSplit/>
        </w:trPr>
        <w:tc>
          <w:tcPr>
            <w:tcW w:w="1278" w:type="dxa"/>
            <w:vAlign w:val="center"/>
          </w:tcPr>
          <w:p>
            <w:pPr>
              <w:pStyle w:val="TableTextS"/>
              <w:jc w:val="center"/>
            </w:pPr>
            <w:r>
              <w:t xml:space="preserve">降级形态</w:t>
            </w:r>
          </w:p>
        </w:tc>
        <w:tc>
          <w:tcPr>
            <w:tcW w:w="2615" w:type="dxa"/>
            <w:vAlign w:val="center"/>
          </w:tcPr>
          <w:p>
            <w:pPr>
              <w:pStyle w:val="TableTextS"/>
              <w:jc w:val="left"/>
            </w:pPr>
            <w:r>
              <w:t xml:space="preserve">本地模型或哈希后端</w:t>
            </w:r>
          </w:p>
        </w:tc>
        <w:tc>
          <w:tcPr>
            <w:tcW w:w="1278" w:type="dxa"/>
            <w:vAlign w:val="center"/>
          </w:tcPr>
          <w:p>
            <w:pPr>
              <w:pStyle w:val="TableTextS"/>
              <w:jc w:val="center"/>
            </w:pPr>
            <w:r>
              <w:t xml:space="preserve">当前可用后端</w:t>
            </w:r>
          </w:p>
        </w:tc>
        <w:tc>
          <w:tcPr>
            <w:tcW w:w="1813" w:type="dxa"/>
            <w:vAlign w:val="center"/>
          </w:tcPr>
          <w:p>
            <w:pPr>
              <w:pStyle w:val="TableTextS"/>
              <w:jc w:val="left"/>
            </w:pPr>
            <w:r>
              <w:t xml:space="preserve">端侧断网、密钥缺失</w:t>
            </w:r>
          </w:p>
        </w:tc>
        <w:tc>
          <w:tcPr>
            <w:tcW w:w="2882" w:type="dxa"/>
            <w:vAlign w:val="center"/>
          </w:tcPr>
          <w:p>
            <w:pPr>
              <w:pStyle w:val="TableTextS"/>
              <w:jc w:val="left"/>
            </w:pPr>
            <w:r>
              <w:t xml:space="preserve">显式标记降级，不按端侧成绩解读</w:t>
            </w:r>
          </w:p>
        </w:tc>
      </w:tr>
    </w:tbl>
    <w:p>
      <w:pPr>
        <w:spacing w:after="0"/>
      </w:pPr>
      <w:r>
        <w:t/>
      </w:r>
    </w:p>
    <w:p>
      <w:pPr>
        <w:pStyle w:val="Caption"/>
      </w:pPr>
      <w:r>
        <w:t xml:space="preserve">表 6-1  三种运行形态的对照</w:t>
      </w:r>
    </w:p>
    <w:p>
      <w:r>
        <w:t xml:space="preserve">形态切换只需调整环境变量与配置文件，不修改业务代码；健康检查接口会直接暴露当前形态与是否降级，避免成绩口径混淆。</w:t>
      </w:r>
    </w:p>
    <w:p>
      <w:pPr>
        <w:pStyle w:val="Heading2"/>
      </w:pPr>
      <w:r>
        <w:t xml:space="preserve">6.5  机制创新点：端侧轻量化适配</w:t>
      </w:r>
    </w:p>
    <w:tbl>
      <w:tblPr>
        <w:tblStyle w:val="GridTable"/>
        <w:tblW w:w="9866" w:type="dxa"/>
        <w:tblLayout w:type="fixed"/>
        <w:tblCellMar>
          <w:top w:w="0" w:type="dxa"/>
          <w:left w:w="80" w:type="dxa"/>
          <w:bottom w:w="0" w:type="dxa"/>
          <w:right w:w="80" w:type="dxa"/>
        </w:tblCellMar>
      </w:tblPr>
      <w:tblGrid>
        <w:gridCol w:w="1405"/>
        <w:gridCol w:w="2301"/>
        <w:gridCol w:w="3620"/>
        <w:gridCol w:w="2540"/>
      </w:tblGrid>
      <w:tr>
        <w:trPr>
          <w:cantSplit/>
          <w:tblHeader/>
        </w:trPr>
        <w:tc>
          <w:tcPr>
            <w:tcW w:w="1405" w:type="dxa"/>
            <w:shd w:val="clear" w:color="auto" w:fill="DCE6F1"/>
            <w:vAlign w:val="center"/>
          </w:tcPr>
          <w:p>
            <w:pPr>
              <w:pStyle w:val="TableHead"/>
              <w:jc w:val="center"/>
            </w:pPr>
            <w:r>
              <w:t xml:space="preserve">机制</w:t>
            </w:r>
          </w:p>
        </w:tc>
        <w:tc>
          <w:tcPr>
            <w:tcW w:w="2301" w:type="dxa"/>
            <w:shd w:val="clear" w:color="auto" w:fill="DCE6F1"/>
            <w:vAlign w:val="center"/>
          </w:tcPr>
          <w:p>
            <w:pPr>
              <w:pStyle w:val="TableHead"/>
              <w:jc w:val="center"/>
            </w:pPr>
            <w:r>
              <w:t xml:space="preserve">常见做法</w:t>
            </w:r>
          </w:p>
        </w:tc>
        <w:tc>
          <w:tcPr>
            <w:tcW w:w="3620" w:type="dxa"/>
            <w:shd w:val="clear" w:color="auto" w:fill="DCE6F1"/>
            <w:vAlign w:val="center"/>
          </w:tcPr>
          <w:p>
            <w:pPr>
              <w:pStyle w:val="TableHead"/>
              <w:jc w:val="center"/>
            </w:pPr>
            <w:r>
              <w:t xml:space="preserve">本项目做法</w:t>
            </w:r>
          </w:p>
        </w:tc>
        <w:tc>
          <w:tcPr>
            <w:tcW w:w="2540" w:type="dxa"/>
            <w:shd w:val="clear" w:color="auto" w:fill="DCE6F1"/>
            <w:vAlign w:val="center"/>
          </w:tcPr>
          <w:p>
            <w:pPr>
              <w:pStyle w:val="TableHead"/>
              <w:jc w:val="center"/>
            </w:pPr>
            <w:r>
              <w:t xml:space="preserve">突破点与代价</w:t>
            </w:r>
          </w:p>
        </w:tc>
      </w:tr>
      <w:tr>
        <w:trPr>
          <w:cantSplit/>
        </w:trPr>
        <w:tc>
          <w:tcPr>
            <w:tcW w:w="1405" w:type="dxa"/>
            <w:vAlign w:val="center"/>
          </w:tcPr>
          <w:p>
            <w:pPr>
              <w:pStyle w:val="TableText"/>
              <w:jc w:val="center"/>
            </w:pPr>
            <w:r>
              <w:t xml:space="preserve">后端接入</w:t>
            </w:r>
          </w:p>
        </w:tc>
        <w:tc>
          <w:tcPr>
            <w:tcW w:w="2301" w:type="dxa"/>
            <w:vAlign w:val="center"/>
          </w:tcPr>
          <w:p>
            <w:pPr>
              <w:pStyle w:val="TableText"/>
              <w:jc w:val="left"/>
            </w:pPr>
            <w:r>
              <w:t xml:space="preserve">各模块自行初始化模型</w:t>
            </w:r>
          </w:p>
        </w:tc>
        <w:tc>
          <w:tcPr>
            <w:tcW w:w="3620" w:type="dxa"/>
            <w:vAlign w:val="center"/>
          </w:tcPr>
          <w:p>
            <w:pPr>
              <w:pStyle w:val="TableText"/>
              <w:jc w:val="left"/>
            </w:pPr>
            <w:r>
              <w:t xml:space="preserve">统一工厂入口，业务代码不感知具体后端</w:t>
            </w:r>
          </w:p>
        </w:tc>
        <w:tc>
          <w:tcPr>
            <w:tcW w:w="2540" w:type="dxa"/>
            <w:vAlign w:val="center"/>
          </w:tcPr>
          <w:p>
            <w:pPr>
              <w:pStyle w:val="TableText"/>
              <w:jc w:val="left"/>
            </w:pPr>
            <w:r>
              <w:t xml:space="preserve">开发机与真机切换零代码改动；代价是多一层间接</w:t>
            </w:r>
          </w:p>
        </w:tc>
      </w:tr>
      <w:tr>
        <w:trPr>
          <w:cantSplit/>
        </w:trPr>
        <w:tc>
          <w:tcPr>
            <w:tcW w:w="1405" w:type="dxa"/>
            <w:vAlign w:val="center"/>
          </w:tcPr>
          <w:p>
            <w:pPr>
              <w:pStyle w:val="TableText"/>
              <w:jc w:val="center"/>
            </w:pPr>
            <w:r>
              <w:t xml:space="preserve">降级策略</w:t>
            </w:r>
          </w:p>
        </w:tc>
        <w:tc>
          <w:tcPr>
            <w:tcW w:w="2301" w:type="dxa"/>
            <w:vAlign w:val="center"/>
          </w:tcPr>
          <w:p>
            <w:pPr>
              <w:pStyle w:val="TableText"/>
              <w:jc w:val="left"/>
            </w:pPr>
            <w:r>
              <w:t xml:space="preserve">模型不可用时静默回退</w:t>
            </w:r>
          </w:p>
        </w:tc>
        <w:tc>
          <w:tcPr>
            <w:tcW w:w="3620" w:type="dxa"/>
            <w:vAlign w:val="center"/>
          </w:tcPr>
          <w:p>
            <w:pPr>
              <w:pStyle w:val="TableText"/>
              <w:jc w:val="left"/>
            </w:pPr>
            <w:r>
              <w:t xml:space="preserve">降级必显式告警，健康检查可观测降级状态</w:t>
            </w:r>
          </w:p>
        </w:tc>
        <w:tc>
          <w:tcPr>
            <w:tcW w:w="2540" w:type="dxa"/>
            <w:vAlign w:val="center"/>
          </w:tcPr>
          <w:p>
            <w:pPr>
              <w:pStyle w:val="TableText"/>
              <w:jc w:val="left"/>
            </w:pPr>
            <w:r>
              <w:t xml:space="preserve">避免将降级路径的性能误认为真实端侧性能</w:t>
            </w:r>
          </w:p>
        </w:tc>
      </w:tr>
      <w:tr>
        <w:trPr>
          <w:cantSplit/>
        </w:trPr>
        <w:tc>
          <w:tcPr>
            <w:tcW w:w="1405" w:type="dxa"/>
            <w:vAlign w:val="center"/>
          </w:tcPr>
          <w:p>
            <w:pPr>
              <w:pStyle w:val="TableText"/>
              <w:jc w:val="center"/>
            </w:pPr>
            <w:r>
              <w:t xml:space="preserve">验收严格性</w:t>
            </w:r>
          </w:p>
        </w:tc>
        <w:tc>
          <w:tcPr>
            <w:tcW w:w="2301" w:type="dxa"/>
            <w:vAlign w:val="center"/>
          </w:tcPr>
          <w:p>
            <w:pPr>
              <w:pStyle w:val="TableText"/>
              <w:jc w:val="left"/>
            </w:pPr>
            <w:r>
              <w:t xml:space="preserve">用可用后端跑通即可</w:t>
            </w:r>
          </w:p>
        </w:tc>
        <w:tc>
          <w:tcPr>
            <w:tcW w:w="3620" w:type="dxa"/>
            <w:vAlign w:val="center"/>
          </w:tcPr>
          <w:p>
            <w:pPr>
              <w:pStyle w:val="TableText"/>
              <w:jc w:val="left"/>
            </w:pPr>
            <w:r>
              <w:t xml:space="preserve">验收模式强制系统 SDK，显式配置替代后端直接失败</w:t>
            </w:r>
          </w:p>
        </w:tc>
        <w:tc>
          <w:tcPr>
            <w:tcW w:w="2540" w:type="dxa"/>
            <w:vAlign w:val="center"/>
          </w:tcPr>
          <w:p>
            <w:pPr>
              <w:pStyle w:val="TableText"/>
              <w:jc w:val="left"/>
            </w:pPr>
            <w:r>
              <w:t xml:space="preserve">保证「测的是真实端侧能力」；代价是验收环境需完整准备</w:t>
            </w:r>
          </w:p>
        </w:tc>
      </w:tr>
      <w:tr>
        <w:trPr>
          <w:cantSplit/>
        </w:trPr>
        <w:tc>
          <w:tcPr>
            <w:tcW w:w="1405" w:type="dxa"/>
            <w:vAlign w:val="center"/>
          </w:tcPr>
          <w:p>
            <w:pPr>
              <w:pStyle w:val="TableText"/>
              <w:jc w:val="center"/>
            </w:pPr>
            <w:r>
              <w:t xml:space="preserve">延迟预算</w:t>
            </w:r>
          </w:p>
        </w:tc>
        <w:tc>
          <w:tcPr>
            <w:tcW w:w="2301" w:type="dxa"/>
            <w:vAlign w:val="center"/>
          </w:tcPr>
          <w:p>
            <w:pPr>
              <w:pStyle w:val="TableText"/>
              <w:jc w:val="left"/>
            </w:pPr>
            <w:r>
              <w:t xml:space="preserve">只报算法耗时</w:t>
            </w:r>
          </w:p>
        </w:tc>
        <w:tc>
          <w:tcPr>
            <w:tcW w:w="3620" w:type="dxa"/>
            <w:vAlign w:val="center"/>
          </w:tcPr>
          <w:p>
            <w:pPr>
              <w:pStyle w:val="TableText"/>
              <w:jc w:val="left"/>
            </w:pPr>
            <w:r>
              <w:t xml:space="preserve">以端到端 HTTP 延迟为口径，组件级耗时不作为官方成绩</w:t>
            </w:r>
          </w:p>
        </w:tc>
        <w:tc>
          <w:tcPr>
            <w:tcW w:w="2540" w:type="dxa"/>
            <w:vAlign w:val="center"/>
          </w:tcPr>
          <w:p>
            <w:pPr>
              <w:pStyle w:val="TableText"/>
              <w:jc w:val="left"/>
            </w:pPr>
            <w:r>
              <w:t xml:space="preserve">指标不失真；代价是需区分两类数字并分别标注</w:t>
            </w:r>
          </w:p>
        </w:tc>
      </w:tr>
    </w:tbl>
    <w:p>
      <w:pPr>
        <w:spacing w:after="0"/>
      </w:pPr>
      <w:r>
        <w:t/>
      </w:r>
    </w:p>
    <w:p>
      <w:r>
        <w:t xml:space="preserve">真机实测结果：麒麟系统 SDK 真实调用、无降级，输出 768 维向量，相关与无关文本的相似度分别为 0.859 与 0.389，区分度明确；单次向量化 20 次采样延迟最小 12.0ms、中位 18.9ms、最大 35.0ms。</w:t>
      </w:r>
    </w:p>
    <w:p>
      <w:pPr>
        <w:pStyle w:val="Heading1"/>
      </w:pPr>
      <w:r>
        <w:t xml:space="preserve">第 7 章  敏感信息过滤与自然语言精准遗忘</w:t>
      </w:r>
    </w:p>
    <w:p>
      <w:pPr>
        <w:pStyle w:val="Heading2"/>
      </w:pPr>
      <w:r>
        <w:t xml:space="preserve">7.1  设计目标：隐私与记忆分离</w:t>
      </w:r>
    </w:p>
    <w:p>
      <w:r>
        <w:t xml:space="preserve">安全模块在数据与模型交互的边界上提供三层能力：敏感信息识别与脱敏、自然语言驱动的精准遗忘、上下文窗口维护。核心设计理念是</w:t>
      </w:r>
      <w:r>
        <w:rPr>
          <w:b/>
        </w:rPr>
        <w:t xml:space="preserve">「隐私与记忆的分离」</w:t>
      </w:r>
      <w:r>
        <w:t xml:space="preserve">：记忆库只存不可逆占位符，真实敏感原文仅保存在本地加密索引中。</w:t>
      </w:r>
    </w:p>
    <w:p>
      <w:pPr>
        <w:spacing w:before="140" w:after="60"/>
        <w:jc w:val="center"/>
      </w:pPr>
      <w:r>
        <w:drawing>
          <wp:inline distT="0" distB="0" distL="0" distR="0">
            <wp:extent cx="5731510" cy="2300772"/>
            <wp:effectExtent l="0" t="0" r="0" b="0"/>
            <wp:docPr id="107" name="Figure 107"/>
            <wp:cNvGraphicFramePr>
              <a:graphicFrameLocks noChangeAspect="1"/>
            </wp:cNvGraphicFramePr>
            <a:graphic>
              <a:graphicData uri="http://schemas.openxmlformats.org/drawingml/2006/picture">
                <pic:pic>
                  <pic:nvPicPr>
                    <pic:cNvPr id="107" name="Figure 107"/>
                    <pic:cNvPicPr/>
                  </pic:nvPicPr>
                  <pic:blipFill>
                    <a:blip r:embed="rId16">
                      <a:extLst>
                        <a:ext uri="{96DAC541-7B7A-43D3-8B79-37D633B846F1}">
                          <asvg:svgBlip r:embed="rId17"/>
                        </a:ext>
                      </a:extLst>
                    </a:blip>
                    <a:stretch>
                      <a:fillRect/>
                    </a:stretch>
                  </pic:blipFill>
                  <pic:spPr>
                    <a:xfrm>
                      <a:off x="0" y="0"/>
                      <a:ext cx="5731510" cy="2300772"/>
                    </a:xfrm>
                    <a:prstGeom prst="rect">
                      <a:avLst/>
                    </a:prstGeom>
                  </pic:spPr>
                </pic:pic>
              </a:graphicData>
            </a:graphic>
          </wp:inline>
        </w:drawing>
      </w:r>
    </w:p>
    <w:p>
      <w:pPr>
        <w:pStyle w:val="Caption"/>
      </w:pPr>
      <w:r>
        <w:t xml:space="preserve">图 7-1  脱敏与自然语言遗忘数据流</w:t>
      </w:r>
    </w:p>
    <w:p>
      <w:pPr>
        <w:pStyle w:val="Heading2"/>
      </w:pPr>
      <w:r>
        <w:t xml:space="preserve">7.2  双层检测引擎</w:t>
      </w:r>
    </w:p>
    <w:p>
      <w:r>
        <w:rPr>
          <w:rFonts w:ascii="Consolas" w:hAnsi="Consolas" w:eastAsia="楷体"/>
          <w:sz w:val="19"/>
          <w:szCs w:val="19"/>
        </w:rPr>
        <w:t xml:space="preserve">filter_sensitive(text, user_id)</w:t>
      </w:r>
      <w:r>
        <w:t xml:space="preserve"> 返回脱敏后文本、检测类型列表与占位符映射表。</w:t>
      </w:r>
    </w:p>
    <w:p>
      <w:pPr>
        <w:pStyle w:val="Heading3"/>
      </w:pPr>
      <w:r>
        <w:t xml:space="preserve">7.2.1  正则层</w:t>
      </w:r>
    </w:p>
    <w:p>
      <w:r>
        <w:t xml:space="preserve">内置规则集覆盖 50 余种敏感类型，按数据防泄漏优先级排序：</w:t>
      </w:r>
      <w:r>
        <w:rPr>
          <w:b/>
        </w:rPr>
        <w:t xml:space="preserve">密钥凭证 &gt; 证件 &gt; 金融 &gt; 通讯 &gt; 网络 &gt; 其他</w:t>
      </w:r>
      <w:r>
        <w:t xml:space="preserve">，先匹配更具体的模式，后匹配更通用的模式，以降低误伤率。</w:t>
      </w:r>
    </w:p>
    <w:tbl>
      <w:tblPr>
        <w:tblStyle w:val="GridTable"/>
        <w:tblW w:w="9866" w:type="dxa"/>
        <w:tblLayout w:type="fixed"/>
        <w:tblCellMar>
          <w:top w:w="0" w:type="dxa"/>
          <w:left w:w="80" w:type="dxa"/>
          <w:bottom w:w="0" w:type="dxa"/>
          <w:right w:w="80" w:type="dxa"/>
        </w:tblCellMar>
      </w:tblPr>
      <w:tblGrid>
        <w:gridCol w:w="3906"/>
        <w:gridCol w:w="5960"/>
      </w:tblGrid>
      <w:tr>
        <w:trPr>
          <w:cantSplit/>
          <w:tblHeader/>
        </w:trPr>
        <w:tc>
          <w:tcPr>
            <w:tcW w:w="3906" w:type="dxa"/>
            <w:shd w:val="clear" w:color="auto" w:fill="DCE6F1"/>
            <w:vAlign w:val="center"/>
          </w:tcPr>
          <w:p>
            <w:pPr>
              <w:pStyle w:val="TableHead"/>
              <w:jc w:val="center"/>
            </w:pPr>
            <w:r>
              <w:t xml:space="preserve">类别</w:t>
            </w:r>
          </w:p>
        </w:tc>
        <w:tc>
          <w:tcPr>
            <w:tcW w:w="5960" w:type="dxa"/>
            <w:shd w:val="clear" w:color="auto" w:fill="DCE6F1"/>
            <w:vAlign w:val="center"/>
          </w:tcPr>
          <w:p>
            <w:pPr>
              <w:pStyle w:val="TableHead"/>
              <w:jc w:val="center"/>
            </w:pPr>
            <w:r>
              <w:t xml:space="preserve">代表规则</w:t>
            </w:r>
          </w:p>
        </w:tc>
      </w:tr>
      <w:tr>
        <w:trPr>
          <w:cantSplit/>
        </w:trPr>
        <w:tc>
          <w:tcPr>
            <w:tcW w:w="3906" w:type="dxa"/>
            <w:vAlign w:val="center"/>
          </w:tcPr>
          <w:p>
            <w:pPr>
              <w:pStyle w:val="TableText"/>
              <w:jc w:val="center"/>
            </w:pPr>
            <w:r>
              <w:t xml:space="preserve">密钥凭证</w:t>
            </w:r>
          </w:p>
        </w:tc>
        <w:tc>
          <w:tcPr>
            <w:tcW w:w="5960" w:type="dxa"/>
            <w:vAlign w:val="center"/>
          </w:tcPr>
          <w:p>
            <w:pPr>
              <w:pStyle w:val="TableText"/>
              <w:jc w:val="left"/>
            </w:pPr>
            <w:r>
              <w:t xml:space="preserve">SSH 私钥、X.509 证书、JWT、Bearer Token、云平台访问密钥、代码托管平台令牌、支付平台密钥、数据库连接串、环境变量凭据</w:t>
            </w:r>
          </w:p>
        </w:tc>
      </w:tr>
      <w:tr>
        <w:trPr>
          <w:cantSplit/>
        </w:trPr>
        <w:tc>
          <w:tcPr>
            <w:tcW w:w="3906" w:type="dxa"/>
            <w:vAlign w:val="center"/>
          </w:tcPr>
          <w:p>
            <w:pPr>
              <w:pStyle w:val="TableText"/>
              <w:jc w:val="center"/>
            </w:pPr>
            <w:r>
              <w:t xml:space="preserve">证件</w:t>
            </w:r>
          </w:p>
        </w:tc>
        <w:tc>
          <w:tcPr>
            <w:tcW w:w="5960" w:type="dxa"/>
            <w:vAlign w:val="center"/>
          </w:tcPr>
          <w:p>
            <w:pPr>
              <w:pStyle w:val="TableText"/>
              <w:jc w:val="left"/>
            </w:pPr>
            <w:r>
              <w:t xml:space="preserve">身份证、护照、港澳通行证、统一社会信用代码、外国人永居证、驾驶证</w:t>
            </w:r>
          </w:p>
        </w:tc>
      </w:tr>
      <w:tr>
        <w:trPr>
          <w:cantSplit/>
        </w:trPr>
        <w:tc>
          <w:tcPr>
            <w:tcW w:w="3906" w:type="dxa"/>
            <w:vAlign w:val="center"/>
          </w:tcPr>
          <w:p>
            <w:pPr>
              <w:pStyle w:val="TableText"/>
              <w:jc w:val="center"/>
            </w:pPr>
            <w:r>
              <w:t xml:space="preserve">金融</w:t>
            </w:r>
          </w:p>
        </w:tc>
        <w:tc>
          <w:tcPr>
            <w:tcW w:w="5960" w:type="dxa"/>
            <w:vAlign w:val="center"/>
          </w:tcPr>
          <w:p>
            <w:pPr>
              <w:pStyle w:val="TableText"/>
              <w:jc w:val="left"/>
            </w:pPr>
            <w:r>
              <w:t xml:space="preserve">银行卡号、卡验证码、银行卡有效期</w:t>
            </w:r>
          </w:p>
        </w:tc>
      </w:tr>
      <w:tr>
        <w:trPr>
          <w:cantSplit/>
        </w:trPr>
        <w:tc>
          <w:tcPr>
            <w:tcW w:w="3906" w:type="dxa"/>
            <w:vAlign w:val="center"/>
          </w:tcPr>
          <w:p>
            <w:pPr>
              <w:pStyle w:val="TableText"/>
              <w:jc w:val="center"/>
            </w:pPr>
            <w:r>
              <w:t xml:space="preserve">通讯</w:t>
            </w:r>
          </w:p>
        </w:tc>
        <w:tc>
          <w:tcPr>
            <w:tcW w:w="5960" w:type="dxa"/>
            <w:vAlign w:val="center"/>
          </w:tcPr>
          <w:p>
            <w:pPr>
              <w:pStyle w:val="TableText"/>
              <w:jc w:val="left"/>
            </w:pPr>
            <w:r>
              <w:t xml:space="preserve">手机号（含国际前缀与分隔符）、固定电话、短信验证码、邮箱</w:t>
            </w:r>
          </w:p>
        </w:tc>
      </w:tr>
      <w:tr>
        <w:trPr>
          <w:cantSplit/>
        </w:trPr>
        <w:tc>
          <w:tcPr>
            <w:tcW w:w="3906" w:type="dxa"/>
            <w:vAlign w:val="center"/>
          </w:tcPr>
          <w:p>
            <w:pPr>
              <w:pStyle w:val="TableText"/>
              <w:jc w:val="center"/>
            </w:pPr>
            <w:r>
              <w:t xml:space="preserve">网络身份</w:t>
            </w:r>
          </w:p>
        </w:tc>
        <w:tc>
          <w:tcPr>
            <w:tcW w:w="5960" w:type="dxa"/>
            <w:vAlign w:val="center"/>
          </w:tcPr>
          <w:p>
            <w:pPr>
              <w:pStyle w:val="TableText"/>
              <w:jc w:val="left"/>
            </w:pPr>
            <w:r>
              <w:t xml:space="preserve">IPv4、MAC 地址、IMEI、会话标识、社交账号、加密钱包地址</w:t>
            </w:r>
          </w:p>
        </w:tc>
      </w:tr>
      <w:tr>
        <w:trPr>
          <w:cantSplit/>
        </w:trPr>
        <w:tc>
          <w:tcPr>
            <w:tcW w:w="3906" w:type="dxa"/>
            <w:vAlign w:val="center"/>
          </w:tcPr>
          <w:p>
            <w:pPr>
              <w:pStyle w:val="TableText"/>
              <w:jc w:val="center"/>
            </w:pPr>
            <w:r>
              <w:t xml:space="preserve">其他</w:t>
            </w:r>
          </w:p>
        </w:tc>
        <w:tc>
          <w:tcPr>
            <w:tcW w:w="5960" w:type="dxa"/>
            <w:vAlign w:val="center"/>
          </w:tcPr>
          <w:p>
            <w:pPr>
              <w:pStyle w:val="TableText"/>
              <w:jc w:val="left"/>
            </w:pPr>
            <w:r>
              <w:t xml:space="preserve">出生日期、车牌、快递单号、工号、合同号、密保答案、登机牌</w:t>
            </w:r>
          </w:p>
        </w:tc>
      </w:tr>
    </w:tbl>
    <w:p>
      <w:pPr>
        <w:spacing w:after="0"/>
      </w:pPr>
      <w:r>
        <w:t/>
      </w:r>
    </w:p>
    <w:p>
      <w:r>
        <w:t xml:space="preserve">规则以声明式结构定义，支持通过配置文件追加自定义规则，便于适配特定行业的敏感模式。</w:t>
      </w:r>
    </w:p>
    <w:p>
      <w:pPr>
        <w:pStyle w:val="Heading3"/>
      </w:pPr>
      <w:r>
        <w:t xml:space="preserve">7.2.2  语义层</w:t>
      </w:r>
    </w:p>
    <w:p>
      <w:r>
        <w:t xml:space="preserve">正则层难以覆盖隐式敏感信息（如工号、昵称、隐含地址）。语义层调用本地模型识别此类内容，并在模型不可用、超时或返回异常时</w:t>
      </w:r>
      <w:r>
        <w:rPr>
          <w:b/>
        </w:rPr>
        <w:t xml:space="preserve">降级返回空列表</w:t>
      </w:r>
      <w:r>
        <w:t xml:space="preserve">，由正则层兜底，绝不抛出异常中断主流程。</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防误脱敏设计：执行每条规则前，先用哨兵符把已有占位符保护起来，避免数字类规则把占位符内的十六进制数字段二次识别为敏感内容。该问题在早期版本中真实出现过，现已通过哨兵机制与回归测试固化。</w:t>
            </w:r>
          </w:p>
          <w:p>
            <w:pPr>
              <w:spacing w:before="0" w:after="0" w:line="100" w:lineRule="exact"/>
            </w:pPr>
          </w:p>
        </w:tc>
      </w:tr>
    </w:tbl>
    <w:p>
      <w:pPr>
        <w:spacing w:before="0" w:after="0" w:line="140" w:lineRule="exact"/>
      </w:pPr>
    </w:p>
    <w:p>
      <w:pPr>
        <w:pStyle w:val="Heading2"/>
      </w:pPr>
      <w:r>
        <w:t xml:space="preserve">7.3  哈希占位符与索引加密</w:t>
      </w:r>
    </w:p>
    <w:p>
      <w:r>
        <w:t xml:space="preserve">每条命中的敏感内容生成唯一不可逆占位符：</w:t>
      </w:r>
    </w:p>
    <w:p>
      <w:pPr>
        <w:pStyle w:val="Code"/>
      </w:pPr>
      <w:r>
        <w:t xml:space="preserve">placeholder = '&lt;HASH_' + SHA256(原文 + 类型 + 随机盐)[:8] + '&gt;'</w:t>
      </w:r>
    </w:p>
    <w:p>
      <w:pPr>
        <w:pStyle w:val="Code"/>
      </w:pPr>
      <w:r>
        <w:t xml:space="preserve">示例：&lt;HASH_7f3a9b&gt;</w:t>
      </w:r>
    </w:p>
    <w:p>
      <w:pPr>
        <w:spacing w:before="0" w:after="0" w:line="260" w:lineRule="exact"/>
      </w:pPr>
    </w:p>
    <w:p>
      <w:r>
        <w:t xml:space="preserve">占位符不可逆，记忆库中只保留占位符，模型无法从占位符还原真实隐私。索引维护占位符到敏感条目的双向映射，并提供软删除、统计与按用户隔离的持久化能力。</w:t>
      </w:r>
    </w:p>
    <w:tbl>
      <w:tblPr>
        <w:tblStyle w:val="GridTable"/>
        <w:tblW w:w="9866" w:type="dxa"/>
        <w:tblLayout w:type="fixed"/>
        <w:tblCellMar>
          <w:top w:w="0" w:type="dxa"/>
          <w:left w:w="80" w:type="dxa"/>
          <w:bottom w:w="0" w:type="dxa"/>
          <w:right w:w="80" w:type="dxa"/>
        </w:tblCellMar>
      </w:tblPr>
      <w:tblGrid>
        <w:gridCol w:w="3743"/>
        <w:gridCol w:w="6123"/>
      </w:tblGrid>
      <w:tr>
        <w:trPr>
          <w:cantSplit/>
          <w:tblHeader/>
        </w:trPr>
        <w:tc>
          <w:tcPr>
            <w:tcW w:w="3743" w:type="dxa"/>
            <w:shd w:val="clear" w:color="auto" w:fill="DCE6F1"/>
            <w:vAlign w:val="center"/>
          </w:tcPr>
          <w:p>
            <w:pPr>
              <w:pStyle w:val="TableHead"/>
              <w:jc w:val="center"/>
            </w:pPr>
            <w:r>
              <w:t xml:space="preserve">索引条目字段</w:t>
            </w:r>
          </w:p>
        </w:tc>
        <w:tc>
          <w:tcPr>
            <w:tcW w:w="6123" w:type="dxa"/>
            <w:shd w:val="clear" w:color="auto" w:fill="DCE6F1"/>
            <w:vAlign w:val="center"/>
          </w:tcPr>
          <w:p>
            <w:pPr>
              <w:pStyle w:val="TableHead"/>
              <w:jc w:val="center"/>
            </w:pPr>
            <w:r>
              <w:t xml:space="preserve">说明</w:t>
            </w:r>
          </w:p>
        </w:tc>
      </w:tr>
      <w:tr>
        <w:trPr>
          <w:cantSplit/>
        </w:trPr>
        <w:tc>
          <w:tcPr>
            <w:tcW w:w="3743" w:type="dxa"/>
            <w:vAlign w:val="center"/>
          </w:tcPr>
          <w:p>
            <w:pPr>
              <w:pStyle w:val="TableText"/>
              <w:jc w:val="left"/>
            </w:pPr>
            <w:r>
              <w:t xml:space="preserve">placeholder_id</w:t>
            </w:r>
          </w:p>
        </w:tc>
        <w:tc>
          <w:tcPr>
            <w:tcW w:w="6123" w:type="dxa"/>
            <w:vAlign w:val="center"/>
          </w:tcPr>
          <w:p>
            <w:pPr>
              <w:pStyle w:val="TableText"/>
              <w:jc w:val="left"/>
            </w:pPr>
            <w:r>
              <w:t xml:space="preserve">形如 &lt;HASH_7f3a9b&gt; 的占位符</w:t>
            </w:r>
          </w:p>
        </w:tc>
      </w:tr>
      <w:tr>
        <w:trPr>
          <w:cantSplit/>
        </w:trPr>
        <w:tc>
          <w:tcPr>
            <w:tcW w:w="3743" w:type="dxa"/>
            <w:vAlign w:val="center"/>
          </w:tcPr>
          <w:p>
            <w:pPr>
              <w:pStyle w:val="TableText"/>
              <w:jc w:val="left"/>
            </w:pPr>
            <w:r>
              <w:t xml:space="preserve">original_content</w:t>
            </w:r>
          </w:p>
        </w:tc>
        <w:tc>
          <w:tcPr>
            <w:tcW w:w="6123" w:type="dxa"/>
            <w:vAlign w:val="center"/>
          </w:tcPr>
          <w:p>
            <w:pPr>
              <w:pStyle w:val="TableText"/>
              <w:jc w:val="left"/>
            </w:pPr>
            <w:r>
              <w:t xml:space="preserve">原始敏感内容（落盘时加密）</w:t>
            </w:r>
          </w:p>
        </w:tc>
      </w:tr>
      <w:tr>
        <w:trPr>
          <w:cantSplit/>
        </w:trPr>
        <w:tc>
          <w:tcPr>
            <w:tcW w:w="3743" w:type="dxa"/>
            <w:vAlign w:val="center"/>
          </w:tcPr>
          <w:p>
            <w:pPr>
              <w:pStyle w:val="TableText"/>
              <w:jc w:val="left"/>
            </w:pPr>
            <w:r>
              <w:t xml:space="preserve">sensitive_type</w:t>
            </w:r>
          </w:p>
        </w:tc>
        <w:tc>
          <w:tcPr>
            <w:tcW w:w="6123" w:type="dxa"/>
            <w:vAlign w:val="center"/>
          </w:tcPr>
          <w:p>
            <w:pPr>
              <w:pStyle w:val="TableText"/>
              <w:jc w:val="left"/>
            </w:pPr>
            <w:r>
              <w:t xml:space="preserve">敏感类型标识</w:t>
            </w:r>
          </w:p>
        </w:tc>
      </w:tr>
      <w:tr>
        <w:trPr>
          <w:cantSplit/>
        </w:trPr>
        <w:tc>
          <w:tcPr>
            <w:tcW w:w="3743" w:type="dxa"/>
            <w:vAlign w:val="center"/>
          </w:tcPr>
          <w:p>
            <w:pPr>
              <w:pStyle w:val="TableText"/>
              <w:jc w:val="left"/>
            </w:pPr>
            <w:r>
              <w:t xml:space="preserve">user_id</w:t>
            </w:r>
          </w:p>
        </w:tc>
        <w:tc>
          <w:tcPr>
            <w:tcW w:w="6123" w:type="dxa"/>
            <w:vAlign w:val="center"/>
          </w:tcPr>
          <w:p>
            <w:pPr>
              <w:pStyle w:val="TableText"/>
              <w:jc w:val="left"/>
            </w:pPr>
            <w:r>
              <w:t xml:space="preserve">所属用户，用于隔离</w:t>
            </w:r>
          </w:p>
        </w:tc>
      </w:tr>
      <w:tr>
        <w:trPr>
          <w:cantSplit/>
        </w:trPr>
        <w:tc>
          <w:tcPr>
            <w:tcW w:w="3743" w:type="dxa"/>
            <w:vAlign w:val="center"/>
          </w:tcPr>
          <w:p>
            <w:pPr>
              <w:pStyle w:val="TableText"/>
              <w:jc w:val="left"/>
            </w:pPr>
            <w:r>
              <w:t xml:space="preserve">created_at</w:t>
            </w:r>
          </w:p>
        </w:tc>
        <w:tc>
          <w:tcPr>
            <w:tcW w:w="6123" w:type="dxa"/>
            <w:vAlign w:val="center"/>
          </w:tcPr>
          <w:p>
            <w:pPr>
              <w:pStyle w:val="TableText"/>
              <w:jc w:val="left"/>
            </w:pPr>
            <w:r>
              <w:t xml:space="preserve">创建时间</w:t>
            </w:r>
          </w:p>
        </w:tc>
      </w:tr>
      <w:tr>
        <w:trPr>
          <w:cantSplit/>
        </w:trPr>
        <w:tc>
          <w:tcPr>
            <w:tcW w:w="3743" w:type="dxa"/>
            <w:vAlign w:val="center"/>
          </w:tcPr>
          <w:p>
            <w:pPr>
              <w:pStyle w:val="TableText"/>
              <w:jc w:val="left"/>
            </w:pPr>
            <w:r>
              <w:t xml:space="preserve">is_deleted</w:t>
            </w:r>
          </w:p>
        </w:tc>
        <w:tc>
          <w:tcPr>
            <w:tcW w:w="6123" w:type="dxa"/>
            <w:vAlign w:val="center"/>
          </w:tcPr>
          <w:p>
            <w:pPr>
              <w:pStyle w:val="TableText"/>
              <w:jc w:val="left"/>
            </w:pPr>
            <w:r>
              <w:t xml:space="preserve">软删除标记</w:t>
            </w:r>
          </w:p>
        </w:tc>
      </w:tr>
    </w:tbl>
    <w:p>
      <w:pPr>
        <w:spacing w:after="0"/>
      </w:pPr>
      <w:r>
        <w:t/>
      </w:r>
    </w:p>
    <w:p>
      <w:r>
        <w:rPr>
          <w:b/>
        </w:rPr>
        <w:t xml:space="preserve">索引加密</w:t>
      </w:r>
      <w:r>
        <w:t xml:space="preserve">采用 AES-256-GCM，仅加密敏感原文，占位符与类型保持明文以保证查询性能：</w:t>
      </w:r>
    </w:p>
    <w:p>
      <w:pPr>
        <w:pStyle w:val="ListParagraph"/>
        <w:tabs>
          <w:tab w:val="left" w:pos="420"/>
        </w:tabs>
        <w:ind w:left="420" w:hanging="210"/>
      </w:pPr>
      <w:r>
        <w:t xml:space="preserve">•</w:t>
      </w:r>
      <w:r>
        <w:tab/>
      </w:r>
      <w:r>
        <w:t xml:space="preserve">密文格式带版本前缀，支持</w:t>
      </w:r>
      <w:r>
        <w:rPr>
          <w:b/>
        </w:rPr>
        <w:t xml:space="preserve">明文索引兼容加载</w:t>
      </w:r>
      <w:r>
        <w:t xml:space="preserve">，升级过程不需要停机迁移。</w:t>
      </w:r>
    </w:p>
    <w:p>
      <w:pPr>
        <w:pStyle w:val="ListParagraph"/>
        <w:tabs>
          <w:tab w:val="left" w:pos="420"/>
        </w:tabs>
        <w:ind w:left="420" w:hanging="210"/>
      </w:pPr>
      <w:r>
        <w:t xml:space="preserve">•</w:t>
      </w:r>
      <w:r>
        <w:tab/>
      </w:r>
      <w:r>
        <w:t xml:space="preserve">密钥优先来自环境变量，兜底使用本地密钥文件（首次自动生成，非 Windows 平台限制为仅属主可读）；文件不可写时退化为进程内随机密钥。</w:t>
      </w:r>
    </w:p>
    <w:p>
      <w:pPr>
        <w:pStyle w:val="ListParagraph"/>
        <w:tabs>
          <w:tab w:val="left" w:pos="420"/>
        </w:tabs>
        <w:ind w:left="420" w:hanging="210"/>
      </w:pPr>
      <w:r>
        <w:t xml:space="preserve">•</w:t>
      </w:r>
      <w:r>
        <w:tab/>
      </w:r>
      <w:r>
        <w:t xml:space="preserve">密钥变更或数据损坏导致解密失败时降级为空串，</w:t>
      </w:r>
      <w:r>
        <w:rPr>
          <w:b/>
        </w:rPr>
        <w:t xml:space="preserve">加载过程不中断</w:t>
      </w:r>
      <w:r>
        <w:t xml:space="preserve">。</w:t>
      </w:r>
    </w:p>
    <w:p>
      <w:pPr>
        <w:pStyle w:val="ListParagraph"/>
        <w:tabs>
          <w:tab w:val="left" w:pos="420"/>
        </w:tabs>
        <w:ind w:left="420" w:hanging="210"/>
      </w:pPr>
      <w:r>
        <w:t xml:space="preserve">•</w:t>
      </w:r>
      <w:r>
        <w:tab/>
      </w:r>
      <w:r>
        <w:t xml:space="preserve">专项测试覆盖：落盘无明文、往返还原一致、明文索引兼容、密钥变更降级、密钥文件权限。</w:t>
      </w:r>
    </w:p>
    <w:p>
      <w:r>
        <w:t xml:space="preserve">此外提供受控的</w:t>
      </w:r>
      <w:r>
        <w:rPr>
          <w:b/>
        </w:rPr>
        <w:t xml:space="preserve">还原能力</w:t>
      </w:r>
      <w:r>
        <w:t xml:space="preserve">，用于需要回显真实内容的场景。还原按占位符长度降序替换，避免短占位符被部分匹配；仅依赖本地索引文件，无索引则无法还原，保证还原能力本身不成为新的泄露面。</w:t>
      </w:r>
    </w:p>
    <w:p>
      <w:pPr>
        <w:pStyle w:val="Heading2"/>
      </w:pPr>
      <w:r>
        <w:t xml:space="preserve">7.4  自然语言精准遗忘</w:t>
      </w:r>
    </w:p>
    <w:p>
      <w:r>
        <w:t xml:space="preserve">遗忘是赛题要求 (5) 的核心能力。系统需要从一条自然语言指令出发，定位并删除四类不同性质的目标：</w:t>
      </w:r>
    </w:p>
    <w:tbl>
      <w:tblPr>
        <w:tblStyle w:val="GridTable"/>
        <w:tblW w:w="9866" w:type="dxa"/>
        <w:tblLayout w:type="fixed"/>
        <w:tblCellMar>
          <w:top w:w="0" w:type="dxa"/>
          <w:left w:w="80" w:type="dxa"/>
          <w:bottom w:w="0" w:type="dxa"/>
          <w:right w:w="80" w:type="dxa"/>
        </w:tblCellMar>
      </w:tblPr>
      <w:tblGrid>
        <w:gridCol w:w="1898"/>
        <w:gridCol w:w="2375"/>
        <w:gridCol w:w="3953"/>
        <w:gridCol w:w="1640"/>
      </w:tblGrid>
      <w:tr>
        <w:trPr>
          <w:cantSplit/>
          <w:tblHeader/>
        </w:trPr>
        <w:tc>
          <w:tcPr>
            <w:tcW w:w="1898" w:type="dxa"/>
            <w:shd w:val="clear" w:color="auto" w:fill="DCE6F1"/>
            <w:vAlign w:val="center"/>
          </w:tcPr>
          <w:p>
            <w:pPr>
              <w:pStyle w:val="TableHead"/>
              <w:jc w:val="center"/>
            </w:pPr>
            <w:r>
              <w:t xml:space="preserve">目标类型</w:t>
            </w:r>
          </w:p>
        </w:tc>
        <w:tc>
          <w:tcPr>
            <w:tcW w:w="2375" w:type="dxa"/>
            <w:shd w:val="clear" w:color="auto" w:fill="DCE6F1"/>
            <w:vAlign w:val="center"/>
          </w:tcPr>
          <w:p>
            <w:pPr>
              <w:pStyle w:val="TableHead"/>
              <w:jc w:val="center"/>
            </w:pPr>
            <w:r>
              <w:t xml:space="preserve">示例指令</w:t>
            </w:r>
          </w:p>
        </w:tc>
        <w:tc>
          <w:tcPr>
            <w:tcW w:w="3953" w:type="dxa"/>
            <w:shd w:val="clear" w:color="auto" w:fill="DCE6F1"/>
            <w:vAlign w:val="center"/>
          </w:tcPr>
          <w:p>
            <w:pPr>
              <w:pStyle w:val="TableHead"/>
              <w:jc w:val="center"/>
            </w:pPr>
            <w:r>
              <w:t xml:space="preserve">定位方式</w:t>
            </w:r>
          </w:p>
        </w:tc>
        <w:tc>
          <w:tcPr>
            <w:tcW w:w="1640" w:type="dxa"/>
            <w:shd w:val="clear" w:color="auto" w:fill="DCE6F1"/>
            <w:vAlign w:val="center"/>
          </w:tcPr>
          <w:p>
            <w:pPr>
              <w:pStyle w:val="TableHead"/>
              <w:jc w:val="center"/>
            </w:pPr>
            <w:r>
              <w:t xml:space="preserve">删除方式</w:t>
            </w:r>
          </w:p>
        </w:tc>
      </w:tr>
      <w:tr>
        <w:trPr>
          <w:cantSplit/>
        </w:trPr>
        <w:tc>
          <w:tcPr>
            <w:tcW w:w="1898" w:type="dxa"/>
            <w:vAlign w:val="center"/>
          </w:tcPr>
          <w:p>
            <w:pPr>
              <w:pStyle w:val="TableText"/>
              <w:jc w:val="left"/>
            </w:pPr>
            <w:r>
              <w:t xml:space="preserve">脱敏索引</w:t>
            </w:r>
          </w:p>
        </w:tc>
        <w:tc>
          <w:tcPr>
            <w:tcW w:w="2375" w:type="dxa"/>
            <w:vAlign w:val="center"/>
          </w:tcPr>
          <w:p>
            <w:pPr>
              <w:pStyle w:val="TableText"/>
              <w:jc w:val="left"/>
            </w:pPr>
            <w:r>
              <w:t xml:space="preserve">忘记我的手机号</w:t>
            </w:r>
          </w:p>
        </w:tc>
        <w:tc>
          <w:tcPr>
            <w:tcW w:w="3953" w:type="dxa"/>
            <w:vAlign w:val="center"/>
          </w:tcPr>
          <w:p>
            <w:pPr>
              <w:pStyle w:val="TableText"/>
              <w:jc w:val="left"/>
            </w:pPr>
            <w:r>
              <w:t xml:space="preserve">扫描脱敏索引，匹配类型与原文语义</w:t>
            </w:r>
          </w:p>
        </w:tc>
        <w:tc>
          <w:tcPr>
            <w:tcW w:w="1640" w:type="dxa"/>
            <w:vAlign w:val="center"/>
          </w:tcPr>
          <w:p>
            <w:pPr>
              <w:pStyle w:val="TableText"/>
              <w:jc w:val="left"/>
            </w:pPr>
            <w:r>
              <w:t xml:space="preserve">索引软删除，并清理对应密钥条目</w:t>
            </w:r>
          </w:p>
        </w:tc>
      </w:tr>
      <w:tr>
        <w:trPr>
          <w:cantSplit/>
        </w:trPr>
        <w:tc>
          <w:tcPr>
            <w:tcW w:w="1898" w:type="dxa"/>
            <w:vAlign w:val="center"/>
          </w:tcPr>
          <w:p>
            <w:pPr>
              <w:pStyle w:val="TableText"/>
              <w:jc w:val="left"/>
            </w:pPr>
            <w:r>
              <w:t xml:space="preserve">普通记忆 / 偏好</w:t>
            </w:r>
          </w:p>
        </w:tc>
        <w:tc>
          <w:tcPr>
            <w:tcW w:w="2375" w:type="dxa"/>
            <w:vAlign w:val="center"/>
          </w:tcPr>
          <w:p>
            <w:pPr>
              <w:pStyle w:val="TableText"/>
              <w:jc w:val="left"/>
            </w:pPr>
            <w:r>
              <w:t xml:space="preserve">忘掉关于下载目录的偏好</w:t>
            </w:r>
          </w:p>
        </w:tc>
        <w:tc>
          <w:tcPr>
            <w:tcW w:w="3953" w:type="dxa"/>
            <w:vAlign w:val="center"/>
          </w:tcPr>
          <w:p>
            <w:pPr>
              <w:pStyle w:val="TableText"/>
              <w:jc w:val="left"/>
            </w:pPr>
            <w:r>
              <w:t xml:space="preserve">扫描普通记忆与偏好候选，按语义相似度评分</w:t>
            </w:r>
          </w:p>
        </w:tc>
        <w:tc>
          <w:tcPr>
            <w:tcW w:w="1640" w:type="dxa"/>
            <w:vAlign w:val="center"/>
          </w:tcPr>
          <w:p>
            <w:pPr>
              <w:pStyle w:val="TableText"/>
              <w:jc w:val="left"/>
            </w:pPr>
            <w:r>
              <w:t xml:space="preserve">向量库软删除，并同步清理版本索引</w:t>
            </w:r>
          </w:p>
        </w:tc>
      </w:tr>
      <w:tr>
        <w:trPr>
          <w:cantSplit/>
        </w:trPr>
        <w:tc>
          <w:tcPr>
            <w:tcW w:w="1898" w:type="dxa"/>
            <w:vAlign w:val="center"/>
          </w:tcPr>
          <w:p>
            <w:pPr>
              <w:pStyle w:val="TableText"/>
              <w:jc w:val="left"/>
            </w:pPr>
            <w:r>
              <w:t xml:space="preserve">知识记忆（定向）</w:t>
            </w:r>
          </w:p>
        </w:tc>
        <w:tc>
          <w:tcPr>
            <w:tcW w:w="2375" w:type="dxa"/>
            <w:vAlign w:val="center"/>
          </w:tcPr>
          <w:p>
            <w:pPr>
              <w:pStyle w:val="TableText"/>
              <w:jc w:val="left"/>
            </w:pPr>
            <w:r>
              <w:t xml:space="preserve">忘掉 pip 镜像相关知识</w:t>
            </w:r>
          </w:p>
        </w:tc>
        <w:tc>
          <w:tcPr>
            <w:tcW w:w="3953" w:type="dxa"/>
            <w:vAlign w:val="center"/>
          </w:tcPr>
          <w:p>
            <w:pPr>
              <w:pStyle w:val="TableText"/>
              <w:jc w:val="left"/>
            </w:pPr>
            <w:r>
              <w:t xml:space="preserve">抽取主题做定向召回，取候选交集</w:t>
            </w:r>
          </w:p>
        </w:tc>
        <w:tc>
          <w:tcPr>
            <w:tcW w:w="1640" w:type="dxa"/>
            <w:vAlign w:val="center"/>
          </w:tcPr>
          <w:p>
            <w:pPr>
              <w:pStyle w:val="TableText"/>
              <w:jc w:val="left"/>
            </w:pPr>
            <w:r>
              <w:t xml:space="preserve">候选级联删除</w:t>
            </w:r>
          </w:p>
        </w:tc>
      </w:tr>
      <w:tr>
        <w:trPr>
          <w:cantSplit/>
        </w:trPr>
        <w:tc>
          <w:tcPr>
            <w:tcW w:w="1898" w:type="dxa"/>
            <w:vAlign w:val="center"/>
          </w:tcPr>
          <w:p>
            <w:pPr>
              <w:pStyle w:val="TableText"/>
              <w:jc w:val="left"/>
            </w:pPr>
            <w:r>
              <w:t xml:space="preserve">知识记忆（批量）</w:t>
            </w:r>
          </w:p>
        </w:tc>
        <w:tc>
          <w:tcPr>
            <w:tcW w:w="2375" w:type="dxa"/>
            <w:vAlign w:val="center"/>
          </w:tcPr>
          <w:p>
            <w:pPr>
              <w:pStyle w:val="TableText"/>
              <w:jc w:val="left"/>
            </w:pPr>
            <w:r>
              <w:t xml:space="preserve">删除全部某类知识</w:t>
            </w:r>
          </w:p>
        </w:tc>
        <w:tc>
          <w:tcPr>
            <w:tcW w:w="3953" w:type="dxa"/>
            <w:vAlign w:val="center"/>
          </w:tcPr>
          <w:p>
            <w:pPr>
              <w:pStyle w:val="TableText"/>
              <w:jc w:val="left"/>
            </w:pPr>
            <w:r>
              <w:t xml:space="preserve">按结构化过滤条件构造删除计划</w:t>
            </w:r>
          </w:p>
        </w:tc>
        <w:tc>
          <w:tcPr>
            <w:tcW w:w="1640" w:type="dxa"/>
            <w:vAlign w:val="center"/>
          </w:tcPr>
          <w:p>
            <w:pPr>
              <w:pStyle w:val="TableText"/>
              <w:jc w:val="left"/>
            </w:pPr>
            <w:r>
              <w:t xml:space="preserve">按条件批量软删除，覆盖召回条数之外的全量条目</w:t>
            </w:r>
          </w:p>
        </w:tc>
      </w:tr>
    </w:tbl>
    <w:p>
      <w:pPr>
        <w:spacing w:after="0"/>
      </w:pPr>
      <w:r>
        <w:t/>
      </w:r>
    </w:p>
    <w:p>
      <w:r>
        <w:t xml:space="preserve">四个工程要点：</w:t>
      </w:r>
    </w:p>
    <w:p>
      <w:pPr>
        <w:pStyle w:val="ListParagraph"/>
        <w:tabs>
          <w:tab w:val="left" w:pos="480"/>
        </w:tabs>
        <w:ind w:left="480" w:hanging="270"/>
      </w:pPr>
      <w:r>
        <w:t xml:space="preserve">1.</w:t>
      </w:r>
      <w:r>
        <w:tab/>
      </w:r>
      <w:r>
        <w:rPr>
          <w:b/>
        </w:rPr>
        <w:t xml:space="preserve">相似度门控</w:t>
      </w:r>
      <w:r>
        <w:t xml:space="preserve">：候选命中需超过最低相似度阈值（默认 0.6）才纳入删除范围，避免「忘掉不存在的某某记忆」这类指令误删无关条目。</w:t>
      </w:r>
    </w:p>
    <w:p>
      <w:pPr>
        <w:pStyle w:val="ListParagraph"/>
        <w:tabs>
          <w:tab w:val="left" w:pos="480"/>
        </w:tabs>
        <w:ind w:left="480" w:hanging="270"/>
      </w:pPr>
      <w:r>
        <w:t xml:space="preserve">2.</w:t>
      </w:r>
      <w:r>
        <w:tab/>
      </w:r>
      <w:r>
        <w:rPr>
          <w:b/>
        </w:rPr>
        <w:t xml:space="preserve">空指令安全</w:t>
      </w:r>
      <w:r>
        <w:t xml:space="preserve">：空指令返回零删除，不做通配匹配。</w:t>
      </w:r>
    </w:p>
    <w:p>
      <w:pPr>
        <w:pStyle w:val="ListParagraph"/>
        <w:tabs>
          <w:tab w:val="left" w:pos="480"/>
        </w:tabs>
        <w:ind w:left="480" w:hanging="270"/>
      </w:pPr>
      <w:r>
        <w:t xml:space="preserve">3.</w:t>
      </w:r>
      <w:r>
        <w:tab/>
      </w:r>
      <w:r>
        <w:rPr>
          <w:b/>
        </w:rPr>
        <w:t xml:space="preserve">版本索引同步</w:t>
      </w:r>
      <w:r>
        <w:t xml:space="preserve">：偏好删除后同步清理本地版本索引，否则界面会继续展示已遗忘条目。</w:t>
      </w:r>
    </w:p>
    <w:p>
      <w:pPr>
        <w:pStyle w:val="ListParagraph"/>
        <w:tabs>
          <w:tab w:val="left" w:pos="480"/>
        </w:tabs>
        <w:ind w:left="480" w:hanging="270"/>
      </w:pPr>
      <w:r>
        <w:t xml:space="preserve">4.</w:t>
      </w:r>
      <w:r>
        <w:tab/>
      </w:r>
      <w:r>
        <w:rPr>
          <w:b/>
        </w:rPr>
        <w:t xml:space="preserve">中转库同步擦除</w:t>
      </w:r>
      <w:r>
        <w:t xml:space="preserve">：目标定位成功后同步擦除中转库中的正文、元数据、原始载荷与去重指纹，避免删除不彻底。</w:t>
      </w:r>
    </w:p>
    <w:p>
      <w:pPr>
        <w:pStyle w:val="Heading2"/>
      </w:pPr>
      <w:r>
        <w:t xml:space="preserve">7.5  上下文维护</w:t>
      </w:r>
    </w:p>
    <w:p>
      <w:r>
        <w:t xml:space="preserve">长期交互中上下文窗口会持续逼近上限。上下文维护模块在触发阈值前主动压缩与重构历史对话，保留任务关键状态与近期交互，降低早期冗余内容占比，使长会话不触顶且语义连贯。</w:t>
      </w:r>
    </w:p>
    <w:p>
      <w:pPr>
        <w:pStyle w:val="Heading2"/>
      </w:pPr>
      <w:r>
        <w:t xml:space="preserve">7.6  机制创新点：隐私分离与精准遗忘</w:t>
      </w:r>
    </w:p>
    <w:tbl>
      <w:tblPr>
        <w:tblStyle w:val="GridTable"/>
        <w:tblW w:w="9866" w:type="dxa"/>
        <w:tblLayout w:type="fixed"/>
        <w:tblCellMar>
          <w:top w:w="0" w:type="dxa"/>
          <w:left w:w="80" w:type="dxa"/>
          <w:bottom w:w="0" w:type="dxa"/>
          <w:right w:w="80" w:type="dxa"/>
        </w:tblCellMar>
      </w:tblPr>
      <w:tblGrid>
        <w:gridCol w:w="1526"/>
        <w:gridCol w:w="1820"/>
        <w:gridCol w:w="3620"/>
        <w:gridCol w:w="2900"/>
      </w:tblGrid>
      <w:tr>
        <w:trPr>
          <w:cantSplit/>
          <w:tblHeader/>
        </w:trPr>
        <w:tc>
          <w:tcPr>
            <w:tcW w:w="1526" w:type="dxa"/>
            <w:shd w:val="clear" w:color="auto" w:fill="DCE6F1"/>
            <w:vAlign w:val="center"/>
          </w:tcPr>
          <w:p>
            <w:pPr>
              <w:pStyle w:val="TableHead"/>
              <w:jc w:val="center"/>
            </w:pPr>
            <w:r>
              <w:t xml:space="preserve">机制</w:t>
            </w:r>
          </w:p>
        </w:tc>
        <w:tc>
          <w:tcPr>
            <w:tcW w:w="1820" w:type="dxa"/>
            <w:shd w:val="clear" w:color="auto" w:fill="DCE6F1"/>
            <w:vAlign w:val="center"/>
          </w:tcPr>
          <w:p>
            <w:pPr>
              <w:pStyle w:val="TableHead"/>
              <w:jc w:val="center"/>
            </w:pPr>
            <w:r>
              <w:t xml:space="preserve">常见做法</w:t>
            </w:r>
          </w:p>
        </w:tc>
        <w:tc>
          <w:tcPr>
            <w:tcW w:w="3620" w:type="dxa"/>
            <w:shd w:val="clear" w:color="auto" w:fill="DCE6F1"/>
            <w:vAlign w:val="center"/>
          </w:tcPr>
          <w:p>
            <w:pPr>
              <w:pStyle w:val="TableHead"/>
              <w:jc w:val="center"/>
            </w:pPr>
            <w:r>
              <w:t xml:space="preserve">本项目做法</w:t>
            </w:r>
          </w:p>
        </w:tc>
        <w:tc>
          <w:tcPr>
            <w:tcW w:w="2900" w:type="dxa"/>
            <w:shd w:val="clear" w:color="auto" w:fill="DCE6F1"/>
            <w:vAlign w:val="center"/>
          </w:tcPr>
          <w:p>
            <w:pPr>
              <w:pStyle w:val="TableHead"/>
              <w:jc w:val="center"/>
            </w:pPr>
            <w:r>
              <w:t xml:space="preserve">突破点与代价</w:t>
            </w:r>
          </w:p>
        </w:tc>
      </w:tr>
      <w:tr>
        <w:trPr>
          <w:cantSplit/>
        </w:trPr>
        <w:tc>
          <w:tcPr>
            <w:tcW w:w="1526" w:type="dxa"/>
            <w:vAlign w:val="center"/>
          </w:tcPr>
          <w:p>
            <w:pPr>
              <w:pStyle w:val="TableText"/>
              <w:jc w:val="center"/>
            </w:pPr>
            <w:r>
              <w:t xml:space="preserve">存储形态</w:t>
            </w:r>
          </w:p>
        </w:tc>
        <w:tc>
          <w:tcPr>
            <w:tcW w:w="1820" w:type="dxa"/>
            <w:vAlign w:val="center"/>
          </w:tcPr>
          <w:p>
            <w:pPr>
              <w:pStyle w:val="TableText"/>
              <w:jc w:val="left"/>
            </w:pPr>
            <w:r>
              <w:t xml:space="preserve">敏感信息与普通记忆同库存储</w:t>
            </w:r>
          </w:p>
        </w:tc>
        <w:tc>
          <w:tcPr>
            <w:tcW w:w="3620" w:type="dxa"/>
            <w:vAlign w:val="center"/>
          </w:tcPr>
          <w:p>
            <w:pPr>
              <w:pStyle w:val="TableText"/>
              <w:jc w:val="left"/>
            </w:pPr>
            <w:r>
              <w:t xml:space="preserve">不可逆哈希占位入库，原文存本地加密索引</w:t>
            </w:r>
          </w:p>
        </w:tc>
        <w:tc>
          <w:tcPr>
            <w:tcW w:w="2900" w:type="dxa"/>
            <w:vAlign w:val="center"/>
          </w:tcPr>
          <w:p>
            <w:pPr>
              <w:pStyle w:val="TableText"/>
              <w:jc w:val="left"/>
            </w:pPr>
            <w:r>
              <w:t xml:space="preserve">记忆库泄露不等于隐私泄露；代价是还原需依赖本地索引</w:t>
            </w:r>
          </w:p>
        </w:tc>
      </w:tr>
      <w:tr>
        <w:trPr>
          <w:cantSplit/>
        </w:trPr>
        <w:tc>
          <w:tcPr>
            <w:tcW w:w="1526" w:type="dxa"/>
            <w:vAlign w:val="center"/>
          </w:tcPr>
          <w:p>
            <w:pPr>
              <w:pStyle w:val="TableText"/>
              <w:jc w:val="center"/>
            </w:pPr>
            <w:r>
              <w:t xml:space="preserve">索引保护</w:t>
            </w:r>
          </w:p>
        </w:tc>
        <w:tc>
          <w:tcPr>
            <w:tcW w:w="1820" w:type="dxa"/>
            <w:vAlign w:val="center"/>
          </w:tcPr>
          <w:p>
            <w:pPr>
              <w:pStyle w:val="TableText"/>
              <w:jc w:val="left"/>
            </w:pPr>
            <w:r>
              <w:t xml:space="preserve">索引明文落盘</w:t>
            </w:r>
          </w:p>
        </w:tc>
        <w:tc>
          <w:tcPr>
            <w:tcW w:w="3620" w:type="dxa"/>
            <w:vAlign w:val="center"/>
          </w:tcPr>
          <w:p>
            <w:pPr>
              <w:pStyle w:val="TableText"/>
              <w:jc w:val="left"/>
            </w:pPr>
            <w:r>
              <w:t xml:space="preserve">AES-256-GCM 仅加密原文，带版本前缀，支持明文索引平滑升级</w:t>
            </w:r>
          </w:p>
        </w:tc>
        <w:tc>
          <w:tcPr>
            <w:tcW w:w="2900" w:type="dxa"/>
            <w:vAlign w:val="center"/>
          </w:tcPr>
          <w:p>
            <w:pPr>
              <w:pStyle w:val="TableText"/>
              <w:jc w:val="left"/>
            </w:pPr>
            <w:r>
              <w:t xml:space="preserve">兼容旧数据不需停机迁移；代价是密钥丢失后无法还原</w:t>
            </w:r>
          </w:p>
        </w:tc>
      </w:tr>
      <w:tr>
        <w:trPr>
          <w:cantSplit/>
        </w:trPr>
        <w:tc>
          <w:tcPr>
            <w:tcW w:w="1526" w:type="dxa"/>
            <w:vAlign w:val="center"/>
          </w:tcPr>
          <w:p>
            <w:pPr>
              <w:pStyle w:val="TableText"/>
              <w:jc w:val="center"/>
            </w:pPr>
            <w:r>
              <w:t xml:space="preserve">检测引擎</w:t>
            </w:r>
          </w:p>
        </w:tc>
        <w:tc>
          <w:tcPr>
            <w:tcW w:w="1820" w:type="dxa"/>
            <w:vAlign w:val="center"/>
          </w:tcPr>
          <w:p>
            <w:pPr>
              <w:pStyle w:val="TableText"/>
              <w:jc w:val="left"/>
            </w:pPr>
            <w:r>
              <w:t xml:space="preserve">单一正则或单一模型</w:t>
            </w:r>
          </w:p>
        </w:tc>
        <w:tc>
          <w:tcPr>
            <w:tcW w:w="3620" w:type="dxa"/>
            <w:vAlign w:val="center"/>
          </w:tcPr>
          <w:p>
            <w:pPr>
              <w:pStyle w:val="TableText"/>
              <w:jc w:val="left"/>
            </w:pPr>
            <w:r>
              <w:t xml:space="preserve">正则（50 余种规则，按 DLP 优先级排序）与可选语义模型，后者失败时降级不中断</w:t>
            </w:r>
          </w:p>
        </w:tc>
        <w:tc>
          <w:tcPr>
            <w:tcW w:w="2900" w:type="dxa"/>
            <w:vAlign w:val="center"/>
          </w:tcPr>
          <w:p>
            <w:pPr>
              <w:pStyle w:val="TableText"/>
              <w:jc w:val="left"/>
            </w:pPr>
            <w:r>
              <w:t xml:space="preserve">兼顾确定性与召回；代价是双层需防重复命中</w:t>
            </w:r>
          </w:p>
        </w:tc>
      </w:tr>
      <w:tr>
        <w:trPr>
          <w:cantSplit/>
        </w:trPr>
        <w:tc>
          <w:tcPr>
            <w:tcW w:w="1526" w:type="dxa"/>
            <w:vAlign w:val="center"/>
          </w:tcPr>
          <w:p>
            <w:pPr>
              <w:pStyle w:val="TableText"/>
              <w:jc w:val="center"/>
            </w:pPr>
            <w:r>
              <w:t xml:space="preserve">遗忘粒度</w:t>
            </w:r>
          </w:p>
        </w:tc>
        <w:tc>
          <w:tcPr>
            <w:tcW w:w="1820" w:type="dxa"/>
            <w:vAlign w:val="center"/>
          </w:tcPr>
          <w:p>
            <w:pPr>
              <w:pStyle w:val="TableText"/>
              <w:jc w:val="left"/>
            </w:pPr>
            <w:r>
              <w:t xml:space="preserve">按标识删除单条记忆</w:t>
            </w:r>
          </w:p>
        </w:tc>
        <w:tc>
          <w:tcPr>
            <w:tcW w:w="3620" w:type="dxa"/>
            <w:vAlign w:val="center"/>
          </w:tcPr>
          <w:p>
            <w:pPr>
              <w:pStyle w:val="TableText"/>
              <w:jc w:val="left"/>
            </w:pPr>
            <w:r>
              <w:t xml:space="preserve">自然语言驱动，覆盖脱敏索引、普通记忆与偏好、知识定向、知识批量四类目标</w:t>
            </w:r>
          </w:p>
        </w:tc>
        <w:tc>
          <w:tcPr>
            <w:tcW w:w="2900" w:type="dxa"/>
            <w:vAlign w:val="center"/>
          </w:tcPr>
          <w:p>
            <w:pPr>
              <w:pStyle w:val="TableText"/>
              <w:jc w:val="left"/>
            </w:pPr>
            <w:r>
              <w:t xml:space="preserve">用户可用自然语言表达删除意图；代价是需相似度门控防误删</w:t>
            </w:r>
          </w:p>
        </w:tc>
      </w:tr>
      <w:tr>
        <w:trPr>
          <w:cantSplit/>
        </w:trPr>
        <w:tc>
          <w:tcPr>
            <w:tcW w:w="1526" w:type="dxa"/>
            <w:vAlign w:val="center"/>
          </w:tcPr>
          <w:p>
            <w:pPr>
              <w:pStyle w:val="TableText"/>
              <w:jc w:val="center"/>
            </w:pPr>
            <w:r>
              <w:t xml:space="preserve">删除彻底性</w:t>
            </w:r>
          </w:p>
        </w:tc>
        <w:tc>
          <w:tcPr>
            <w:tcW w:w="1820" w:type="dxa"/>
            <w:vAlign w:val="center"/>
          </w:tcPr>
          <w:p>
            <w:pPr>
              <w:pStyle w:val="TableText"/>
              <w:jc w:val="left"/>
            </w:pPr>
            <w:r>
              <w:t xml:space="preserve">只删主存储</w:t>
            </w:r>
          </w:p>
        </w:tc>
        <w:tc>
          <w:tcPr>
            <w:tcW w:w="3620" w:type="dxa"/>
            <w:vAlign w:val="center"/>
          </w:tcPr>
          <w:p>
            <w:pPr>
              <w:pStyle w:val="TableText"/>
              <w:jc w:val="left"/>
            </w:pPr>
            <w:r>
              <w:t xml:space="preserve">级联清理短期 / 中期 / 向量库 / 版本索引 / 摄取中转库</w:t>
            </w:r>
          </w:p>
        </w:tc>
        <w:tc>
          <w:tcPr>
            <w:tcW w:w="2900" w:type="dxa"/>
            <w:vAlign w:val="center"/>
          </w:tcPr>
          <w:p>
            <w:pPr>
              <w:pStyle w:val="TableText"/>
              <w:jc w:val="left"/>
            </w:pPr>
            <w:r>
              <w:t xml:space="preserve">避免「删了记忆却留了副本」；代价是删除链路变长，需事务性保障</w:t>
            </w:r>
          </w:p>
        </w:tc>
      </w:tr>
    </w:tbl>
    <w:p>
      <w:pPr>
        <w:spacing w:after="0"/>
      </w:pPr>
      <w:r>
        <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实现层的一处细节：执行每条正则前先用哨兵符保护已有占位符，否则数字类规则会把 </w:t>
            </w:r>
            <w:r>
              <w:rPr>
                <w:rFonts w:ascii="Consolas" w:hAnsi="Consolas" w:eastAsia="楷体"/>
                <w:sz w:val="19"/>
                <w:szCs w:val="19"/>
              </w:rPr>
              <w:t xml:space="preserve">&lt;HASH_7f3a9b&gt;</w:t>
            </w:r>
            <w:r>
              <w:t xml:space="preserve"> 里的十六进制段二次识别为敏感内容。该问题在早期版本中真实出现过，现已以哨兵机制与回归测试固定。</w:t>
            </w:r>
          </w:p>
          <w:p>
            <w:pPr>
              <w:spacing w:before="0" w:after="0" w:line="100" w:lineRule="exact"/>
            </w:pPr>
          </w:p>
        </w:tc>
      </w:tr>
    </w:tbl>
    <w:p>
      <w:pPr>
        <w:spacing w:before="0" w:after="0" w:line="140" w:lineRule="exact"/>
      </w:pPr>
    </w:p>
    <w:p>
      <w:pPr>
        <w:pStyle w:val="Heading1"/>
      </w:pPr>
      <w:r>
        <w:t xml:space="preserve">第 8 章  记忆流转机制</w:t>
      </w:r>
    </w:p>
    <w:p>
      <w:pPr>
        <w:pStyle w:val="Heading2"/>
      </w:pPr>
      <w:r>
        <w:t xml:space="preserve">8.1  三层记忆与门控条件</w:t>
      </w:r>
    </w:p>
    <w:p>
      <w:r>
        <w:t xml:space="preserve">记忆按生命周期分为三层，层间通过热度与质量分双门控推进。三者不是三个平行的存储，而是</w:t>
      </w:r>
      <w:r>
        <w:rPr>
          <w:b/>
        </w:rPr>
        <w:t xml:space="preserve">同一份内容在不同成熟度阶段的三个位置</w:t>
      </w:r>
      <w:r>
        <w:t xml:space="preserve">：短期是候选层，中期是聚合层，长期是权威层。</w:t>
      </w:r>
    </w:p>
    <w:tbl>
      <w:tblPr>
        <w:tblStyle w:val="GridTable"/>
        <w:tblW w:w="9866" w:type="dxa"/>
        <w:tblLayout w:type="fixed"/>
        <w:tblCellMar>
          <w:top w:w="0" w:type="dxa"/>
          <w:left w:w="80" w:type="dxa"/>
          <w:bottom w:w="0" w:type="dxa"/>
          <w:right w:w="80" w:type="dxa"/>
        </w:tblCellMar>
      </w:tblPr>
      <w:tblGrid>
        <w:gridCol w:w="1151"/>
        <w:gridCol w:w="2553"/>
        <w:gridCol w:w="3397"/>
        <w:gridCol w:w="2765"/>
      </w:tblGrid>
      <w:tr>
        <w:trPr>
          <w:cantSplit/>
          <w:tblHeader/>
        </w:trPr>
        <w:tc>
          <w:tcPr>
            <w:tcW w:w="1151" w:type="dxa"/>
            <w:shd w:val="clear" w:color="auto" w:fill="DCE6F1"/>
            <w:vAlign w:val="center"/>
          </w:tcPr>
          <w:p>
            <w:pPr>
              <w:pStyle w:val="TableHead"/>
              <w:jc w:val="center"/>
            </w:pPr>
            <w:r>
              <w:t xml:space="preserve">层级</w:t>
            </w:r>
          </w:p>
        </w:tc>
        <w:tc>
          <w:tcPr>
            <w:tcW w:w="2553" w:type="dxa"/>
            <w:shd w:val="clear" w:color="auto" w:fill="DCE6F1"/>
            <w:vAlign w:val="center"/>
          </w:tcPr>
          <w:p>
            <w:pPr>
              <w:pStyle w:val="TableHead"/>
              <w:jc w:val="center"/>
            </w:pPr>
            <w:r>
              <w:t xml:space="preserve">承载内容</w:t>
            </w:r>
          </w:p>
        </w:tc>
        <w:tc>
          <w:tcPr>
            <w:tcW w:w="3397" w:type="dxa"/>
            <w:shd w:val="clear" w:color="auto" w:fill="DCE6F1"/>
            <w:vAlign w:val="center"/>
          </w:tcPr>
          <w:p>
            <w:pPr>
              <w:pStyle w:val="TableHead"/>
              <w:jc w:val="center"/>
            </w:pPr>
            <w:r>
              <w:t xml:space="preserve">晋升条件</w:t>
            </w:r>
          </w:p>
        </w:tc>
        <w:tc>
          <w:tcPr>
            <w:tcW w:w="2765" w:type="dxa"/>
            <w:shd w:val="clear" w:color="auto" w:fill="DCE6F1"/>
            <w:vAlign w:val="center"/>
          </w:tcPr>
          <w:p>
            <w:pPr>
              <w:pStyle w:val="TableHead"/>
              <w:jc w:val="center"/>
            </w:pPr>
            <w:r>
              <w:t xml:space="preserve">容量约束</w:t>
            </w:r>
          </w:p>
        </w:tc>
      </w:tr>
      <w:tr>
        <w:trPr>
          <w:cantSplit/>
        </w:trPr>
        <w:tc>
          <w:tcPr>
            <w:tcW w:w="1151" w:type="dxa"/>
            <w:vAlign w:val="center"/>
          </w:tcPr>
          <w:p>
            <w:pPr>
              <w:pStyle w:val="TableText"/>
              <w:jc w:val="center"/>
            </w:pPr>
            <w:r>
              <w:t xml:space="preserve">短期</w:t>
            </w:r>
          </w:p>
        </w:tc>
        <w:tc>
          <w:tcPr>
            <w:tcW w:w="2553" w:type="dxa"/>
            <w:vAlign w:val="center"/>
          </w:tcPr>
          <w:p>
            <w:pPr>
              <w:pStyle w:val="TableText"/>
              <w:jc w:val="left"/>
            </w:pPr>
            <w:r>
              <w:t xml:space="preserve">原始交互、工具执行结果</w:t>
            </w:r>
          </w:p>
        </w:tc>
        <w:tc>
          <w:tcPr>
            <w:tcW w:w="3397" w:type="dxa"/>
            <w:vAlign w:val="center"/>
          </w:tcPr>
          <w:p>
            <w:pPr>
              <w:pStyle w:val="TableText"/>
              <w:jc w:val="left"/>
            </w:pPr>
            <w:r>
              <w:t xml:space="preserve">会话结束或容量满时进入晋升候选</w:t>
            </w:r>
          </w:p>
        </w:tc>
        <w:tc>
          <w:tcPr>
            <w:tcW w:w="2765" w:type="dxa"/>
            <w:vAlign w:val="center"/>
          </w:tcPr>
          <w:p>
            <w:pPr>
              <w:pStyle w:val="TableText"/>
              <w:jc w:val="left"/>
            </w:pPr>
            <w:r>
              <w:t xml:space="preserve">按用户会话隔离</w:t>
            </w:r>
          </w:p>
        </w:tc>
      </w:tr>
      <w:tr>
        <w:trPr>
          <w:cantSplit/>
        </w:trPr>
        <w:tc>
          <w:tcPr>
            <w:tcW w:w="1151" w:type="dxa"/>
            <w:vAlign w:val="center"/>
          </w:tcPr>
          <w:p>
            <w:pPr>
              <w:pStyle w:val="TableText"/>
              <w:jc w:val="center"/>
            </w:pPr>
            <w:r>
              <w:t xml:space="preserve">中期</w:t>
            </w:r>
          </w:p>
        </w:tc>
        <w:tc>
          <w:tcPr>
            <w:tcW w:w="2553" w:type="dxa"/>
            <w:vAlign w:val="center"/>
          </w:tcPr>
          <w:p>
            <w:pPr>
              <w:pStyle w:val="TableText"/>
              <w:jc w:val="left"/>
            </w:pPr>
            <w:r>
              <w:t xml:space="preserve">聚合后的片段</w:t>
            </w:r>
          </w:p>
        </w:tc>
        <w:tc>
          <w:tcPr>
            <w:tcW w:w="3397" w:type="dxa"/>
            <w:vAlign w:val="center"/>
          </w:tcPr>
          <w:p>
            <w:pPr>
              <w:pStyle w:val="TableText"/>
              <w:jc w:val="left"/>
            </w:pPr>
            <w:r>
              <w:t xml:space="preserve">热度 ≥ 阈值</w:t>
            </w:r>
          </w:p>
        </w:tc>
        <w:tc>
          <w:tcPr>
            <w:tcW w:w="2765" w:type="dxa"/>
            <w:vAlign w:val="center"/>
          </w:tcPr>
          <w:p>
            <w:pPr>
              <w:pStyle w:val="TableText"/>
              <w:jc w:val="left"/>
            </w:pPr>
            <w:r>
              <w:t xml:space="preserve">定容池，按有效热度淘汰</w:t>
            </w:r>
          </w:p>
        </w:tc>
      </w:tr>
      <w:tr>
        <w:trPr>
          <w:cantSplit/>
        </w:trPr>
        <w:tc>
          <w:tcPr>
            <w:tcW w:w="1151" w:type="dxa"/>
            <w:vAlign w:val="center"/>
          </w:tcPr>
          <w:p>
            <w:pPr>
              <w:pStyle w:val="TableText"/>
              <w:jc w:val="center"/>
            </w:pPr>
            <w:r>
              <w:t xml:space="preserve">长期-偏好</w:t>
            </w:r>
          </w:p>
        </w:tc>
        <w:tc>
          <w:tcPr>
            <w:tcW w:w="2553" w:type="dxa"/>
            <w:vAlign w:val="center"/>
          </w:tcPr>
          <w:p>
            <w:pPr>
              <w:pStyle w:val="TableText"/>
              <w:jc w:val="left"/>
            </w:pPr>
            <w:r>
              <w:t xml:space="preserve">习惯、风格、安全策略</w:t>
            </w:r>
          </w:p>
        </w:tc>
        <w:tc>
          <w:tcPr>
            <w:tcW w:w="3397" w:type="dxa"/>
            <w:vAlign w:val="center"/>
          </w:tcPr>
          <w:p>
            <w:pPr>
              <w:pStyle w:val="TableText"/>
              <w:jc w:val="left"/>
            </w:pPr>
            <w:r>
              <w:t xml:space="preserve">质量分达标且分类为 preference</w:t>
            </w:r>
          </w:p>
        </w:tc>
        <w:tc>
          <w:tcPr>
            <w:tcW w:w="2765" w:type="dxa"/>
            <w:vAlign w:val="center"/>
          </w:tcPr>
          <w:p>
            <w:pPr>
              <w:pStyle w:val="TableText"/>
              <w:jc w:val="left"/>
            </w:pPr>
            <w:r>
              <w:t xml:space="preserve">无硬上限，按版本链管理</w:t>
            </w:r>
          </w:p>
        </w:tc>
      </w:tr>
      <w:tr>
        <w:trPr>
          <w:cantSplit/>
        </w:trPr>
        <w:tc>
          <w:tcPr>
            <w:tcW w:w="1151" w:type="dxa"/>
            <w:vAlign w:val="center"/>
          </w:tcPr>
          <w:p>
            <w:pPr>
              <w:pStyle w:val="TableText"/>
              <w:jc w:val="center"/>
            </w:pPr>
            <w:r>
              <w:t xml:space="preserve">长期-知识</w:t>
            </w:r>
          </w:p>
        </w:tc>
        <w:tc>
          <w:tcPr>
            <w:tcW w:w="2553" w:type="dxa"/>
            <w:vAlign w:val="center"/>
          </w:tcPr>
          <w:p>
            <w:pPr>
              <w:pStyle w:val="TableText"/>
              <w:jc w:val="left"/>
            </w:pPr>
            <w:r>
              <w:t xml:space="preserve">流程、案例、模板</w:t>
            </w:r>
          </w:p>
        </w:tc>
        <w:tc>
          <w:tcPr>
            <w:tcW w:w="3397" w:type="dxa"/>
            <w:vAlign w:val="center"/>
          </w:tcPr>
          <w:p>
            <w:pPr>
              <w:pStyle w:val="TableText"/>
              <w:jc w:val="left"/>
            </w:pPr>
            <w:r>
              <w:t xml:space="preserve">质量分达标且分类为 knowledge</w:t>
            </w:r>
          </w:p>
        </w:tc>
        <w:tc>
          <w:tcPr>
            <w:tcW w:w="2765" w:type="dxa"/>
            <w:vAlign w:val="center"/>
          </w:tcPr>
          <w:p>
            <w:pPr>
              <w:pStyle w:val="TableText"/>
              <w:jc w:val="left"/>
            </w:pPr>
            <w:r>
              <w:t xml:space="preserve">无硬上限，按冲突消解管理</w:t>
            </w:r>
          </w:p>
        </w:tc>
      </w:tr>
    </w:tbl>
    <w:p>
      <w:pPr>
        <w:spacing w:after="0"/>
      </w:pPr>
      <w:r>
        <w:t/>
      </w:r>
    </w:p>
    <w:p>
      <w:pPr>
        <w:pStyle w:val="Heading2"/>
      </w:pPr>
      <w:r>
        <w:t xml:space="preserve">8.2  与短期记忆、中期记忆的交互逻辑</w:t>
      </w:r>
    </w:p>
    <w:p>
      <w:r>
        <w:t xml:space="preserve">赛题要求方案明确兼容记忆流转机制，并说明与短期记忆、中期记忆的交互逻辑。本项目把交互拆为写入、晋升、读取、更新、遗忘、容量六个动作，各自的归属层十分明确：</w:t>
      </w:r>
    </w:p>
    <w:p>
      <w:pPr>
        <w:spacing w:before="140" w:after="60"/>
        <w:jc w:val="center"/>
      </w:pPr>
      <w:r>
        <w:drawing>
          <wp:inline distT="0" distB="0" distL="0" distR="0">
            <wp:extent cx="5731510" cy="2879084"/>
            <wp:effectExtent l="0" t="0" r="0" b="0"/>
            <wp:docPr id="108" name="Figure 108"/>
            <wp:cNvGraphicFramePr>
              <a:graphicFrameLocks noChangeAspect="1"/>
            </wp:cNvGraphicFramePr>
            <a:graphic>
              <a:graphicData uri="http://schemas.openxmlformats.org/drawingml/2006/picture">
                <pic:pic>
                  <pic:nvPicPr>
                    <pic:cNvPr id="108" name="Figure 108"/>
                    <pic:cNvPicPr/>
                  </pic:nvPicPr>
                  <pic:blipFill>
                    <a:blip r:embed="rId18">
                      <a:extLst>
                        <a:ext uri="{96DAC541-7B7A-43D3-8B79-37D633B846F1}">
                          <asvg:svgBlip r:embed="rId19"/>
                        </a:ext>
                      </a:extLst>
                    </a:blip>
                    <a:stretch>
                      <a:fillRect/>
                    </a:stretch>
                  </pic:blipFill>
                  <pic:spPr>
                    <a:xfrm>
                      <a:off x="0" y="0"/>
                      <a:ext cx="5731510" cy="2879084"/>
                    </a:xfrm>
                    <a:prstGeom prst="rect">
                      <a:avLst/>
                    </a:prstGeom>
                  </pic:spPr>
                </pic:pic>
              </a:graphicData>
            </a:graphic>
          </wp:inline>
        </w:drawing>
      </w:r>
    </w:p>
    <w:p>
      <w:pPr>
        <w:pStyle w:val="Caption"/>
      </w:pPr>
      <w:r>
        <w:t xml:space="preserve">图 8-1  记忆流转与短/中期交互逻辑</w:t>
      </w:r>
    </w:p>
    <w:tbl>
      <w:tblPr>
        <w:tblStyle w:val="GridTable"/>
        <w:tblW w:w="9866" w:type="dxa"/>
        <w:tblLayout w:type="fixed"/>
        <w:tblCellMar>
          <w:top w:w="0" w:type="dxa"/>
          <w:left w:w="80" w:type="dxa"/>
          <w:bottom w:w="0" w:type="dxa"/>
          <w:right w:w="80" w:type="dxa"/>
        </w:tblCellMar>
      </w:tblPr>
      <w:tblGrid>
        <w:gridCol w:w="923"/>
        <w:gridCol w:w="2900"/>
        <w:gridCol w:w="2760"/>
        <w:gridCol w:w="3283"/>
      </w:tblGrid>
      <w:tr>
        <w:trPr>
          <w:cantSplit/>
          <w:tblHeader/>
        </w:trPr>
        <w:tc>
          <w:tcPr>
            <w:tcW w:w="923" w:type="dxa"/>
            <w:shd w:val="clear" w:color="auto" w:fill="DCE6F1"/>
            <w:vAlign w:val="center"/>
          </w:tcPr>
          <w:p>
            <w:pPr>
              <w:pStyle w:val="TableHead"/>
              <w:jc w:val="center"/>
            </w:pPr>
            <w:r>
              <w:t xml:space="preserve">交互动作</w:t>
            </w:r>
          </w:p>
        </w:tc>
        <w:tc>
          <w:tcPr>
            <w:tcW w:w="2900" w:type="dxa"/>
            <w:shd w:val="clear" w:color="auto" w:fill="DCE6F1"/>
            <w:vAlign w:val="center"/>
          </w:tcPr>
          <w:p>
            <w:pPr>
              <w:pStyle w:val="TableHead"/>
              <w:jc w:val="center"/>
            </w:pPr>
            <w:r>
              <w:t xml:space="preserve">短期记忆</w:t>
            </w:r>
          </w:p>
        </w:tc>
        <w:tc>
          <w:tcPr>
            <w:tcW w:w="2760" w:type="dxa"/>
            <w:shd w:val="clear" w:color="auto" w:fill="DCE6F1"/>
            <w:vAlign w:val="center"/>
          </w:tcPr>
          <w:p>
            <w:pPr>
              <w:pStyle w:val="TableHead"/>
              <w:jc w:val="center"/>
            </w:pPr>
            <w:r>
              <w:t xml:space="preserve">中期记忆</w:t>
            </w:r>
          </w:p>
        </w:tc>
        <w:tc>
          <w:tcPr>
            <w:tcW w:w="3283" w:type="dxa"/>
            <w:shd w:val="clear" w:color="auto" w:fill="DCE6F1"/>
            <w:vAlign w:val="center"/>
          </w:tcPr>
          <w:p>
            <w:pPr>
              <w:pStyle w:val="TableHead"/>
              <w:jc w:val="center"/>
            </w:pPr>
            <w:r>
              <w:t xml:space="preserve">长期记忆</w:t>
            </w:r>
          </w:p>
        </w:tc>
      </w:tr>
      <w:tr>
        <w:trPr>
          <w:cantSplit/>
        </w:trPr>
        <w:tc>
          <w:tcPr>
            <w:tcW w:w="923" w:type="dxa"/>
            <w:vAlign w:val="center"/>
          </w:tcPr>
          <w:p>
            <w:pPr>
              <w:pStyle w:val="TableText"/>
              <w:jc w:val="center"/>
            </w:pPr>
            <w:r>
              <w:t xml:space="preserve">写入</w:t>
            </w:r>
          </w:p>
        </w:tc>
        <w:tc>
          <w:tcPr>
            <w:tcW w:w="2900" w:type="dxa"/>
            <w:vAlign w:val="center"/>
          </w:tcPr>
          <w:p>
            <w:pPr>
              <w:pStyle w:val="TableText"/>
              <w:jc w:val="left"/>
            </w:pPr>
            <w:r>
              <w:t xml:space="preserve">每条通过质量门与敏感过滤的输入立即落短期</w:t>
            </w:r>
          </w:p>
        </w:tc>
        <w:tc>
          <w:tcPr>
            <w:tcW w:w="2760" w:type="dxa"/>
            <w:vAlign w:val="center"/>
          </w:tcPr>
          <w:p>
            <w:pPr>
              <w:pStyle w:val="TableText"/>
              <w:jc w:val="left"/>
            </w:pPr>
            <w:r>
              <w:t xml:space="preserve">不直接写入</w:t>
            </w:r>
          </w:p>
        </w:tc>
        <w:tc>
          <w:tcPr>
            <w:tcW w:w="3283" w:type="dxa"/>
            <w:vAlign w:val="center"/>
          </w:tcPr>
          <w:p>
            <w:pPr>
              <w:pStyle w:val="TableText"/>
              <w:jc w:val="left"/>
            </w:pPr>
            <w:r>
              <w:t xml:space="preserve">仅由固化流程写入，不接受直接写入</w:t>
            </w:r>
          </w:p>
        </w:tc>
      </w:tr>
      <w:tr>
        <w:trPr>
          <w:cantSplit/>
        </w:trPr>
        <w:tc>
          <w:tcPr>
            <w:tcW w:w="923" w:type="dxa"/>
            <w:vAlign w:val="center"/>
          </w:tcPr>
          <w:p>
            <w:pPr>
              <w:pStyle w:val="TableText"/>
              <w:jc w:val="center"/>
            </w:pPr>
            <w:r>
              <w:t xml:space="preserve">晋升</w:t>
            </w:r>
          </w:p>
        </w:tc>
        <w:tc>
          <w:tcPr>
            <w:tcW w:w="2900" w:type="dxa"/>
            <w:vAlign w:val="center"/>
          </w:tcPr>
          <w:p>
            <w:pPr>
              <w:pStyle w:val="TableText"/>
              <w:jc w:val="left"/>
            </w:pPr>
            <w:r>
              <w:t xml:space="preserve">会话结束或容量满时进入晋升候选</w:t>
            </w:r>
          </w:p>
        </w:tc>
        <w:tc>
          <w:tcPr>
            <w:tcW w:w="2760" w:type="dxa"/>
            <w:vAlign w:val="center"/>
          </w:tcPr>
          <w:p>
            <w:pPr>
              <w:pStyle w:val="TableText"/>
              <w:jc w:val="left"/>
            </w:pPr>
            <w:r>
              <w:t xml:space="preserve">接收热度达标的短期条目</w:t>
            </w:r>
          </w:p>
        </w:tc>
        <w:tc>
          <w:tcPr>
            <w:tcW w:w="3283" w:type="dxa"/>
            <w:vAlign w:val="center"/>
          </w:tcPr>
          <w:p>
            <w:pPr>
              <w:pStyle w:val="TableText"/>
              <w:jc w:val="left"/>
            </w:pPr>
            <w:r>
              <w:t xml:space="preserve">接收质量分达标且分类明确的中期条目</w:t>
            </w:r>
          </w:p>
        </w:tc>
      </w:tr>
      <w:tr>
        <w:trPr>
          <w:cantSplit/>
        </w:trPr>
        <w:tc>
          <w:tcPr>
            <w:tcW w:w="923" w:type="dxa"/>
            <w:vAlign w:val="center"/>
          </w:tcPr>
          <w:p>
            <w:pPr>
              <w:pStyle w:val="TableText"/>
              <w:jc w:val="center"/>
            </w:pPr>
            <w:r>
              <w:t xml:space="preserve">读取</w:t>
            </w:r>
          </w:p>
        </w:tc>
        <w:tc>
          <w:tcPr>
            <w:tcW w:w="2900" w:type="dxa"/>
            <w:vAlign w:val="center"/>
          </w:tcPr>
          <w:p>
            <w:pPr>
              <w:pStyle w:val="TableText"/>
              <w:jc w:val="left"/>
            </w:pPr>
            <w:r>
              <w:rPr>
                <w:b/>
              </w:rPr>
              <w:t xml:space="preserve">不参与召回</w:t>
            </w:r>
          </w:p>
        </w:tc>
        <w:tc>
          <w:tcPr>
            <w:tcW w:w="2760" w:type="dxa"/>
            <w:vAlign w:val="center"/>
          </w:tcPr>
          <w:p>
            <w:pPr>
              <w:pStyle w:val="TableText"/>
              <w:jc w:val="left"/>
            </w:pPr>
            <w:r>
              <w:rPr>
                <w:b/>
              </w:rPr>
              <w:t xml:space="preserve">不参与召回</w:t>
            </w:r>
          </w:p>
        </w:tc>
        <w:tc>
          <w:tcPr>
            <w:tcW w:w="3283" w:type="dxa"/>
            <w:vAlign w:val="center"/>
          </w:tcPr>
          <w:p>
            <w:pPr>
              <w:pStyle w:val="TableText"/>
              <w:jc w:val="left"/>
            </w:pPr>
            <w:r>
              <w:t xml:space="preserve">召回的唯一条目</w:t>
            </w:r>
          </w:p>
        </w:tc>
      </w:tr>
      <w:tr>
        <w:trPr>
          <w:cantSplit/>
        </w:trPr>
        <w:tc>
          <w:tcPr>
            <w:tcW w:w="923" w:type="dxa"/>
            <w:vAlign w:val="center"/>
          </w:tcPr>
          <w:p>
            <w:pPr>
              <w:pStyle w:val="TableText"/>
              <w:jc w:val="center"/>
            </w:pPr>
            <w:r>
              <w:t xml:space="preserve">更新</w:t>
            </w:r>
          </w:p>
        </w:tc>
        <w:tc>
          <w:tcPr>
            <w:tcW w:w="2900" w:type="dxa"/>
            <w:vAlign w:val="center"/>
          </w:tcPr>
          <w:p>
            <w:pPr>
              <w:pStyle w:val="TableText"/>
              <w:jc w:val="left"/>
            </w:pPr>
            <w:r>
              <w:t xml:space="preserve">不做版本管理，按会话覆盖</w:t>
            </w:r>
          </w:p>
        </w:tc>
        <w:tc>
          <w:tcPr>
            <w:tcW w:w="2760" w:type="dxa"/>
            <w:vAlign w:val="center"/>
          </w:tcPr>
          <w:p>
            <w:pPr>
              <w:pStyle w:val="TableText"/>
              <w:jc w:val="left"/>
            </w:pPr>
            <w:r>
              <w:t xml:space="preserve">同义碎片按向量余弦与关键词加权合并，不保留版本</w:t>
            </w:r>
          </w:p>
        </w:tc>
        <w:tc>
          <w:tcPr>
            <w:tcW w:w="3283" w:type="dxa"/>
            <w:vAlign w:val="center"/>
          </w:tcPr>
          <w:p>
            <w:pPr>
              <w:pStyle w:val="TableText"/>
              <w:jc w:val="left"/>
            </w:pPr>
            <w:r>
              <w:t xml:space="preserve">追加式版本链，旧版本 is_latest 置否并由 supersedes 指针关联</w:t>
            </w:r>
          </w:p>
        </w:tc>
      </w:tr>
      <w:tr>
        <w:trPr>
          <w:cantSplit/>
        </w:trPr>
        <w:tc>
          <w:tcPr>
            <w:tcW w:w="923" w:type="dxa"/>
            <w:vAlign w:val="center"/>
          </w:tcPr>
          <w:p>
            <w:pPr>
              <w:pStyle w:val="TableText"/>
              <w:jc w:val="center"/>
            </w:pPr>
            <w:r>
              <w:t xml:space="preserve">遗忘</w:t>
            </w:r>
          </w:p>
        </w:tc>
        <w:tc>
          <w:tcPr>
            <w:tcW w:w="2900" w:type="dxa"/>
            <w:vAlign w:val="center"/>
          </w:tcPr>
          <w:p>
            <w:pPr>
              <w:pStyle w:val="TableText"/>
              <w:jc w:val="left"/>
            </w:pPr>
            <w:r>
              <w:t xml:space="preserve">级联删除命中条目</w:t>
            </w:r>
          </w:p>
        </w:tc>
        <w:tc>
          <w:tcPr>
            <w:tcW w:w="2760" w:type="dxa"/>
            <w:vAlign w:val="center"/>
          </w:tcPr>
          <w:p>
            <w:pPr>
              <w:pStyle w:val="TableText"/>
              <w:jc w:val="left"/>
            </w:pPr>
            <w:r>
              <w:t xml:space="preserve">级联删除命中条目</w:t>
            </w:r>
          </w:p>
        </w:tc>
        <w:tc>
          <w:tcPr>
            <w:tcW w:w="3283" w:type="dxa"/>
            <w:vAlign w:val="center"/>
          </w:tcPr>
          <w:p>
            <w:pPr>
              <w:pStyle w:val="TableText"/>
              <w:jc w:val="left"/>
            </w:pPr>
            <w:r>
              <w:t xml:space="preserve">软删除，并同步清理版本索引与中转库</w:t>
            </w:r>
          </w:p>
        </w:tc>
      </w:tr>
      <w:tr>
        <w:trPr>
          <w:cantSplit/>
        </w:trPr>
        <w:tc>
          <w:tcPr>
            <w:tcW w:w="923" w:type="dxa"/>
            <w:vAlign w:val="center"/>
          </w:tcPr>
          <w:p>
            <w:pPr>
              <w:pStyle w:val="TableText"/>
              <w:jc w:val="center"/>
            </w:pPr>
            <w:r>
              <w:t xml:space="preserve">容量</w:t>
            </w:r>
          </w:p>
        </w:tc>
        <w:tc>
          <w:tcPr>
            <w:tcW w:w="2900" w:type="dxa"/>
            <w:vAlign w:val="center"/>
          </w:tcPr>
          <w:p>
            <w:pPr>
              <w:pStyle w:val="TableText"/>
              <w:jc w:val="left"/>
            </w:pPr>
            <w:r>
              <w:t xml:space="preserve">按用户会话隔离</w:t>
            </w:r>
          </w:p>
        </w:tc>
        <w:tc>
          <w:tcPr>
            <w:tcW w:w="2760" w:type="dxa"/>
            <w:vAlign w:val="center"/>
          </w:tcPr>
          <w:p>
            <w:pPr>
              <w:pStyle w:val="TableText"/>
              <w:jc w:val="left"/>
            </w:pPr>
            <w:r>
              <w:t xml:space="preserve">定容池，按有效热度淘汰</w:t>
            </w:r>
          </w:p>
        </w:tc>
        <w:tc>
          <w:tcPr>
            <w:tcW w:w="3283" w:type="dxa"/>
            <w:vAlign w:val="center"/>
          </w:tcPr>
          <w:p>
            <w:pPr>
              <w:pStyle w:val="TableText"/>
              <w:jc w:val="left"/>
            </w:pPr>
            <w:r>
              <w:t xml:space="preserve">无硬上限</w:t>
            </w:r>
          </w:p>
        </w:tc>
      </w:tr>
    </w:tbl>
    <w:p>
      <w:pPr>
        <w:spacing w:after="0"/>
      </w:pPr>
      <w:r>
        <w:t/>
      </w:r>
    </w:p>
    <w:p>
      <w:pPr>
        <w:pStyle w:val="Caption"/>
      </w:pPr>
      <w:r>
        <w:t xml:space="preserve">表 8-1  三个记忆层的交互职责划分</w:t>
      </w:r>
    </w:p>
    <w:p>
      <w:r>
        <w:t xml:space="preserve">该划分背后有三条设计理由：</w:t>
      </w:r>
    </w:p>
    <w:p>
      <w:pPr>
        <w:pStyle w:val="ListParagraph"/>
        <w:tabs>
          <w:tab w:val="left" w:pos="480"/>
        </w:tabs>
        <w:ind w:left="480" w:hanging="270"/>
      </w:pPr>
      <w:r>
        <w:t xml:space="preserve">1.</w:t>
      </w:r>
      <w:r>
        <w:tab/>
      </w:r>
      <w:r>
        <w:rPr>
          <w:b/>
        </w:rPr>
        <w:t xml:space="preserve">召回只读长期层</w:t>
      </w:r>
      <w:r>
        <w:t xml:space="preserve">。若短期也参与召回，检索结果会随当前会话的内容漂移，同一问题在不同时间得到不同答案，这是记忆系统最难排查的一类缺陷。</w:t>
      </w:r>
    </w:p>
    <w:p>
      <w:pPr>
        <w:pStyle w:val="ListParagraph"/>
        <w:tabs>
          <w:tab w:val="left" w:pos="480"/>
        </w:tabs>
        <w:ind w:left="480" w:hanging="270"/>
      </w:pPr>
      <w:r>
        <w:t xml:space="preserve">2.</w:t>
      </w:r>
      <w:r>
        <w:tab/>
      </w:r>
      <w:r>
        <w:rPr>
          <w:b/>
        </w:rPr>
        <w:t xml:space="preserve">中期只做聚合，不承担权威职责</w:t>
      </w:r>
      <w:r>
        <w:t xml:space="preserve">。中期层的能力是同义合并与热度淘汰，目的是在申长期之前先把重复与陈旧内容压下去，减少长期层的碎片。它不保证内容一定正确，因此不能作为回答依据。</w:t>
      </w:r>
    </w:p>
    <w:p>
      <w:pPr>
        <w:pStyle w:val="ListParagraph"/>
        <w:tabs>
          <w:tab w:val="left" w:pos="480"/>
        </w:tabs>
        <w:ind w:left="480" w:hanging="270"/>
      </w:pPr>
      <w:r>
        <w:t xml:space="preserve">3.</w:t>
      </w:r>
      <w:r>
        <w:tab/>
      </w:r>
      <w:r>
        <w:rPr>
          <w:b/>
        </w:rPr>
        <w:t xml:space="preserve">偏好存在并行快捷路径，知识没有</w:t>
      </w:r>
      <w:r>
        <w:t xml:space="preserve">。结构化偏好经抽取后可直接进入长期层并即时生效，因为个性化服务依赖它立刻可用；而知识与未结构化文本必须依次通过热度门与质量门，以免将低价值噪声沉淀为长期记忆。这条差异是</w:t>
      </w:r>
      <w:r>
        <w:rPr>
          <w:b/>
        </w:rPr>
        <w:t xml:space="preserve">有意设计而非实现遗漏</w:t>
      </w:r>
      <w:r>
        <w:t xml:space="preserve">，在 8.4 节的一致性约束中再次声明。</w:t>
      </w:r>
    </w:p>
    <w:p>
      <w:pPr>
        <w:pStyle w:val="Heading2"/>
      </w:pPr>
      <w:r>
        <w:t xml:space="preserve">8.3  热度模型与固化</w:t>
      </w:r>
    </w:p>
    <w:p>
      <w:r>
        <w:t xml:space="preserve">短期到中期的晋升由热度驱动。单项热度由访问次数、质量分与置信度合成：</w:t>
      </w:r>
    </w:p>
    <w:p>
      <w:pPr>
        <w:pStyle w:val="Code"/>
      </w:pPr>
      <w:r>
        <w:t xml:space="preserve">heat = access_count + quality_score × 5 + confidence</w:t>
      </w:r>
    </w:p>
    <w:p>
      <w:pPr>
        <w:spacing w:before="0" w:after="0" w:line="260" w:lineRule="exact"/>
      </w:pPr>
    </w:p>
    <w:p>
      <w:r>
        <w:t xml:space="preserve">该公式的一个实际影响是：工具执行结果类条目的初始热度约为 4.7，在热度阈值为 5.0 时</w:t>
      </w:r>
      <w:r>
        <w:rPr>
          <w:b/>
        </w:rPr>
        <w:t xml:space="preserve">距离晋升仅差一次访问</w:t>
      </w:r>
      <w:r>
        <w:t xml:space="preserve">。若不显式触发访问计数，知识类记忆会长期停留在短期层而无法进入检索范围。工程上通过检索接口的访问计数与显式触达接口解决，并在验收脚本中固化了「先触达再固化」的标准流程。</w:t>
      </w:r>
    </w:p>
    <w:p>
      <w:r>
        <w:t xml:space="preserve">中期到长期的固化引入两项语义增强：</w:t>
      </w:r>
    </w:p>
    <w:p>
      <w:pPr>
        <w:pStyle w:val="ListParagraph"/>
        <w:tabs>
          <w:tab w:val="left" w:pos="420"/>
        </w:tabs>
        <w:ind w:left="420" w:hanging="210"/>
      </w:pPr>
      <w:r>
        <w:t xml:space="preserve">•</w:t>
      </w:r>
      <w:r>
        <w:tab/>
      </w:r>
      <w:r>
        <w:rPr>
          <w:b/>
        </w:rPr>
        <w:t xml:space="preserve">语义聚类合并</w:t>
      </w:r>
      <w:r>
        <w:t xml:space="preserve">：晋升批次先做语义聚类，把跨对话中的同义表述合并，避免同一习惯因表述差异产生多条长期条目。合并判据由字符相似度升级为</w:t>
      </w:r>
      <w:r>
        <w:rPr>
          <w:b/>
        </w:rPr>
        <w:t xml:space="preserve">向量余弦相似度与关键词 Jaccard 的加权组合</w:t>
      </w:r>
      <w:r>
        <w:t xml:space="preserve">，使跨对话同义改写可以被正确去重。</w:t>
      </w:r>
    </w:p>
    <w:p>
      <w:pPr>
        <w:pStyle w:val="ListParagraph"/>
        <w:tabs>
          <w:tab w:val="left" w:pos="420"/>
        </w:tabs>
        <w:ind w:left="420" w:hanging="210"/>
      </w:pPr>
      <w:r>
        <w:t xml:space="preserve">•</w:t>
      </w:r>
      <w:r>
        <w:tab/>
      </w:r>
      <w:r>
        <w:rPr>
          <w:b/>
        </w:rPr>
        <w:t xml:space="preserve">抽象提炼</w:t>
      </w:r>
      <w:r>
        <w:t xml:space="preserve">：对中期碎片做抽象提炼后再写入长期层，使跨对话合并后的稳定陈述被提炼而非原样搬运。该能力可选用本地模型增强，默认关闭以避免每次固化都调用模型。</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抽象结果的可靠性需要护栏。实测发现本地小模型在该任务上输出偶发不稳定（提示词回显或偏离主题），因此系统将抽象文本写入单独的摘要元数据字段，</w:t>
            </w:r>
            <w:r>
              <w:rPr>
                <w:b/>
              </w:rPr>
              <w:t xml:space="preserve">规范正文仍保留合并后的最新用户原话</w:t>
            </w:r>
            <w:r>
              <w:t xml:space="preserve">，并增加启发式护栏：疑似回显时退回原内容，避免污染长期记忆。这是一条重要的工程经验：用模型增强时，必须让模型输出处于可验证的位置，而不是直接改写权威字段。</w:t>
            </w:r>
          </w:p>
          <w:p>
            <w:pPr>
              <w:spacing w:before="0" w:after="0" w:line="100" w:lineRule="exact"/>
            </w:pPr>
          </w:p>
        </w:tc>
      </w:tr>
    </w:tbl>
    <w:p>
      <w:pPr>
        <w:spacing w:before="0" w:after="0" w:line="140" w:lineRule="exact"/>
      </w:pPr>
    </w:p>
    <w:p>
      <w:pPr>
        <w:pStyle w:val="Heading2"/>
      </w:pPr>
      <w:r>
        <w:t xml:space="preserve">8.4  热度衰减与一致性</w:t>
      </w:r>
    </w:p>
    <w:p>
      <w:r>
        <w:t xml:space="preserve">中期池的淘汰策略由先进先出改为</w:t>
      </w:r>
      <w:r>
        <w:rPr>
          <w:b/>
        </w:rPr>
        <w:t xml:space="preserve">按有效热度淘汰</w:t>
      </w:r>
      <w:r>
        <w:t xml:space="preserve">。有效热度在基础热度上引入近因衰减：</w:t>
      </w:r>
    </w:p>
    <w:p>
      <w:pPr>
        <w:pStyle w:val="Code"/>
      </w:pPr>
      <w:r>
        <w:t xml:space="preserve">effective_heat = heat × exp(-Δt / τ)</w:t>
      </w:r>
    </w:p>
    <w:p>
      <w:pPr>
        <w:spacing w:before="0" w:after="0" w:line="260" w:lineRule="exact"/>
      </w:pPr>
    </w:p>
    <w:p>
      <w:r>
        <w:t xml:space="preserve">其中 Δt 为距最近访问的时间，τ 为可配置的衰减时间常数。该设计使「曾经热门但已长期未用」的碎片优先让位于近期高频内容，更贴近真实使用模式。</w:t>
      </w:r>
    </w:p>
    <w:p>
      <w:r>
        <w:t xml:space="preserve">记忆流转中还有三处一致性约束：</w:t>
      </w:r>
    </w:p>
    <w:p>
      <w:pPr>
        <w:pStyle w:val="ListParagraph"/>
        <w:tabs>
          <w:tab w:val="left" w:pos="480"/>
        </w:tabs>
        <w:ind w:left="480" w:hanging="270"/>
      </w:pPr>
      <w:r>
        <w:t xml:space="preserve">1.</w:t>
      </w:r>
      <w:r>
        <w:tab/>
      </w:r>
      <w:r>
        <w:rPr>
          <w:b/>
        </w:rPr>
        <w:t xml:space="preserve">偏好生效不绕过门控</w:t>
      </w:r>
      <w:r>
        <w:t xml:space="preserve">：并行抽取路径产生的结构化偏好可即时生效，但知识类与未结构化文本仍须经过短、中、长期筛选，避免为演示效果跳过质量门与热度门。</w:t>
      </w:r>
    </w:p>
    <w:p>
      <w:pPr>
        <w:pStyle w:val="ListParagraph"/>
        <w:tabs>
          <w:tab w:val="left" w:pos="480"/>
        </w:tabs>
        <w:ind w:left="480" w:hanging="270"/>
      </w:pPr>
      <w:r>
        <w:t xml:space="preserve">2.</w:t>
      </w:r>
      <w:r>
        <w:tab/>
      </w:r>
      <w:r>
        <w:rPr>
          <w:b/>
        </w:rPr>
        <w:t xml:space="preserve">持久化身份对齐</w:t>
      </w:r>
      <w:r>
        <w:t xml:space="preserve">：本地记忆标识与持久化后的全局标识分字段保留，互不覆盖，遗忘时两者均可命中。</w:t>
      </w:r>
    </w:p>
    <w:p>
      <w:pPr>
        <w:pStyle w:val="ListParagraph"/>
        <w:tabs>
          <w:tab w:val="left" w:pos="480"/>
        </w:tabs>
        <w:ind w:left="480" w:hanging="270"/>
      </w:pPr>
      <w:r>
        <w:t xml:space="preserve">3.</w:t>
      </w:r>
      <w:r>
        <w:tab/>
      </w:r>
      <w:r>
        <w:rPr>
          <w:b/>
        </w:rPr>
        <w:t xml:space="preserve">已晋升内容不重复固化</w:t>
      </w:r>
      <w:r>
        <w:t xml:space="preserve">：晋升后原层的条目状态被正确标记，避免同一内容在多轮固化中产生副本。</w:t>
      </w:r>
    </w:p>
    <w:p>
      <w:pPr>
        <w:pStyle w:val="Heading2"/>
      </w:pPr>
      <w:r>
        <w:t xml:space="preserve">8.5  机制创新点：记忆流转与固化</w:t>
      </w:r>
    </w:p>
    <w:tbl>
      <w:tblPr>
        <w:tblStyle w:val="GridTable"/>
        <w:tblW w:w="9866" w:type="dxa"/>
        <w:tblLayout w:type="fixed"/>
        <w:tblCellMar>
          <w:top w:w="0" w:type="dxa"/>
          <w:left w:w="80" w:type="dxa"/>
          <w:bottom w:w="0" w:type="dxa"/>
          <w:right w:w="80" w:type="dxa"/>
        </w:tblCellMar>
      </w:tblPr>
      <w:tblGrid>
        <w:gridCol w:w="1391"/>
        <w:gridCol w:w="2639"/>
        <w:gridCol w:w="2576"/>
        <w:gridCol w:w="3260"/>
      </w:tblGrid>
      <w:tr>
        <w:trPr>
          <w:cantSplit/>
          <w:tblHeader/>
        </w:trPr>
        <w:tc>
          <w:tcPr>
            <w:tcW w:w="1391" w:type="dxa"/>
            <w:shd w:val="clear" w:color="auto" w:fill="DCE6F1"/>
            <w:vAlign w:val="center"/>
          </w:tcPr>
          <w:p>
            <w:pPr>
              <w:pStyle w:val="TableHead"/>
              <w:jc w:val="center"/>
            </w:pPr>
            <w:r>
              <w:t xml:space="preserve">机制</w:t>
            </w:r>
          </w:p>
        </w:tc>
        <w:tc>
          <w:tcPr>
            <w:tcW w:w="2639" w:type="dxa"/>
            <w:shd w:val="clear" w:color="auto" w:fill="DCE6F1"/>
            <w:vAlign w:val="center"/>
          </w:tcPr>
          <w:p>
            <w:pPr>
              <w:pStyle w:val="TableHead"/>
              <w:jc w:val="center"/>
            </w:pPr>
            <w:r>
              <w:t xml:space="preserve">常见做法</w:t>
            </w:r>
          </w:p>
        </w:tc>
        <w:tc>
          <w:tcPr>
            <w:tcW w:w="2576" w:type="dxa"/>
            <w:shd w:val="clear" w:color="auto" w:fill="DCE6F1"/>
            <w:vAlign w:val="center"/>
          </w:tcPr>
          <w:p>
            <w:pPr>
              <w:pStyle w:val="TableHead"/>
              <w:jc w:val="center"/>
            </w:pPr>
            <w:r>
              <w:t xml:space="preserve">本项目做法</w:t>
            </w:r>
          </w:p>
        </w:tc>
        <w:tc>
          <w:tcPr>
            <w:tcW w:w="3260" w:type="dxa"/>
            <w:shd w:val="clear" w:color="auto" w:fill="DCE6F1"/>
            <w:vAlign w:val="center"/>
          </w:tcPr>
          <w:p>
            <w:pPr>
              <w:pStyle w:val="TableHead"/>
              <w:jc w:val="center"/>
            </w:pPr>
            <w:r>
              <w:t xml:space="preserve">突破点与代价</w:t>
            </w:r>
          </w:p>
        </w:tc>
      </w:tr>
      <w:tr>
        <w:trPr>
          <w:cantSplit/>
        </w:trPr>
        <w:tc>
          <w:tcPr>
            <w:tcW w:w="1391" w:type="dxa"/>
            <w:vAlign w:val="center"/>
          </w:tcPr>
          <w:p>
            <w:pPr>
              <w:pStyle w:val="TableText"/>
              <w:jc w:val="center"/>
            </w:pPr>
            <w:r>
              <w:t xml:space="preserve">中期合并</w:t>
            </w:r>
          </w:p>
        </w:tc>
        <w:tc>
          <w:tcPr>
            <w:tcW w:w="2639" w:type="dxa"/>
            <w:vAlign w:val="center"/>
          </w:tcPr>
          <w:p>
            <w:pPr>
              <w:pStyle w:val="TableText"/>
              <w:jc w:val="left"/>
            </w:pPr>
            <w:r>
              <w:t xml:space="preserve">按字符相似度去重</w:t>
            </w:r>
          </w:p>
        </w:tc>
        <w:tc>
          <w:tcPr>
            <w:tcW w:w="2576" w:type="dxa"/>
            <w:vAlign w:val="center"/>
          </w:tcPr>
          <w:p>
            <w:pPr>
              <w:pStyle w:val="TableText"/>
              <w:jc w:val="left"/>
            </w:pPr>
            <w:r>
              <w:t xml:space="preserve">向量余弦相似度与关键词 Jaccard 的加权组合</w:t>
            </w:r>
          </w:p>
        </w:tc>
        <w:tc>
          <w:tcPr>
            <w:tcW w:w="3260" w:type="dxa"/>
            <w:vAlign w:val="center"/>
          </w:tcPr>
          <w:p>
            <w:pPr>
              <w:pStyle w:val="TableText"/>
              <w:jc w:val="left"/>
            </w:pPr>
            <w:r>
              <w:t xml:space="preserve">跨对话同义改写可被正确合并；代价是每次合并需算向量</w:t>
            </w:r>
          </w:p>
        </w:tc>
      </w:tr>
      <w:tr>
        <w:trPr>
          <w:cantSplit/>
        </w:trPr>
        <w:tc>
          <w:tcPr>
            <w:tcW w:w="1391" w:type="dxa"/>
            <w:vAlign w:val="center"/>
          </w:tcPr>
          <w:p>
            <w:pPr>
              <w:pStyle w:val="TableText"/>
              <w:jc w:val="center"/>
            </w:pPr>
            <w:r>
              <w:t xml:space="preserve">中期淘汰</w:t>
            </w:r>
          </w:p>
        </w:tc>
        <w:tc>
          <w:tcPr>
            <w:tcW w:w="2639" w:type="dxa"/>
            <w:vAlign w:val="center"/>
          </w:tcPr>
          <w:p>
            <w:pPr>
              <w:pStyle w:val="TableText"/>
              <w:jc w:val="left"/>
            </w:pPr>
            <w:r>
              <w:t xml:space="preserve">先进先出</w:t>
            </w:r>
          </w:p>
        </w:tc>
        <w:tc>
          <w:tcPr>
            <w:tcW w:w="2576" w:type="dxa"/>
            <w:vAlign w:val="center"/>
          </w:tcPr>
          <w:p>
            <w:pPr>
              <w:pStyle w:val="TableText"/>
              <w:jc w:val="left"/>
            </w:pPr>
            <w:r>
              <w:t xml:space="preserve">有效热度 = 基础热度 × 近因衰减，按有效热度淘汰</w:t>
            </w:r>
          </w:p>
        </w:tc>
        <w:tc>
          <w:tcPr>
            <w:tcW w:w="3260" w:type="dxa"/>
            <w:vAlign w:val="center"/>
          </w:tcPr>
          <w:p>
            <w:pPr>
              <w:pStyle w:val="TableText"/>
              <w:jc w:val="left"/>
            </w:pPr>
            <w:r>
              <w:t xml:space="preserve">近期高频内容优先于陈旧热门内容；代价是需维护衰减时间常数</w:t>
            </w:r>
          </w:p>
        </w:tc>
      </w:tr>
      <w:tr>
        <w:trPr>
          <w:cantSplit/>
        </w:trPr>
        <w:tc>
          <w:tcPr>
            <w:tcW w:w="1391" w:type="dxa"/>
            <w:vAlign w:val="center"/>
          </w:tcPr>
          <w:p>
            <w:pPr>
              <w:pStyle w:val="TableText"/>
              <w:jc w:val="center"/>
            </w:pPr>
            <w:r>
              <w:t xml:space="preserve">长期固化</w:t>
            </w:r>
          </w:p>
        </w:tc>
        <w:tc>
          <w:tcPr>
            <w:tcW w:w="2639" w:type="dxa"/>
            <w:vAlign w:val="center"/>
          </w:tcPr>
          <w:p>
            <w:pPr>
              <w:pStyle w:val="TableText"/>
              <w:jc w:val="left"/>
            </w:pPr>
            <w:r>
              <w:t xml:space="preserve">直接搬运中期碎片</w:t>
            </w:r>
          </w:p>
        </w:tc>
        <w:tc>
          <w:tcPr>
            <w:tcW w:w="2576" w:type="dxa"/>
            <w:vAlign w:val="center"/>
          </w:tcPr>
          <w:p>
            <w:pPr>
              <w:pStyle w:val="TableText"/>
              <w:jc w:val="left"/>
            </w:pPr>
            <w:r>
              <w:t xml:space="preserve">先语义聚类再抽象提炼，抽象结果写入独立摘要字段</w:t>
            </w:r>
          </w:p>
        </w:tc>
        <w:tc>
          <w:tcPr>
            <w:tcW w:w="3260" w:type="dxa"/>
            <w:vAlign w:val="center"/>
          </w:tcPr>
          <w:p>
            <w:pPr>
              <w:pStyle w:val="TableText"/>
              <w:jc w:val="left"/>
            </w:pPr>
            <w:r>
              <w:t xml:space="preserve">减少长期层碎片；代价是多一次模型调用（默认关闭）</w:t>
            </w:r>
          </w:p>
        </w:tc>
      </w:tr>
      <w:tr>
        <w:trPr>
          <w:cantSplit/>
        </w:trPr>
        <w:tc>
          <w:tcPr>
            <w:tcW w:w="1391" w:type="dxa"/>
            <w:vAlign w:val="center"/>
          </w:tcPr>
          <w:p>
            <w:pPr>
              <w:pStyle w:val="TableText"/>
              <w:jc w:val="center"/>
            </w:pPr>
            <w:r>
              <w:t xml:space="preserve">模型护栏</w:t>
            </w:r>
          </w:p>
        </w:tc>
        <w:tc>
          <w:tcPr>
            <w:tcW w:w="2639" w:type="dxa"/>
            <w:vAlign w:val="center"/>
          </w:tcPr>
          <w:p>
            <w:pPr>
              <w:pStyle w:val="TableText"/>
              <w:jc w:val="left"/>
            </w:pPr>
            <w:r>
              <w:t xml:space="preserve">模型输出直接改写正文</w:t>
            </w:r>
          </w:p>
        </w:tc>
        <w:tc>
          <w:tcPr>
            <w:tcW w:w="2576" w:type="dxa"/>
            <w:vAlign w:val="center"/>
          </w:tcPr>
          <w:p>
            <w:pPr>
              <w:pStyle w:val="TableText"/>
              <w:jc w:val="left"/>
            </w:pPr>
            <w:r>
              <w:t xml:space="preserve">摘要与规范正文分离，疑似回显时退回原内容</w:t>
            </w:r>
          </w:p>
        </w:tc>
        <w:tc>
          <w:tcPr>
            <w:tcW w:w="3260" w:type="dxa"/>
            <w:vAlign w:val="center"/>
          </w:tcPr>
          <w:p>
            <w:pPr>
              <w:pStyle w:val="TableText"/>
              <w:jc w:val="left"/>
            </w:pPr>
            <w:r>
              <w:t xml:space="preserve">避免小模型不稳定输出污染权威字段</w:t>
            </w:r>
          </w:p>
        </w:tc>
      </w:tr>
      <w:tr>
        <w:trPr>
          <w:cantSplit/>
        </w:trPr>
        <w:tc>
          <w:tcPr>
            <w:tcW w:w="1391" w:type="dxa"/>
            <w:vAlign w:val="center"/>
          </w:tcPr>
          <w:p>
            <w:pPr>
              <w:pStyle w:val="TableText"/>
              <w:jc w:val="center"/>
            </w:pPr>
            <w:r>
              <w:t xml:space="preserve">晋升路径</w:t>
            </w:r>
          </w:p>
        </w:tc>
        <w:tc>
          <w:tcPr>
            <w:tcW w:w="2639" w:type="dxa"/>
            <w:vAlign w:val="center"/>
          </w:tcPr>
          <w:p>
            <w:pPr>
              <w:pStyle w:val="TableText"/>
              <w:jc w:val="left"/>
            </w:pPr>
            <w:r>
              <w:t xml:space="preserve">所有内容同一条晋升链</w:t>
            </w:r>
          </w:p>
        </w:tc>
        <w:tc>
          <w:tcPr>
            <w:tcW w:w="2576" w:type="dxa"/>
            <w:vAlign w:val="center"/>
          </w:tcPr>
          <w:p>
            <w:pPr>
              <w:pStyle w:val="TableText"/>
              <w:jc w:val="left"/>
            </w:pPr>
            <w:r>
              <w:t xml:space="preserve">结构化偏好可即时生效；知识与未结构化文本必须走完整链</w:t>
            </w:r>
          </w:p>
        </w:tc>
        <w:tc>
          <w:tcPr>
            <w:tcW w:w="3260" w:type="dxa"/>
            <w:vAlign w:val="center"/>
          </w:tcPr>
          <w:p>
            <w:pPr>
              <w:pStyle w:val="TableText"/>
              <w:jc w:val="left"/>
            </w:pPr>
            <w:r>
              <w:t xml:space="preserve">个性化立即可用且知识不被噪声污染；代价是需向评审解释两条路径的合理性</w:t>
            </w:r>
          </w:p>
        </w:tc>
      </w:tr>
    </w:tbl>
    <w:p>
      <w:pPr>
        <w:spacing w:after="0"/>
      </w:pPr>
      <w:r>
        <w:t/>
      </w:r>
    </w:p>
    <w:p>
      <w:pPr>
        <w:pStyle w:val="Heading1"/>
      </w:pPr>
      <w:r>
        <w:t xml:space="preserve">第 9 章  量化评测与效果验证</w:t>
      </w:r>
    </w:p>
    <w:p>
      <w:pPr>
        <w:pStyle w:val="Heading2"/>
      </w:pPr>
      <w:r>
        <w:t xml:space="preserve">9.1  评测体系与阶段划分</w:t>
      </w:r>
    </w:p>
    <w:p>
      <w:r>
        <w:t xml:space="preserve">本项目的评测分为两个阶段，对应研发过程的前后两段，两阶段的</w:t>
      </w:r>
      <w:r>
        <w:rPr>
          <w:b/>
        </w:rPr>
        <w:t xml:space="preserve">数据集性质与指标口径完全不同，因此分开陈述、互不混算</w:t>
      </w:r>
      <w:r>
        <w:t xml:space="preserve">。这种划分方式本身也是对评审的诚实交代：前期验证「功能是否跑通」，后期验证「公开数据集上的指标水平」。</w:t>
      </w:r>
    </w:p>
    <w:tbl>
      <w:tblPr>
        <w:tblStyle w:val="GridTable"/>
        <w:tblW w:w="9866" w:type="dxa"/>
        <w:tblLayout w:type="fixed"/>
        <w:tblCellMar>
          <w:top w:w="0" w:type="dxa"/>
          <w:left w:w="80" w:type="dxa"/>
          <w:bottom w:w="0" w:type="dxa"/>
          <w:right w:w="80" w:type="dxa"/>
        </w:tblCellMar>
      </w:tblPr>
      <w:tblGrid>
        <w:gridCol w:w="1033"/>
        <w:gridCol w:w="2856"/>
        <w:gridCol w:w="2753"/>
        <w:gridCol w:w="3224"/>
      </w:tblGrid>
      <w:tr>
        <w:trPr>
          <w:cantSplit/>
          <w:tblHeader/>
        </w:trPr>
        <w:tc>
          <w:tcPr>
            <w:tcW w:w="1033" w:type="dxa"/>
            <w:shd w:val="clear" w:color="auto" w:fill="DCE6F1"/>
            <w:vAlign w:val="center"/>
          </w:tcPr>
          <w:p>
            <w:pPr>
              <w:pStyle w:val="TableHead"/>
              <w:jc w:val="center"/>
            </w:pPr>
            <w:r>
              <w:t xml:space="preserve">阶段</w:t>
            </w:r>
          </w:p>
        </w:tc>
        <w:tc>
          <w:tcPr>
            <w:tcW w:w="2856" w:type="dxa"/>
            <w:shd w:val="clear" w:color="auto" w:fill="DCE6F1"/>
            <w:vAlign w:val="center"/>
          </w:tcPr>
          <w:p>
            <w:pPr>
              <w:pStyle w:val="TableHead"/>
              <w:jc w:val="center"/>
            </w:pPr>
            <w:r>
              <w:t xml:space="preserve">数据集性质</w:t>
            </w:r>
          </w:p>
        </w:tc>
        <w:tc>
          <w:tcPr>
            <w:tcW w:w="2753" w:type="dxa"/>
            <w:shd w:val="clear" w:color="auto" w:fill="DCE6F1"/>
            <w:vAlign w:val="center"/>
          </w:tcPr>
          <w:p>
            <w:pPr>
              <w:pStyle w:val="TableHead"/>
              <w:jc w:val="center"/>
            </w:pPr>
            <w:r>
              <w:t xml:space="preserve">回答的问题</w:t>
            </w:r>
          </w:p>
        </w:tc>
        <w:tc>
          <w:tcPr>
            <w:tcW w:w="3224" w:type="dxa"/>
            <w:shd w:val="clear" w:color="auto" w:fill="DCE6F1"/>
            <w:vAlign w:val="center"/>
          </w:tcPr>
          <w:p>
            <w:pPr>
              <w:pStyle w:val="TableHead"/>
              <w:jc w:val="center"/>
            </w:pPr>
            <w:r>
              <w:t xml:space="preserve">指标口径</w:t>
            </w:r>
          </w:p>
        </w:tc>
      </w:tr>
      <w:tr>
        <w:trPr>
          <w:cantSplit/>
        </w:trPr>
        <w:tc>
          <w:tcPr>
            <w:tcW w:w="1033" w:type="dxa"/>
            <w:vAlign w:val="center"/>
          </w:tcPr>
          <w:p>
            <w:pPr>
              <w:pStyle w:val="TableText"/>
              <w:jc w:val="center"/>
            </w:pPr>
            <w:r>
              <w:t xml:space="preserve">项目前期</w:t>
            </w:r>
          </w:p>
        </w:tc>
        <w:tc>
          <w:tcPr>
            <w:tcW w:w="2856" w:type="dxa"/>
            <w:vAlign w:val="center"/>
          </w:tcPr>
          <w:p>
            <w:pPr>
              <w:pStyle w:val="TableText"/>
              <w:jc w:val="left"/>
            </w:pPr>
            <w:r>
              <w:t xml:space="preserve">自建功能覆盖演示集（80 案例）</w:t>
            </w:r>
          </w:p>
        </w:tc>
        <w:tc>
          <w:tcPr>
            <w:tcW w:w="2753" w:type="dxa"/>
            <w:vAlign w:val="center"/>
          </w:tcPr>
          <w:p>
            <w:pPr>
              <w:pStyle w:val="TableText"/>
              <w:jc w:val="left"/>
            </w:pPr>
            <w:r>
              <w:t xml:space="preserve">赛题 7 项要求是否端到端跑通、异常分支是否被正确处理</w:t>
            </w:r>
          </w:p>
        </w:tc>
        <w:tc>
          <w:tcPr>
            <w:tcW w:w="3224" w:type="dxa"/>
            <w:vAlign w:val="center"/>
          </w:tcPr>
          <w:p>
            <w:pPr>
              <w:pStyle w:val="TableText"/>
              <w:jc w:val="left"/>
            </w:pPr>
            <w:r>
              <w:t xml:space="preserve">按案例计数的判定通过率（PASS / FAIL / MANUAL）</w:t>
            </w:r>
          </w:p>
        </w:tc>
      </w:tr>
      <w:tr>
        <w:trPr>
          <w:cantSplit/>
        </w:trPr>
        <w:tc>
          <w:tcPr>
            <w:tcW w:w="1033" w:type="dxa"/>
            <w:vAlign w:val="center"/>
          </w:tcPr>
          <w:p>
            <w:pPr>
              <w:pStyle w:val="TableText"/>
              <w:jc w:val="center"/>
            </w:pPr>
            <w:r>
              <w:t xml:space="preserve">项目后期</w:t>
            </w:r>
          </w:p>
        </w:tc>
        <w:tc>
          <w:tcPr>
            <w:tcW w:w="2856" w:type="dxa"/>
            <w:vAlign w:val="center"/>
          </w:tcPr>
          <w:p>
            <w:pPr>
              <w:pStyle w:val="TableText"/>
              <w:jc w:val="left"/>
            </w:pPr>
            <w:r>
              <w:t xml:space="preserve">发榜单位推荐的可参考公开开源数据集（十库抽样）</w:t>
            </w:r>
          </w:p>
        </w:tc>
        <w:tc>
          <w:tcPr>
            <w:tcW w:w="2753" w:type="dxa"/>
            <w:vAlign w:val="center"/>
          </w:tcPr>
          <w:p>
            <w:pPr>
              <w:pStyle w:val="TableText"/>
              <w:jc w:val="left"/>
            </w:pPr>
            <w:r>
              <w:t xml:space="preserve">在同源异构的真实语料上，四项硬指标处于什么水平</w:t>
            </w:r>
          </w:p>
        </w:tc>
        <w:tc>
          <w:tcPr>
            <w:tcW w:w="3224" w:type="dxa"/>
            <w:vAlign w:val="center"/>
          </w:tcPr>
          <w:p>
            <w:pPr>
              <w:pStyle w:val="TableText"/>
              <w:jc w:val="left"/>
            </w:pPr>
            <w:r>
              <w:t xml:space="preserve">Hit@5 / Recall@5 / 准确率 / P95 延迟</w:t>
            </w:r>
          </w:p>
        </w:tc>
      </w:tr>
    </w:tbl>
    <w:p>
      <w:pPr>
        <w:spacing w:after="0"/>
      </w:pPr>
      <w:r>
        <w:t/>
      </w:r>
    </w:p>
    <w:p>
      <w:r>
        <w:t xml:space="preserve">除上述两阶段外，还包含</w:t>
      </w:r>
      <w:r>
        <w:rPr>
          <w:b/>
        </w:rPr>
        <w:t xml:space="preserve">真机验收</w:t>
      </w:r>
      <w:r>
        <w:t xml:space="preserve">（银河麒麟 V11 上按赛题要求实跑）与</w:t>
      </w:r>
      <w:r>
        <w:rPr>
          <w:b/>
        </w:rPr>
        <w:t xml:space="preserve">消融对照实验</w:t>
      </w:r>
      <w:r>
        <w:t xml:space="preserve">（验证各机制相对基线的增量）两个专项，见 9.5 与 9.6 节。</w:t>
      </w:r>
    </w:p>
    <w:p>
      <w:pPr>
        <w:pStyle w:val="Heading2"/>
      </w:pPr>
      <w:r>
        <w:t xml:space="preserve">9.2  项目前期：自制功能覆盖演示集</w:t>
      </w:r>
    </w:p>
    <w:p>
      <w:r>
        <w:t xml:space="preserve">阶段目标是验证赛题 7 项要求在主链路上是否真实可用，并</w:t>
      </w:r>
      <w:r>
        <w:rPr>
          <w:b/>
        </w:rPr>
        <w:t xml:space="preserve">故意覆盖异常与拒绝分支</w:t>
      </w:r>
      <w:r>
        <w:t xml:space="preserve">。只测正常路径的覆盖集无法暴露质量问题。</w:t>
      </w:r>
    </w:p>
    <w:p>
      <w:pPr>
        <w:pStyle w:val="Heading3"/>
      </w:pPr>
      <w:r>
        <w:t xml:space="preserve">9.2.1  数据集构成</w:t>
      </w:r>
    </w:p>
    <w:tbl>
      <w:tblPr>
        <w:tblStyle w:val="GridTable"/>
        <w:tblW w:w="9866" w:type="dxa"/>
        <w:tblLayout w:type="fixed"/>
        <w:tblCellMar>
          <w:top w:w="0" w:type="dxa"/>
          <w:left w:w="80" w:type="dxa"/>
          <w:bottom w:w="0" w:type="dxa"/>
          <w:right w:w="80" w:type="dxa"/>
        </w:tblCellMar>
      </w:tblPr>
      <w:tblGrid>
        <w:gridCol w:w="2073"/>
        <w:gridCol w:w="935"/>
        <w:gridCol w:w="6858"/>
      </w:tblGrid>
      <w:tr>
        <w:trPr>
          <w:cantSplit/>
          <w:tblHeader/>
        </w:trPr>
        <w:tc>
          <w:tcPr>
            <w:tcW w:w="2073" w:type="dxa"/>
            <w:shd w:val="clear" w:color="auto" w:fill="DCE6F1"/>
            <w:vAlign w:val="center"/>
          </w:tcPr>
          <w:p>
            <w:pPr>
              <w:pStyle w:val="TableHead"/>
              <w:jc w:val="center"/>
            </w:pPr>
            <w:r>
              <w:t xml:space="preserve">功能域</w:t>
            </w:r>
          </w:p>
        </w:tc>
        <w:tc>
          <w:tcPr>
            <w:tcW w:w="935" w:type="dxa"/>
            <w:shd w:val="clear" w:color="auto" w:fill="DCE6F1"/>
            <w:vAlign w:val="center"/>
          </w:tcPr>
          <w:p>
            <w:pPr>
              <w:pStyle w:val="TableHead"/>
              <w:jc w:val="center"/>
            </w:pPr>
            <w:r>
              <w:t xml:space="preserve">案例数</w:t>
            </w:r>
          </w:p>
        </w:tc>
        <w:tc>
          <w:tcPr>
            <w:tcW w:w="6858" w:type="dxa"/>
            <w:shd w:val="clear" w:color="auto" w:fill="DCE6F1"/>
            <w:vAlign w:val="center"/>
          </w:tcPr>
          <w:p>
            <w:pPr>
              <w:pStyle w:val="TableHead"/>
              <w:jc w:val="center"/>
            </w:pPr>
            <w:r>
              <w:t xml:space="preserve">覆盖内容</w:t>
            </w:r>
          </w:p>
        </w:tc>
      </w:tr>
      <w:tr>
        <w:trPr>
          <w:cantSplit/>
        </w:trPr>
        <w:tc>
          <w:tcPr>
            <w:tcW w:w="2073" w:type="dxa"/>
            <w:vAlign w:val="center"/>
          </w:tcPr>
          <w:p>
            <w:pPr>
              <w:pStyle w:val="TableText"/>
              <w:jc w:val="left"/>
            </w:pPr>
            <w:r>
              <w:t xml:space="preserve">多源接入</w:t>
            </w:r>
          </w:p>
        </w:tc>
        <w:tc>
          <w:tcPr>
            <w:tcW w:w="935" w:type="dxa"/>
            <w:vAlign w:val="center"/>
          </w:tcPr>
          <w:p>
            <w:pPr>
              <w:pStyle w:val="TableText"/>
              <w:jc w:val="center"/>
            </w:pPr>
            <w:r>
              <w:t xml:space="preserve">8</w:t>
            </w:r>
          </w:p>
        </w:tc>
        <w:tc>
          <w:tcPr>
            <w:tcW w:w="6858" w:type="dxa"/>
            <w:vAlign w:val="center"/>
          </w:tcPr>
          <w:p>
            <w:pPr>
              <w:pStyle w:val="TableText"/>
              <w:jc w:val="left"/>
            </w:pPr>
            <w:r>
              <w:t xml:space="preserve">四类数据源写入、空载荷 / 不支持类型 / 超限载荷的拒绝、统计一致性</w:t>
            </w:r>
          </w:p>
        </w:tc>
      </w:tr>
      <w:tr>
        <w:trPr>
          <w:cantSplit/>
        </w:trPr>
        <w:tc>
          <w:tcPr>
            <w:tcW w:w="2073" w:type="dxa"/>
            <w:vAlign w:val="center"/>
          </w:tcPr>
          <w:p>
            <w:pPr>
              <w:pStyle w:val="TableText"/>
              <w:jc w:val="left"/>
            </w:pPr>
            <w:r>
              <w:t xml:space="preserve">文档与图片</w:t>
            </w:r>
          </w:p>
        </w:tc>
        <w:tc>
          <w:tcPr>
            <w:tcW w:w="935" w:type="dxa"/>
            <w:vAlign w:val="center"/>
          </w:tcPr>
          <w:p>
            <w:pPr>
              <w:pStyle w:val="TableText"/>
              <w:jc w:val="center"/>
            </w:pPr>
            <w:r>
              <w:t xml:space="preserve">10</w:t>
            </w:r>
          </w:p>
        </w:tc>
        <w:tc>
          <w:tcPr>
            <w:tcW w:w="6858" w:type="dxa"/>
            <w:vAlign w:val="center"/>
          </w:tcPr>
          <w:p>
            <w:pPr>
              <w:pStyle w:val="TableText"/>
              <w:jc w:val="left"/>
            </w:pPr>
            <w:r>
              <w:t xml:space="preserve">PDF 与文档摄取、扫描件 OCR、去重、非法与超限文件拒绝</w:t>
            </w:r>
          </w:p>
        </w:tc>
      </w:tr>
      <w:tr>
        <w:trPr>
          <w:cantSplit/>
        </w:trPr>
        <w:tc>
          <w:tcPr>
            <w:tcW w:w="2073" w:type="dxa"/>
            <w:vAlign w:val="center"/>
          </w:tcPr>
          <w:p>
            <w:pPr>
              <w:pStyle w:val="TableText"/>
              <w:jc w:val="left"/>
            </w:pPr>
            <w:r>
              <w:t xml:space="preserve">清洗与质量控制</w:t>
            </w:r>
          </w:p>
        </w:tc>
        <w:tc>
          <w:tcPr>
            <w:tcW w:w="935" w:type="dxa"/>
            <w:vAlign w:val="center"/>
          </w:tcPr>
          <w:p>
            <w:pPr>
              <w:pStyle w:val="TableText"/>
              <w:jc w:val="center"/>
            </w:pPr>
            <w:r>
              <w:t xml:space="preserve">8</w:t>
            </w:r>
          </w:p>
        </w:tc>
        <w:tc>
          <w:tcPr>
            <w:tcW w:w="6858" w:type="dxa"/>
            <w:vAlign w:val="center"/>
          </w:tcPr>
          <w:p>
            <w:pPr>
              <w:pStyle w:val="TableText"/>
              <w:jc w:val="left"/>
            </w:pPr>
            <w:r>
              <w:t xml:space="preserve">标记语言剥离、低质量拒收、去重指纹、一次性行为拒绝</w:t>
            </w:r>
          </w:p>
        </w:tc>
      </w:tr>
      <w:tr>
        <w:trPr>
          <w:cantSplit/>
        </w:trPr>
        <w:tc>
          <w:tcPr>
            <w:tcW w:w="2073" w:type="dxa"/>
            <w:vAlign w:val="center"/>
          </w:tcPr>
          <w:p>
            <w:pPr>
              <w:pStyle w:val="TableText"/>
              <w:jc w:val="left"/>
            </w:pPr>
            <w:r>
              <w:t xml:space="preserve">偏好提取与更新</w:t>
            </w:r>
          </w:p>
        </w:tc>
        <w:tc>
          <w:tcPr>
            <w:tcW w:w="935" w:type="dxa"/>
            <w:vAlign w:val="center"/>
          </w:tcPr>
          <w:p>
            <w:pPr>
              <w:pStyle w:val="TableText"/>
              <w:jc w:val="center"/>
            </w:pPr>
            <w:r>
              <w:t xml:space="preserve">12</w:t>
            </w:r>
          </w:p>
        </w:tc>
        <w:tc>
          <w:tcPr>
            <w:tcW w:w="6858" w:type="dxa"/>
            <w:vAlign w:val="center"/>
          </w:tcPr>
          <w:p>
            <w:pPr>
              <w:pStyle w:val="TableText"/>
              <w:jc w:val="left"/>
            </w:pPr>
            <w:r>
              <w:t xml:space="preserve">显式偏好抽取、版本更新、跨场景共存、负例不编造、自然语言遗忘</w:t>
            </w:r>
          </w:p>
        </w:tc>
      </w:tr>
      <w:tr>
        <w:trPr>
          <w:cantSplit/>
        </w:trPr>
        <w:tc>
          <w:tcPr>
            <w:tcW w:w="2073" w:type="dxa"/>
            <w:vAlign w:val="center"/>
          </w:tcPr>
          <w:p>
            <w:pPr>
              <w:pStyle w:val="TableText"/>
              <w:jc w:val="left"/>
            </w:pPr>
            <w:r>
              <w:t xml:space="preserve">知识检索</w:t>
            </w:r>
          </w:p>
        </w:tc>
        <w:tc>
          <w:tcPr>
            <w:tcW w:w="935" w:type="dxa"/>
            <w:vAlign w:val="center"/>
          </w:tcPr>
          <w:p>
            <w:pPr>
              <w:pStyle w:val="TableText"/>
              <w:jc w:val="center"/>
            </w:pPr>
            <w:r>
              <w:t xml:space="preserve">12</w:t>
            </w:r>
          </w:p>
        </w:tc>
        <w:tc>
          <w:tcPr>
            <w:tcW w:w="6858" w:type="dxa"/>
            <w:vAlign w:val="center"/>
          </w:tcPr>
          <w:p>
            <w:pPr>
              <w:pStyle w:val="TableText"/>
              <w:jc w:val="left"/>
            </w:pPr>
            <w:r>
              <w:t xml:space="preserve">事实类问答、无关问句应返回空、多文档主题消歧</w:t>
            </w:r>
          </w:p>
        </w:tc>
      </w:tr>
      <w:tr>
        <w:trPr>
          <w:cantSplit/>
        </w:trPr>
        <w:tc>
          <w:tcPr>
            <w:tcW w:w="2073" w:type="dxa"/>
            <w:vAlign w:val="center"/>
          </w:tcPr>
          <w:p>
            <w:pPr>
              <w:pStyle w:val="TableText"/>
              <w:jc w:val="left"/>
            </w:pPr>
            <w:r>
              <w:t xml:space="preserve">冲突处理</w:t>
            </w:r>
          </w:p>
        </w:tc>
        <w:tc>
          <w:tcPr>
            <w:tcW w:w="935" w:type="dxa"/>
            <w:vAlign w:val="center"/>
          </w:tcPr>
          <w:p>
            <w:pPr>
              <w:pStyle w:val="TableText"/>
              <w:jc w:val="center"/>
            </w:pPr>
            <w:r>
              <w:t xml:space="preserve">8</w:t>
            </w:r>
          </w:p>
        </w:tc>
        <w:tc>
          <w:tcPr>
            <w:tcW w:w="6858" w:type="dxa"/>
            <w:vAlign w:val="center"/>
          </w:tcPr>
          <w:p>
            <w:pPr>
              <w:pStyle w:val="TableText"/>
              <w:jc w:val="left"/>
            </w:pPr>
            <w:r>
              <w:t xml:space="preserve">同一事实多版本、端口与项目归属区分、重复写入抑制</w:t>
            </w:r>
          </w:p>
        </w:tc>
      </w:tr>
      <w:tr>
        <w:trPr>
          <w:cantSplit/>
        </w:trPr>
        <w:tc>
          <w:tcPr>
            <w:tcW w:w="2073" w:type="dxa"/>
            <w:vAlign w:val="center"/>
          </w:tcPr>
          <w:p>
            <w:pPr>
              <w:pStyle w:val="TableText"/>
              <w:jc w:val="left"/>
            </w:pPr>
            <w:r>
              <w:t xml:space="preserve">敏感信息与遗忘</w:t>
            </w:r>
          </w:p>
        </w:tc>
        <w:tc>
          <w:tcPr>
            <w:tcW w:w="935" w:type="dxa"/>
            <w:vAlign w:val="center"/>
          </w:tcPr>
          <w:p>
            <w:pPr>
              <w:pStyle w:val="TableText"/>
              <w:jc w:val="center"/>
            </w:pPr>
            <w:r>
              <w:t xml:space="preserve">10</w:t>
            </w:r>
          </w:p>
        </w:tc>
        <w:tc>
          <w:tcPr>
            <w:tcW w:w="6858" w:type="dxa"/>
            <w:vAlign w:val="center"/>
          </w:tcPr>
          <w:p>
            <w:pPr>
              <w:pStyle w:val="TableText"/>
              <w:jc w:val="left"/>
            </w:pPr>
            <w:r>
              <w:t xml:space="preserve">手机号脱敏、脱敏后不进偏好、遗忘后不回潮、空指令安全</w:t>
            </w:r>
          </w:p>
        </w:tc>
      </w:tr>
      <w:tr>
        <w:trPr>
          <w:cantSplit/>
        </w:trPr>
        <w:tc>
          <w:tcPr>
            <w:tcW w:w="2073" w:type="dxa"/>
            <w:vAlign w:val="center"/>
          </w:tcPr>
          <w:p>
            <w:pPr>
              <w:pStyle w:val="TableText"/>
              <w:jc w:val="left"/>
            </w:pPr>
            <w:r>
              <w:t xml:space="preserve">用户与场景隔离</w:t>
            </w:r>
          </w:p>
        </w:tc>
        <w:tc>
          <w:tcPr>
            <w:tcW w:w="935" w:type="dxa"/>
            <w:vAlign w:val="center"/>
          </w:tcPr>
          <w:p>
            <w:pPr>
              <w:pStyle w:val="TableText"/>
              <w:jc w:val="center"/>
            </w:pPr>
            <w:r>
              <w:t xml:space="preserve">6</w:t>
            </w:r>
          </w:p>
        </w:tc>
        <w:tc>
          <w:tcPr>
            <w:tcW w:w="6858" w:type="dxa"/>
            <w:vAlign w:val="center"/>
          </w:tcPr>
          <w:p>
            <w:pPr>
              <w:pStyle w:val="TableText"/>
              <w:jc w:val="left"/>
            </w:pPr>
            <w:r>
              <w:t xml:space="preserve">多用户并行写入与检索互不串扰、文档隔离</w:t>
            </w:r>
          </w:p>
        </w:tc>
      </w:tr>
      <w:tr>
        <w:trPr>
          <w:cantSplit/>
        </w:trPr>
        <w:tc>
          <w:tcPr>
            <w:tcW w:w="2073" w:type="dxa"/>
            <w:vAlign w:val="center"/>
          </w:tcPr>
          <w:p>
            <w:pPr>
              <w:pStyle w:val="TableText"/>
              <w:jc w:val="left"/>
            </w:pPr>
            <w:r>
              <w:t xml:space="preserve">记忆流转与持久化</w:t>
            </w:r>
          </w:p>
        </w:tc>
        <w:tc>
          <w:tcPr>
            <w:tcW w:w="935" w:type="dxa"/>
            <w:vAlign w:val="center"/>
          </w:tcPr>
          <w:p>
            <w:pPr>
              <w:pStyle w:val="TableText"/>
              <w:jc w:val="center"/>
            </w:pPr>
            <w:r>
              <w:t xml:space="preserve">6</w:t>
            </w:r>
          </w:p>
        </w:tc>
        <w:tc>
          <w:tcPr>
            <w:tcW w:w="6858" w:type="dxa"/>
            <w:vAlign w:val="center"/>
          </w:tcPr>
          <w:p>
            <w:pPr>
              <w:pStyle w:val="TableText"/>
              <w:jc w:val="left"/>
            </w:pPr>
            <w:r>
              <w:t xml:space="preserve">短期到长期晋升、固化、进程重启后仍可召回</w:t>
            </w:r>
          </w:p>
        </w:tc>
      </w:tr>
    </w:tbl>
    <w:p>
      <w:pPr>
        <w:spacing w:after="0"/>
      </w:pPr>
      <w:r>
        <w:t/>
      </w:r>
    </w:p>
    <w:p>
      <w:pPr>
        <w:pStyle w:val="Heading3"/>
      </w:pPr>
      <w:r>
        <w:t xml:space="preserve">9.2.2  总览与分功能结果</w:t>
      </w:r>
    </w:p>
    <w:p>
      <w:r>
        <w:t xml:space="preserve">本轮（2026-09-12）在真机宿主环境执行，API 使用麒麟向量后端（</w:t>
      </w:r>
      <w:r>
        <w:rPr>
          <w:rFonts w:ascii="Consolas" w:hAnsi="Consolas" w:eastAsia="楷体"/>
          <w:sz w:val="19"/>
          <w:szCs w:val="19"/>
        </w:rPr>
        <w:t xml:space="preserve">memory_backend=kylin</w:t>
      </w:r>
      <w:r>
        <w:t xml:space="preserve">、</w:t>
      </w:r>
      <w:r>
        <w:rPr>
          <w:rFonts w:ascii="Consolas" w:hAnsi="Consolas" w:eastAsia="楷体"/>
          <w:sz w:val="19"/>
          <w:szCs w:val="19"/>
        </w:rPr>
        <w:t xml:space="preserve">embedding_backend=kylin</w:t>
      </w:r>
      <w:r>
        <w:t xml:space="preserve">、</w:t>
      </w:r>
      <w:r>
        <w:rPr>
          <w:rFonts w:ascii="Consolas" w:hAnsi="Consolas" w:eastAsia="楷体"/>
          <w:sz w:val="19"/>
          <w:szCs w:val="19"/>
        </w:rPr>
        <w:t xml:space="preserve">kylin_strict=1</w:t>
      </w:r>
      <w:r>
        <w:t xml:space="preserve">、768 维）。</w:t>
      </w:r>
    </w:p>
    <w:tbl>
      <w:tblPr>
        <w:tblStyle w:val="GridTable"/>
        <w:tblW w:w="9866" w:type="dxa"/>
        <w:tblLayout w:type="fixed"/>
        <w:tblCellMar>
          <w:top w:w="0" w:type="dxa"/>
          <w:left w:w="80" w:type="dxa"/>
          <w:bottom w:w="0" w:type="dxa"/>
          <w:right w:w="80" w:type="dxa"/>
        </w:tblCellMar>
      </w:tblPr>
      <w:tblGrid>
        <w:gridCol w:w="4060"/>
        <w:gridCol w:w="5806"/>
      </w:tblGrid>
      <w:tr>
        <w:trPr>
          <w:cantSplit/>
          <w:tblHeader/>
        </w:trPr>
        <w:tc>
          <w:tcPr>
            <w:tcW w:w="4060" w:type="dxa"/>
            <w:shd w:val="clear" w:color="auto" w:fill="DCE6F1"/>
            <w:vAlign w:val="center"/>
          </w:tcPr>
          <w:p>
            <w:pPr>
              <w:pStyle w:val="TableHead"/>
              <w:jc w:val="center"/>
            </w:pPr>
            <w:r>
              <w:t xml:space="preserve">指标</w:t>
            </w:r>
          </w:p>
        </w:tc>
        <w:tc>
          <w:tcPr>
            <w:tcW w:w="5806" w:type="dxa"/>
            <w:shd w:val="clear" w:color="auto" w:fill="DCE6F1"/>
            <w:vAlign w:val="center"/>
          </w:tcPr>
          <w:p>
            <w:pPr>
              <w:pStyle w:val="TableHead"/>
              <w:jc w:val="center"/>
            </w:pPr>
            <w:r>
              <w:t xml:space="preserve">数值</w:t>
            </w:r>
          </w:p>
        </w:tc>
      </w:tr>
      <w:tr>
        <w:trPr>
          <w:cantSplit/>
        </w:trPr>
        <w:tc>
          <w:tcPr>
            <w:tcW w:w="4060" w:type="dxa"/>
            <w:vAlign w:val="center"/>
          </w:tcPr>
          <w:p>
            <w:pPr>
              <w:pStyle w:val="TableText"/>
              <w:jc w:val="left"/>
            </w:pPr>
            <w:r>
              <w:t xml:space="preserve">总案例</w:t>
            </w:r>
          </w:p>
        </w:tc>
        <w:tc>
          <w:tcPr>
            <w:tcW w:w="5806" w:type="dxa"/>
            <w:vAlign w:val="center"/>
          </w:tcPr>
          <w:p>
            <w:pPr>
              <w:pStyle w:val="TableText"/>
              <w:jc w:val="left"/>
            </w:pPr>
            <w:r>
              <w:t xml:space="preserve">80</w:t>
            </w:r>
          </w:p>
        </w:tc>
      </w:tr>
      <w:tr>
        <w:trPr>
          <w:cantSplit/>
        </w:trPr>
        <w:tc>
          <w:tcPr>
            <w:tcW w:w="4060" w:type="dxa"/>
            <w:vAlign w:val="center"/>
          </w:tcPr>
          <w:p>
            <w:pPr>
              <w:pStyle w:val="TableText"/>
              <w:jc w:val="left"/>
            </w:pPr>
            <w:r>
              <w:t xml:space="preserve">自动判定通过</w:t>
            </w:r>
          </w:p>
        </w:tc>
        <w:tc>
          <w:tcPr>
            <w:tcW w:w="5806" w:type="dxa"/>
            <w:vAlign w:val="center"/>
          </w:tcPr>
          <w:p>
            <w:pPr>
              <w:pStyle w:val="TableText"/>
              <w:jc w:val="left"/>
            </w:pPr>
            <w:r>
              <w:rPr>
                <w:b/>
              </w:rPr>
              <w:t xml:space="preserve">65</w:t>
            </w:r>
          </w:p>
        </w:tc>
      </w:tr>
      <w:tr>
        <w:trPr>
          <w:cantSplit/>
        </w:trPr>
        <w:tc>
          <w:tcPr>
            <w:tcW w:w="4060" w:type="dxa"/>
            <w:vAlign w:val="center"/>
          </w:tcPr>
          <w:p>
            <w:pPr>
              <w:pStyle w:val="TableText"/>
              <w:jc w:val="left"/>
            </w:pPr>
            <w:r>
              <w:t xml:space="preserve">自动判定失败</w:t>
            </w:r>
          </w:p>
        </w:tc>
        <w:tc>
          <w:tcPr>
            <w:tcW w:w="5806" w:type="dxa"/>
            <w:vAlign w:val="center"/>
          </w:tcPr>
          <w:p>
            <w:pPr>
              <w:pStyle w:val="TableText"/>
              <w:jc w:val="left"/>
            </w:pPr>
            <w:r>
              <w:t xml:space="preserve">12</w:t>
            </w:r>
          </w:p>
        </w:tc>
      </w:tr>
      <w:tr>
        <w:trPr>
          <w:cantSplit/>
        </w:trPr>
        <w:tc>
          <w:tcPr>
            <w:tcW w:w="4060" w:type="dxa"/>
            <w:vAlign w:val="center"/>
          </w:tcPr>
          <w:p>
            <w:pPr>
              <w:pStyle w:val="TableText"/>
              <w:jc w:val="left"/>
            </w:pPr>
            <w:r>
              <w:t xml:space="preserve">需人工补测</w:t>
            </w:r>
          </w:p>
        </w:tc>
        <w:tc>
          <w:tcPr>
            <w:tcW w:w="5806" w:type="dxa"/>
            <w:vAlign w:val="center"/>
          </w:tcPr>
          <w:p>
            <w:pPr>
              <w:pStyle w:val="TableText"/>
              <w:jc w:val="left"/>
            </w:pPr>
            <w:r>
              <w:t xml:space="preserve">3（进程重启类，独立脚本已全部补测为通过）</w:t>
            </w:r>
          </w:p>
        </w:tc>
      </w:tr>
      <w:tr>
        <w:trPr>
          <w:cantSplit/>
        </w:trPr>
        <w:tc>
          <w:tcPr>
            <w:tcW w:w="4060" w:type="dxa"/>
            <w:vAlign w:val="center"/>
          </w:tcPr>
          <w:p>
            <w:pPr>
              <w:pStyle w:val="TableText"/>
              <w:jc w:val="left"/>
            </w:pPr>
            <w:r>
              <w:t xml:space="preserve">自动判定通过率（不含人工项）</w:t>
            </w:r>
          </w:p>
        </w:tc>
        <w:tc>
          <w:tcPr>
            <w:tcW w:w="5806" w:type="dxa"/>
            <w:vAlign w:val="center"/>
          </w:tcPr>
          <w:p>
            <w:pPr>
              <w:pStyle w:val="TableText"/>
              <w:jc w:val="left"/>
            </w:pPr>
            <w:r>
              <w:t xml:space="preserve">65 / 77 ≈ </w:t>
            </w:r>
            <w:r>
              <w:rPr>
                <w:b/>
              </w:rPr>
              <w:t xml:space="preserve">84.4%</w:t>
            </w:r>
          </w:p>
        </w:tc>
      </w:tr>
      <w:tr>
        <w:trPr>
          <w:cantSplit/>
        </w:trPr>
        <w:tc>
          <w:tcPr>
            <w:tcW w:w="4060" w:type="dxa"/>
            <w:vAlign w:val="center"/>
          </w:tcPr>
          <w:p>
            <w:pPr>
              <w:pStyle w:val="TableText"/>
              <w:jc w:val="left"/>
            </w:pPr>
            <w:r>
              <w:t xml:space="preserve">错误（脚本异常）</w:t>
            </w:r>
          </w:p>
        </w:tc>
        <w:tc>
          <w:tcPr>
            <w:tcW w:w="5806" w:type="dxa"/>
            <w:vAlign w:val="center"/>
          </w:tcPr>
          <w:p>
            <w:pPr>
              <w:pStyle w:val="TableText"/>
              <w:jc w:val="left"/>
            </w:pPr>
            <w:r>
              <w:t xml:space="preserve">0</w:t>
            </w:r>
          </w:p>
        </w:tc>
      </w:tr>
    </w:tbl>
    <w:p>
      <w:pPr>
        <w:spacing w:after="0"/>
      </w:pPr>
      <w:r>
        <w:t/>
      </w:r>
    </w:p>
    <w:tbl>
      <w:tblPr>
        <w:tblStyle w:val="GridTable"/>
        <w:tblW w:w="9866" w:type="dxa"/>
        <w:tblLayout w:type="fixed"/>
        <w:tblCellMar>
          <w:top w:w="0" w:type="dxa"/>
          <w:left w:w="80" w:type="dxa"/>
          <w:bottom w:w="0" w:type="dxa"/>
          <w:right w:w="80" w:type="dxa"/>
        </w:tblCellMar>
      </w:tblPr>
      <w:tblGrid>
        <w:gridCol w:w="2162"/>
        <w:gridCol w:w="984"/>
        <w:gridCol w:w="748"/>
        <w:gridCol w:w="984"/>
        <w:gridCol w:w="4988"/>
      </w:tblGrid>
      <w:tr>
        <w:trPr>
          <w:cantSplit/>
          <w:tblHeader/>
        </w:trPr>
        <w:tc>
          <w:tcPr>
            <w:tcW w:w="2162" w:type="dxa"/>
            <w:shd w:val="clear" w:color="auto" w:fill="DCE6F1"/>
            <w:vAlign w:val="center"/>
          </w:tcPr>
          <w:p>
            <w:pPr>
              <w:pStyle w:val="TableHeadS"/>
              <w:jc w:val="center"/>
            </w:pPr>
            <w:r>
              <w:t xml:space="preserve">功能域</w:t>
            </w:r>
          </w:p>
        </w:tc>
        <w:tc>
          <w:tcPr>
            <w:tcW w:w="984" w:type="dxa"/>
            <w:shd w:val="clear" w:color="auto" w:fill="DCE6F1"/>
            <w:vAlign w:val="center"/>
          </w:tcPr>
          <w:p>
            <w:pPr>
              <w:pStyle w:val="TableHeadS"/>
              <w:jc w:val="center"/>
            </w:pPr>
            <w:r>
              <w:t xml:space="preserve">案例数</w:t>
            </w:r>
          </w:p>
        </w:tc>
        <w:tc>
          <w:tcPr>
            <w:tcW w:w="748" w:type="dxa"/>
            <w:shd w:val="clear" w:color="auto" w:fill="DCE6F1"/>
            <w:vAlign w:val="center"/>
          </w:tcPr>
          <w:p>
            <w:pPr>
              <w:pStyle w:val="TableHeadS"/>
              <w:jc w:val="center"/>
            </w:pPr>
            <w:r>
              <w:t xml:space="preserve">通过</w:t>
            </w:r>
          </w:p>
        </w:tc>
        <w:tc>
          <w:tcPr>
            <w:tcW w:w="984" w:type="dxa"/>
            <w:shd w:val="clear" w:color="auto" w:fill="DCE6F1"/>
            <w:vAlign w:val="center"/>
          </w:tcPr>
          <w:p>
            <w:pPr>
              <w:pStyle w:val="TableHeadS"/>
              <w:jc w:val="center"/>
            </w:pPr>
            <w:r>
              <w:t xml:space="preserve">未通过</w:t>
            </w:r>
          </w:p>
        </w:tc>
        <w:tc>
          <w:tcPr>
            <w:tcW w:w="4988" w:type="dxa"/>
            <w:shd w:val="clear" w:color="auto" w:fill="DCE6F1"/>
            <w:vAlign w:val="center"/>
          </w:tcPr>
          <w:p>
            <w:pPr>
              <w:pStyle w:val="TableHeadS"/>
              <w:jc w:val="center"/>
            </w:pPr>
            <w:r>
              <w:t xml:space="preserve">结论</w:t>
            </w:r>
          </w:p>
        </w:tc>
      </w:tr>
      <w:tr>
        <w:trPr>
          <w:cantSplit/>
        </w:trPr>
        <w:tc>
          <w:tcPr>
            <w:tcW w:w="2162" w:type="dxa"/>
            <w:vAlign w:val="center"/>
          </w:tcPr>
          <w:p>
            <w:pPr>
              <w:pStyle w:val="TableTextS"/>
              <w:jc w:val="left"/>
            </w:pPr>
            <w:r>
              <w:t xml:space="preserve">多源接入</w:t>
            </w:r>
          </w:p>
        </w:tc>
        <w:tc>
          <w:tcPr>
            <w:tcW w:w="984" w:type="dxa"/>
            <w:vAlign w:val="center"/>
          </w:tcPr>
          <w:p>
            <w:pPr>
              <w:pStyle w:val="TableTextS"/>
              <w:jc w:val="center"/>
            </w:pPr>
            <w:r>
              <w:t xml:space="preserve">8</w:t>
            </w:r>
          </w:p>
        </w:tc>
        <w:tc>
          <w:tcPr>
            <w:tcW w:w="748" w:type="dxa"/>
            <w:vAlign w:val="center"/>
          </w:tcPr>
          <w:p>
            <w:pPr>
              <w:pStyle w:val="TableTextS"/>
              <w:jc w:val="center"/>
            </w:pPr>
            <w:r>
              <w:t xml:space="preserve">8</w:t>
            </w:r>
          </w:p>
        </w:tc>
        <w:tc>
          <w:tcPr>
            <w:tcW w:w="984" w:type="dxa"/>
            <w:vAlign w:val="center"/>
          </w:tcPr>
          <w:p>
            <w:pPr>
              <w:pStyle w:val="TableTextS"/>
              <w:jc w:val="center"/>
            </w:pPr>
            <w:r>
              <w:t xml:space="preserve">0</w:t>
            </w:r>
          </w:p>
        </w:tc>
        <w:tc>
          <w:tcPr>
            <w:tcW w:w="4988" w:type="dxa"/>
            <w:vAlign w:val="center"/>
          </w:tcPr>
          <w:p>
            <w:pPr>
              <w:pStyle w:val="TableTextS"/>
              <w:jc w:val="left"/>
            </w:pPr>
            <w:r>
              <w:t xml:space="preserve">正常</w:t>
            </w:r>
          </w:p>
        </w:tc>
      </w:tr>
      <w:tr>
        <w:trPr>
          <w:cantSplit/>
        </w:trPr>
        <w:tc>
          <w:tcPr>
            <w:tcW w:w="2162" w:type="dxa"/>
            <w:vAlign w:val="center"/>
          </w:tcPr>
          <w:p>
            <w:pPr>
              <w:pStyle w:val="TableTextS"/>
              <w:jc w:val="left"/>
            </w:pPr>
            <w:r>
              <w:t xml:space="preserve">文档与图片</w:t>
            </w:r>
          </w:p>
        </w:tc>
        <w:tc>
          <w:tcPr>
            <w:tcW w:w="984" w:type="dxa"/>
            <w:vAlign w:val="center"/>
          </w:tcPr>
          <w:p>
            <w:pPr>
              <w:pStyle w:val="TableTextS"/>
              <w:jc w:val="center"/>
            </w:pPr>
            <w:r>
              <w:t xml:space="preserve">10</w:t>
            </w:r>
          </w:p>
        </w:tc>
        <w:tc>
          <w:tcPr>
            <w:tcW w:w="748" w:type="dxa"/>
            <w:vAlign w:val="center"/>
          </w:tcPr>
          <w:p>
            <w:pPr>
              <w:pStyle w:val="TableTextS"/>
              <w:jc w:val="center"/>
            </w:pPr>
            <w:r>
              <w:t xml:space="preserve">8</w:t>
            </w:r>
          </w:p>
        </w:tc>
        <w:tc>
          <w:tcPr>
            <w:tcW w:w="984" w:type="dxa"/>
            <w:vAlign w:val="center"/>
          </w:tcPr>
          <w:p>
            <w:pPr>
              <w:pStyle w:val="TableTextS"/>
              <w:jc w:val="center"/>
            </w:pPr>
            <w:r>
              <w:t xml:space="preserve">2</w:t>
            </w:r>
          </w:p>
        </w:tc>
        <w:tc>
          <w:tcPr>
            <w:tcW w:w="4988" w:type="dxa"/>
            <w:vAlign w:val="center"/>
          </w:tcPr>
          <w:p>
            <w:pPr>
              <w:pStyle w:val="TableTextS"/>
              <w:jc w:val="left"/>
            </w:pPr>
            <w:r>
              <w:t xml:space="preserve">图片与拒绝项正常；2 项召回为空</w:t>
            </w:r>
          </w:p>
        </w:tc>
      </w:tr>
      <w:tr>
        <w:trPr>
          <w:cantSplit/>
        </w:trPr>
        <w:tc>
          <w:tcPr>
            <w:tcW w:w="2162" w:type="dxa"/>
            <w:vAlign w:val="center"/>
          </w:tcPr>
          <w:p>
            <w:pPr>
              <w:pStyle w:val="TableTextS"/>
              <w:jc w:val="left"/>
            </w:pPr>
            <w:r>
              <w:t xml:space="preserve">清洗与质量控制</w:t>
            </w:r>
          </w:p>
        </w:tc>
        <w:tc>
          <w:tcPr>
            <w:tcW w:w="984" w:type="dxa"/>
            <w:vAlign w:val="center"/>
          </w:tcPr>
          <w:p>
            <w:pPr>
              <w:pStyle w:val="TableTextS"/>
              <w:jc w:val="center"/>
            </w:pPr>
            <w:r>
              <w:t xml:space="preserve">8</w:t>
            </w:r>
          </w:p>
        </w:tc>
        <w:tc>
          <w:tcPr>
            <w:tcW w:w="748" w:type="dxa"/>
            <w:vAlign w:val="center"/>
          </w:tcPr>
          <w:p>
            <w:pPr>
              <w:pStyle w:val="TableTextS"/>
              <w:jc w:val="center"/>
            </w:pPr>
            <w:r>
              <w:rPr>
                <w:b/>
              </w:rPr>
              <w:t xml:space="preserve">8</w:t>
            </w:r>
          </w:p>
        </w:tc>
        <w:tc>
          <w:tcPr>
            <w:tcW w:w="984" w:type="dxa"/>
            <w:vAlign w:val="center"/>
          </w:tcPr>
          <w:p>
            <w:pPr>
              <w:pStyle w:val="TableTextS"/>
              <w:jc w:val="center"/>
            </w:pPr>
            <w:r>
              <w:t xml:space="preserve">0</w:t>
            </w:r>
          </w:p>
        </w:tc>
        <w:tc>
          <w:tcPr>
            <w:tcW w:w="4988" w:type="dxa"/>
            <w:vAlign w:val="center"/>
          </w:tcPr>
          <w:p>
            <w:pPr>
              <w:pStyle w:val="TableTextS"/>
              <w:jc w:val="left"/>
            </w:pPr>
            <w:r>
              <w:t xml:space="preserve">标记语言剥离用例已通过</w:t>
            </w:r>
          </w:p>
        </w:tc>
      </w:tr>
      <w:tr>
        <w:trPr>
          <w:cantSplit/>
        </w:trPr>
        <w:tc>
          <w:tcPr>
            <w:tcW w:w="2162" w:type="dxa"/>
            <w:vAlign w:val="center"/>
          </w:tcPr>
          <w:p>
            <w:pPr>
              <w:pStyle w:val="TableTextS"/>
              <w:jc w:val="left"/>
            </w:pPr>
            <w:r>
              <w:t xml:space="preserve">偏好提取与更新</w:t>
            </w:r>
          </w:p>
        </w:tc>
        <w:tc>
          <w:tcPr>
            <w:tcW w:w="984" w:type="dxa"/>
            <w:vAlign w:val="center"/>
          </w:tcPr>
          <w:p>
            <w:pPr>
              <w:pStyle w:val="TableTextS"/>
              <w:jc w:val="center"/>
            </w:pPr>
            <w:r>
              <w:t xml:space="preserve">12</w:t>
            </w:r>
          </w:p>
        </w:tc>
        <w:tc>
          <w:tcPr>
            <w:tcW w:w="748" w:type="dxa"/>
            <w:vAlign w:val="center"/>
          </w:tcPr>
          <w:p>
            <w:pPr>
              <w:pStyle w:val="TableTextS"/>
              <w:jc w:val="center"/>
            </w:pPr>
            <w:r>
              <w:rPr>
                <w:b/>
              </w:rPr>
              <w:t xml:space="preserve">12</w:t>
            </w:r>
          </w:p>
        </w:tc>
        <w:tc>
          <w:tcPr>
            <w:tcW w:w="984" w:type="dxa"/>
            <w:vAlign w:val="center"/>
          </w:tcPr>
          <w:p>
            <w:pPr>
              <w:pStyle w:val="TableTextS"/>
              <w:jc w:val="center"/>
            </w:pPr>
            <w:r>
              <w:t xml:space="preserve">0</w:t>
            </w:r>
          </w:p>
        </w:tc>
        <w:tc>
          <w:tcPr>
            <w:tcW w:w="4988" w:type="dxa"/>
            <w:vAlign w:val="center"/>
          </w:tcPr>
          <w:p>
            <w:pPr>
              <w:pStyle w:val="TableTextS"/>
              <w:jc w:val="left"/>
            </w:pPr>
            <w:r>
              <w:t xml:space="preserve">短风格句已通过质量门</w:t>
            </w:r>
          </w:p>
        </w:tc>
      </w:tr>
      <w:tr>
        <w:trPr>
          <w:cantSplit/>
        </w:trPr>
        <w:tc>
          <w:tcPr>
            <w:tcW w:w="2162" w:type="dxa"/>
            <w:vAlign w:val="center"/>
          </w:tcPr>
          <w:p>
            <w:pPr>
              <w:pStyle w:val="TableTextS"/>
              <w:jc w:val="left"/>
            </w:pPr>
            <w:r>
              <w:t xml:space="preserve">知识检索</w:t>
            </w:r>
          </w:p>
        </w:tc>
        <w:tc>
          <w:tcPr>
            <w:tcW w:w="984" w:type="dxa"/>
            <w:vAlign w:val="center"/>
          </w:tcPr>
          <w:p>
            <w:pPr>
              <w:pStyle w:val="TableTextS"/>
              <w:jc w:val="center"/>
            </w:pPr>
            <w:r>
              <w:t xml:space="preserve">12</w:t>
            </w:r>
          </w:p>
        </w:tc>
        <w:tc>
          <w:tcPr>
            <w:tcW w:w="748" w:type="dxa"/>
            <w:vAlign w:val="center"/>
          </w:tcPr>
          <w:p>
            <w:pPr>
              <w:pStyle w:val="TableTextS"/>
              <w:jc w:val="center"/>
            </w:pPr>
            <w:r>
              <w:t xml:space="preserve">5</w:t>
            </w:r>
          </w:p>
        </w:tc>
        <w:tc>
          <w:tcPr>
            <w:tcW w:w="984" w:type="dxa"/>
            <w:vAlign w:val="center"/>
          </w:tcPr>
          <w:p>
            <w:pPr>
              <w:pStyle w:val="TableTextS"/>
              <w:jc w:val="center"/>
            </w:pPr>
            <w:r>
              <w:t xml:space="preserve">7</w:t>
            </w:r>
          </w:p>
        </w:tc>
        <w:tc>
          <w:tcPr>
            <w:tcW w:w="4988" w:type="dxa"/>
            <w:vAlign w:val="center"/>
          </w:tcPr>
          <w:p>
            <w:pPr>
              <w:pStyle w:val="TableTextS"/>
              <w:jc w:val="left"/>
            </w:pPr>
            <w:r>
              <w:t xml:space="preserve">无关问句已返回空；英文文档中文问句常为空</w:t>
            </w:r>
          </w:p>
        </w:tc>
      </w:tr>
      <w:tr>
        <w:trPr>
          <w:cantSplit/>
        </w:trPr>
        <w:tc>
          <w:tcPr>
            <w:tcW w:w="2162" w:type="dxa"/>
            <w:vAlign w:val="center"/>
          </w:tcPr>
          <w:p>
            <w:pPr>
              <w:pStyle w:val="TableTextS"/>
              <w:jc w:val="left"/>
            </w:pPr>
            <w:r>
              <w:t xml:space="preserve">冲突处理</w:t>
            </w:r>
          </w:p>
        </w:tc>
        <w:tc>
          <w:tcPr>
            <w:tcW w:w="984" w:type="dxa"/>
            <w:vAlign w:val="center"/>
          </w:tcPr>
          <w:p>
            <w:pPr>
              <w:pStyle w:val="TableTextS"/>
              <w:jc w:val="center"/>
            </w:pPr>
            <w:r>
              <w:t xml:space="preserve">8</w:t>
            </w:r>
          </w:p>
        </w:tc>
        <w:tc>
          <w:tcPr>
            <w:tcW w:w="748" w:type="dxa"/>
            <w:vAlign w:val="center"/>
          </w:tcPr>
          <w:p>
            <w:pPr>
              <w:pStyle w:val="TableTextS"/>
              <w:jc w:val="center"/>
            </w:pPr>
            <w:r>
              <w:t xml:space="preserve">5</w:t>
            </w:r>
          </w:p>
        </w:tc>
        <w:tc>
          <w:tcPr>
            <w:tcW w:w="984" w:type="dxa"/>
            <w:vAlign w:val="center"/>
          </w:tcPr>
          <w:p>
            <w:pPr>
              <w:pStyle w:val="TableTextS"/>
              <w:jc w:val="center"/>
            </w:pPr>
            <w:r>
              <w:t xml:space="preserve">3</w:t>
            </w:r>
          </w:p>
        </w:tc>
        <w:tc>
          <w:tcPr>
            <w:tcW w:w="4988" w:type="dxa"/>
            <w:vAlign w:val="center"/>
          </w:tcPr>
          <w:p>
            <w:pPr>
              <w:pStyle w:val="TableTextS"/>
              <w:jc w:val="left"/>
            </w:pPr>
            <w:r>
              <w:t xml:space="preserve">去重正常；端口与双项目区分仍弱</w:t>
            </w:r>
          </w:p>
        </w:tc>
      </w:tr>
      <w:tr>
        <w:trPr>
          <w:cantSplit/>
        </w:trPr>
        <w:tc>
          <w:tcPr>
            <w:tcW w:w="2162" w:type="dxa"/>
            <w:vAlign w:val="center"/>
          </w:tcPr>
          <w:p>
            <w:pPr>
              <w:pStyle w:val="TableTextS"/>
              <w:jc w:val="left"/>
            </w:pPr>
            <w:r>
              <w:t xml:space="preserve">敏感信息与遗忘</w:t>
            </w:r>
          </w:p>
        </w:tc>
        <w:tc>
          <w:tcPr>
            <w:tcW w:w="984" w:type="dxa"/>
            <w:vAlign w:val="center"/>
          </w:tcPr>
          <w:p>
            <w:pPr>
              <w:pStyle w:val="TableTextS"/>
              <w:jc w:val="center"/>
            </w:pPr>
            <w:r>
              <w:t xml:space="preserve">10</w:t>
            </w:r>
          </w:p>
        </w:tc>
        <w:tc>
          <w:tcPr>
            <w:tcW w:w="748" w:type="dxa"/>
            <w:vAlign w:val="center"/>
          </w:tcPr>
          <w:p>
            <w:pPr>
              <w:pStyle w:val="TableTextS"/>
              <w:jc w:val="center"/>
            </w:pPr>
            <w:r>
              <w:t xml:space="preserve">10</w:t>
            </w:r>
          </w:p>
        </w:tc>
        <w:tc>
          <w:tcPr>
            <w:tcW w:w="984" w:type="dxa"/>
            <w:vAlign w:val="center"/>
          </w:tcPr>
          <w:p>
            <w:pPr>
              <w:pStyle w:val="TableTextS"/>
              <w:jc w:val="center"/>
            </w:pPr>
            <w:r>
              <w:t xml:space="preserve">0</w:t>
            </w:r>
          </w:p>
        </w:tc>
        <w:tc>
          <w:tcPr>
            <w:tcW w:w="4988" w:type="dxa"/>
            <w:vAlign w:val="center"/>
          </w:tcPr>
          <w:p>
            <w:pPr>
              <w:pStyle w:val="TableTextS"/>
              <w:jc w:val="left"/>
            </w:pPr>
            <w:r>
              <w:t xml:space="preserve">正常</w:t>
            </w:r>
          </w:p>
        </w:tc>
      </w:tr>
      <w:tr>
        <w:trPr>
          <w:cantSplit/>
        </w:trPr>
        <w:tc>
          <w:tcPr>
            <w:tcW w:w="2162" w:type="dxa"/>
            <w:vAlign w:val="center"/>
          </w:tcPr>
          <w:p>
            <w:pPr>
              <w:pStyle w:val="TableTextS"/>
              <w:jc w:val="left"/>
            </w:pPr>
            <w:r>
              <w:t xml:space="preserve">用户与场景隔离</w:t>
            </w:r>
          </w:p>
        </w:tc>
        <w:tc>
          <w:tcPr>
            <w:tcW w:w="984" w:type="dxa"/>
            <w:vAlign w:val="center"/>
          </w:tcPr>
          <w:p>
            <w:pPr>
              <w:pStyle w:val="TableTextS"/>
              <w:jc w:val="center"/>
            </w:pPr>
            <w:r>
              <w:t xml:space="preserve">6</w:t>
            </w:r>
          </w:p>
        </w:tc>
        <w:tc>
          <w:tcPr>
            <w:tcW w:w="748" w:type="dxa"/>
            <w:vAlign w:val="center"/>
          </w:tcPr>
          <w:p>
            <w:pPr>
              <w:pStyle w:val="TableTextS"/>
              <w:jc w:val="center"/>
            </w:pPr>
            <w:r>
              <w:t xml:space="preserve">6</w:t>
            </w:r>
          </w:p>
        </w:tc>
        <w:tc>
          <w:tcPr>
            <w:tcW w:w="984" w:type="dxa"/>
            <w:vAlign w:val="center"/>
          </w:tcPr>
          <w:p>
            <w:pPr>
              <w:pStyle w:val="TableTextS"/>
              <w:jc w:val="center"/>
            </w:pPr>
            <w:r>
              <w:t xml:space="preserve">0</w:t>
            </w:r>
          </w:p>
        </w:tc>
        <w:tc>
          <w:tcPr>
            <w:tcW w:w="4988" w:type="dxa"/>
            <w:vAlign w:val="center"/>
          </w:tcPr>
          <w:p>
            <w:pPr>
              <w:pStyle w:val="TableTextS"/>
              <w:jc w:val="left"/>
            </w:pPr>
            <w:r>
              <w:t xml:space="preserve">正常</w:t>
            </w:r>
          </w:p>
        </w:tc>
      </w:tr>
      <w:tr>
        <w:trPr>
          <w:cantSplit/>
        </w:trPr>
        <w:tc>
          <w:tcPr>
            <w:tcW w:w="2162" w:type="dxa"/>
            <w:vAlign w:val="center"/>
          </w:tcPr>
          <w:p>
            <w:pPr>
              <w:pStyle w:val="TableTextS"/>
              <w:jc w:val="left"/>
            </w:pPr>
            <w:r>
              <w:t xml:space="preserve">记忆流转与持久化</w:t>
            </w:r>
          </w:p>
        </w:tc>
        <w:tc>
          <w:tcPr>
            <w:tcW w:w="984" w:type="dxa"/>
            <w:vAlign w:val="center"/>
          </w:tcPr>
          <w:p>
            <w:pPr>
              <w:pStyle w:val="TableTextS"/>
              <w:jc w:val="center"/>
            </w:pPr>
            <w:r>
              <w:t xml:space="preserve">6</w:t>
            </w:r>
          </w:p>
        </w:tc>
        <w:tc>
          <w:tcPr>
            <w:tcW w:w="748" w:type="dxa"/>
            <w:vAlign w:val="center"/>
          </w:tcPr>
          <w:p>
            <w:pPr>
              <w:pStyle w:val="TableTextS"/>
              <w:jc w:val="center"/>
            </w:pPr>
            <w:r>
              <w:t xml:space="preserve">3</w:t>
            </w:r>
          </w:p>
        </w:tc>
        <w:tc>
          <w:tcPr>
            <w:tcW w:w="984" w:type="dxa"/>
            <w:vAlign w:val="center"/>
          </w:tcPr>
          <w:p>
            <w:pPr>
              <w:pStyle w:val="TableTextS"/>
              <w:jc w:val="center"/>
            </w:pPr>
            <w:r>
              <w:t xml:space="preserve">0</w:t>
            </w:r>
          </w:p>
        </w:tc>
        <w:tc>
          <w:tcPr>
            <w:tcW w:w="4988" w:type="dxa"/>
            <w:vAlign w:val="center"/>
          </w:tcPr>
          <w:p>
            <w:pPr>
              <w:pStyle w:val="TableTextS"/>
              <w:jc w:val="left"/>
            </w:pPr>
            <w:r>
              <w:t xml:space="preserve">3 项人工项经独立补测后全通过</w:t>
            </w:r>
          </w:p>
        </w:tc>
      </w:tr>
    </w:tbl>
    <w:p>
      <w:pPr>
        <w:spacing w:after="0"/>
      </w:pPr>
      <w:r>
        <w:t/>
      </w:r>
    </w:p>
    <w:p>
      <w:pPr>
        <w:pStyle w:val="Caption"/>
      </w:pPr>
      <w:r>
        <w:t xml:space="preserve">表 9-1  前期功能覆盖演示集分功能结果</w:t>
      </w:r>
    </w:p>
    <w:p>
      <w:r>
        <w:t xml:space="preserve">相对上一轮（2026-09-10，70 通过 / 7 未通过），本轮三处实质性改进：标记语言剥离用例由失败转为通过；短句风格偏好由被质量门拒绝转为接受；无关问句由返回近邻端口改为返回空结果。同时知识检索的失败数上升，原因是词面过滤收紧，</w:t>
      </w:r>
      <w:r>
        <w:rPr>
          <w:b/>
        </w:rPr>
        <w:t xml:space="preserve">中文问句检索英文办公文档</w:t>
      </w:r>
      <w:r>
        <w:t xml:space="preserve">被过滤为空。</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通过率下降不等于功能回退。词面过滤收紧同时修好了「无关问句乱答」，代价是「跨语言问句被过滤为空」，两者是同一策略的一体两面。</w:t>
            </w:r>
          </w:p>
          <w:p>
            <w:pPr>
              <w:spacing w:before="0" w:after="0" w:line="100" w:lineRule="exact"/>
            </w:pPr>
          </w:p>
        </w:tc>
      </w:tr>
    </w:tbl>
    <w:p>
      <w:pPr>
        <w:spacing w:before="0" w:after="0" w:line="140" w:lineRule="exact"/>
      </w:pPr>
    </w:p>
    <w:p>
      <w:pPr>
        <w:pStyle w:val="Heading3"/>
      </w:pPr>
      <w:r>
        <w:t xml:space="preserve">9.2.3  赛题必做案例</w:t>
      </w:r>
    </w:p>
    <w:tbl>
      <w:tblPr>
        <w:tblStyle w:val="GridTable"/>
        <w:tblW w:w="9866" w:type="dxa"/>
        <w:tblLayout w:type="fixed"/>
        <w:tblCellMar>
          <w:top w:w="0" w:type="dxa"/>
          <w:left w:w="80" w:type="dxa"/>
          <w:bottom w:w="0" w:type="dxa"/>
          <w:right w:w="80" w:type="dxa"/>
        </w:tblCellMar>
      </w:tblPr>
      <w:tblGrid>
        <w:gridCol w:w="1282"/>
        <w:gridCol w:w="5145"/>
        <w:gridCol w:w="3439"/>
      </w:tblGrid>
      <w:tr>
        <w:trPr>
          <w:cantSplit/>
          <w:tblHeader/>
        </w:trPr>
        <w:tc>
          <w:tcPr>
            <w:tcW w:w="1282" w:type="dxa"/>
            <w:shd w:val="clear" w:color="auto" w:fill="DCE6F1"/>
            <w:vAlign w:val="center"/>
          </w:tcPr>
          <w:p>
            <w:pPr>
              <w:pStyle w:val="TableHead"/>
              <w:jc w:val="center"/>
            </w:pPr>
            <w:r>
              <w:t xml:space="preserve">编号</w:t>
            </w:r>
          </w:p>
        </w:tc>
        <w:tc>
          <w:tcPr>
            <w:tcW w:w="5145" w:type="dxa"/>
            <w:shd w:val="clear" w:color="auto" w:fill="DCE6F1"/>
            <w:vAlign w:val="center"/>
          </w:tcPr>
          <w:p>
            <w:pPr>
              <w:pStyle w:val="TableHead"/>
              <w:jc w:val="center"/>
            </w:pPr>
            <w:r>
              <w:t xml:space="preserve">验证内容</w:t>
            </w:r>
          </w:p>
        </w:tc>
        <w:tc>
          <w:tcPr>
            <w:tcW w:w="3439" w:type="dxa"/>
            <w:shd w:val="clear" w:color="auto" w:fill="DCE6F1"/>
            <w:vAlign w:val="center"/>
          </w:tcPr>
          <w:p>
            <w:pPr>
              <w:pStyle w:val="TableHead"/>
              <w:jc w:val="center"/>
            </w:pPr>
            <w:r>
              <w:t xml:space="preserve">结果</w:t>
            </w:r>
          </w:p>
        </w:tc>
      </w:tr>
      <w:tr>
        <w:trPr>
          <w:cantSplit/>
        </w:trPr>
        <w:tc>
          <w:tcPr>
            <w:tcW w:w="1282" w:type="dxa"/>
            <w:vAlign w:val="center"/>
          </w:tcPr>
          <w:p>
            <w:pPr>
              <w:pStyle w:val="TableText"/>
              <w:jc w:val="center"/>
            </w:pPr>
            <w:r>
              <w:t xml:space="preserve">PREF-07</w:t>
            </w:r>
          </w:p>
        </w:tc>
        <w:tc>
          <w:tcPr>
            <w:tcW w:w="5145" w:type="dxa"/>
            <w:vAlign w:val="center"/>
          </w:tcPr>
          <w:p>
            <w:pPr>
              <w:pStyle w:val="TableText"/>
              <w:jc w:val="left"/>
            </w:pPr>
            <w:r>
              <w:t xml:space="preserve">自然语言遗忘偏好后，同用户其他偏好需保留</w:t>
            </w:r>
          </w:p>
        </w:tc>
        <w:tc>
          <w:tcPr>
            <w:tcW w:w="3439" w:type="dxa"/>
            <w:vAlign w:val="center"/>
          </w:tcPr>
          <w:p>
            <w:pPr>
              <w:pStyle w:val="TableText"/>
              <w:jc w:val="left"/>
            </w:pPr>
            <w:r>
              <w:rPr>
                <w:b/>
              </w:rPr>
              <w:t xml:space="preserve">通过</w:t>
            </w:r>
          </w:p>
        </w:tc>
      </w:tr>
      <w:tr>
        <w:trPr>
          <w:cantSplit/>
        </w:trPr>
        <w:tc>
          <w:tcPr>
            <w:tcW w:w="1282" w:type="dxa"/>
            <w:vAlign w:val="center"/>
          </w:tcPr>
          <w:p>
            <w:pPr>
              <w:pStyle w:val="TableText"/>
              <w:jc w:val="center"/>
            </w:pPr>
            <w:r>
              <w:t xml:space="preserve">PREF-08</w:t>
            </w:r>
          </w:p>
        </w:tc>
        <w:tc>
          <w:tcPr>
            <w:tcW w:w="5145" w:type="dxa"/>
            <w:vAlign w:val="center"/>
          </w:tcPr>
          <w:p>
            <w:pPr>
              <w:pStyle w:val="TableText"/>
              <w:jc w:val="left"/>
            </w:pPr>
            <w:r>
              <w:t xml:space="preserve">询问不存在的偏好时不得编造</w:t>
            </w:r>
          </w:p>
        </w:tc>
        <w:tc>
          <w:tcPr>
            <w:tcW w:w="3439" w:type="dxa"/>
            <w:vAlign w:val="center"/>
          </w:tcPr>
          <w:p>
            <w:pPr>
              <w:pStyle w:val="TableText"/>
              <w:jc w:val="left"/>
            </w:pPr>
            <w:r>
              <w:rPr>
                <w:b/>
              </w:rPr>
              <w:t xml:space="preserve">通过</w:t>
            </w:r>
            <w:r>
              <w:t xml:space="preserve">（未新建偏好、未入库）</w:t>
            </w:r>
          </w:p>
        </w:tc>
      </w:tr>
      <w:tr>
        <w:trPr>
          <w:cantSplit/>
        </w:trPr>
        <w:tc>
          <w:tcPr>
            <w:tcW w:w="1282" w:type="dxa"/>
            <w:vAlign w:val="center"/>
          </w:tcPr>
          <w:p>
            <w:pPr>
              <w:pStyle w:val="TableText"/>
              <w:jc w:val="center"/>
            </w:pPr>
            <w:r>
              <w:t xml:space="preserve">KNOW-06</w:t>
            </w:r>
          </w:p>
        </w:tc>
        <w:tc>
          <w:tcPr>
            <w:tcW w:w="5145" w:type="dxa"/>
            <w:vAlign w:val="center"/>
          </w:tcPr>
          <w:p>
            <w:pPr>
              <w:pStyle w:val="TableText"/>
              <w:jc w:val="left"/>
            </w:pPr>
            <w:r>
              <w:t xml:space="preserve">知识检索返回主结论且不夹带无关偏好</w:t>
            </w:r>
          </w:p>
        </w:tc>
        <w:tc>
          <w:tcPr>
            <w:tcW w:w="3439" w:type="dxa"/>
            <w:vAlign w:val="center"/>
          </w:tcPr>
          <w:p>
            <w:pPr>
              <w:pStyle w:val="TableText"/>
              <w:jc w:val="left"/>
            </w:pPr>
            <w:r>
              <w:rPr>
                <w:b/>
              </w:rPr>
              <w:t xml:space="preserve">通过</w:t>
            </w:r>
          </w:p>
        </w:tc>
      </w:tr>
      <w:tr>
        <w:trPr>
          <w:cantSplit/>
        </w:trPr>
        <w:tc>
          <w:tcPr>
            <w:tcW w:w="1282" w:type="dxa"/>
            <w:vAlign w:val="center"/>
          </w:tcPr>
          <w:p>
            <w:pPr>
              <w:pStyle w:val="TableText"/>
              <w:jc w:val="center"/>
            </w:pPr>
            <w:r>
              <w:t xml:space="preserve">SEC-04</w:t>
            </w:r>
          </w:p>
        </w:tc>
        <w:tc>
          <w:tcPr>
            <w:tcW w:w="5145" w:type="dxa"/>
            <w:vAlign w:val="center"/>
          </w:tcPr>
          <w:p>
            <w:pPr>
              <w:pStyle w:val="TableText"/>
              <w:jc w:val="left"/>
            </w:pPr>
            <w:r>
              <w:t xml:space="preserve">遗忘后目标偏好不得回潮</w:t>
            </w:r>
          </w:p>
        </w:tc>
        <w:tc>
          <w:tcPr>
            <w:tcW w:w="3439" w:type="dxa"/>
            <w:vAlign w:val="center"/>
          </w:tcPr>
          <w:p>
            <w:pPr>
              <w:pStyle w:val="TableText"/>
              <w:jc w:val="left"/>
            </w:pPr>
            <w:r>
              <w:rPr>
                <w:b/>
              </w:rPr>
              <w:t xml:space="preserve">通过</w:t>
            </w:r>
          </w:p>
        </w:tc>
      </w:tr>
    </w:tbl>
    <w:p>
      <w:pPr>
        <w:spacing w:after="0"/>
      </w:pPr>
      <w:r>
        <w:t/>
      </w:r>
    </w:p>
    <w:p>
      <w:pPr>
        <w:pStyle w:val="Heading3"/>
      </w:pPr>
      <w:r>
        <w:t xml:space="preserve">9.2.4  未通过项定位</w:t>
      </w:r>
    </w:p>
    <w:p>
      <w:r>
        <w:t xml:space="preserve">12 项未通过案例完整保留，作为后续迭代输入，并给出如下性质定位：</w:t>
      </w:r>
    </w:p>
    <w:tbl>
      <w:tblPr>
        <w:tblStyle w:val="GridTable"/>
        <w:tblW w:w="9866" w:type="dxa"/>
        <w:tblLayout w:type="fixed"/>
        <w:tblCellMar>
          <w:top w:w="0" w:type="dxa"/>
          <w:left w:w="80" w:type="dxa"/>
          <w:bottom w:w="0" w:type="dxa"/>
          <w:right w:w="80" w:type="dxa"/>
        </w:tblCellMar>
      </w:tblPr>
      <w:tblGrid>
        <w:gridCol w:w="1633"/>
        <w:gridCol w:w="6053"/>
        <w:gridCol w:w="2180"/>
      </w:tblGrid>
      <w:tr>
        <w:trPr>
          <w:cantSplit/>
          <w:tblHeader/>
        </w:trPr>
        <w:tc>
          <w:tcPr>
            <w:tcW w:w="1633" w:type="dxa"/>
            <w:shd w:val="clear" w:color="auto" w:fill="DCE6F1"/>
            <w:vAlign w:val="center"/>
          </w:tcPr>
          <w:p>
            <w:pPr>
              <w:pStyle w:val="TableHead"/>
              <w:jc w:val="center"/>
            </w:pPr>
            <w:r>
              <w:t xml:space="preserve">类别</w:t>
            </w:r>
          </w:p>
        </w:tc>
        <w:tc>
          <w:tcPr>
            <w:tcW w:w="6053" w:type="dxa"/>
            <w:shd w:val="clear" w:color="auto" w:fill="DCE6F1"/>
            <w:vAlign w:val="center"/>
          </w:tcPr>
          <w:p>
            <w:pPr>
              <w:pStyle w:val="TableHead"/>
              <w:jc w:val="center"/>
            </w:pPr>
            <w:r>
              <w:t xml:space="preserve">现象</w:t>
            </w:r>
          </w:p>
        </w:tc>
        <w:tc>
          <w:tcPr>
            <w:tcW w:w="2180" w:type="dxa"/>
            <w:shd w:val="clear" w:color="auto" w:fill="DCE6F1"/>
            <w:vAlign w:val="center"/>
          </w:tcPr>
          <w:p>
            <w:pPr>
              <w:pStyle w:val="TableHead"/>
              <w:jc w:val="center"/>
            </w:pPr>
            <w:r>
              <w:t xml:space="preserve">性质定位</w:t>
            </w:r>
          </w:p>
        </w:tc>
      </w:tr>
      <w:tr>
        <w:trPr>
          <w:cantSplit/>
        </w:trPr>
        <w:tc>
          <w:tcPr>
            <w:tcW w:w="1633" w:type="dxa"/>
            <w:vAlign w:val="center"/>
          </w:tcPr>
          <w:p>
            <w:pPr>
              <w:pStyle w:val="TableText"/>
              <w:jc w:val="center"/>
            </w:pPr>
            <w:r>
              <w:t xml:space="preserve">召回为空</w:t>
            </w:r>
          </w:p>
        </w:tc>
        <w:tc>
          <w:tcPr>
            <w:tcW w:w="6053" w:type="dxa"/>
            <w:vAlign w:val="center"/>
          </w:tcPr>
          <w:p>
            <w:pPr>
              <w:pStyle w:val="TableText"/>
              <w:jc w:val="left"/>
            </w:pPr>
            <w:r>
              <w:t xml:space="preserve">部分文档去重后召回条数为 0；中文问句检索英文文档被词面过滤清空</w:t>
            </w:r>
          </w:p>
        </w:tc>
        <w:tc>
          <w:tcPr>
            <w:tcW w:w="2180" w:type="dxa"/>
            <w:vAlign w:val="center"/>
          </w:tcPr>
          <w:p>
            <w:pPr>
              <w:pStyle w:val="TableText"/>
              <w:jc w:val="left"/>
            </w:pPr>
            <w:r>
              <w:t xml:space="preserve">词面过滤阈值与跨语言场景不适配</w:t>
            </w:r>
          </w:p>
        </w:tc>
      </w:tr>
      <w:tr>
        <w:trPr>
          <w:cantSplit/>
        </w:trPr>
        <w:tc>
          <w:tcPr>
            <w:tcW w:w="1633" w:type="dxa"/>
            <w:vAlign w:val="center"/>
          </w:tcPr>
          <w:p>
            <w:pPr>
              <w:pStyle w:val="TableText"/>
              <w:jc w:val="center"/>
            </w:pPr>
            <w:r>
              <w:t xml:space="preserve">排序区分度</w:t>
            </w:r>
          </w:p>
        </w:tc>
        <w:tc>
          <w:tcPr>
            <w:tcW w:w="6053" w:type="dxa"/>
            <w:vAlign w:val="center"/>
          </w:tcPr>
          <w:p>
            <w:pPr>
              <w:pStyle w:val="TableText"/>
              <w:jc w:val="left"/>
            </w:pPr>
            <w:r>
              <w:t xml:space="preserve">应命中特定事实时顶到了配置路径偏好</w:t>
            </w:r>
          </w:p>
        </w:tc>
        <w:tc>
          <w:tcPr>
            <w:tcW w:w="2180" w:type="dxa"/>
            <w:vAlign w:val="center"/>
          </w:tcPr>
          <w:p>
            <w:pPr>
              <w:pStyle w:val="TableText"/>
              <w:jc w:val="left"/>
            </w:pPr>
            <w:r>
              <w:t xml:space="preserve">向量召回排序区分度不足</w:t>
            </w:r>
          </w:p>
        </w:tc>
      </w:tr>
      <w:tr>
        <w:trPr>
          <w:cantSplit/>
        </w:trPr>
        <w:tc>
          <w:tcPr>
            <w:tcW w:w="1633" w:type="dxa"/>
            <w:vAlign w:val="center"/>
          </w:tcPr>
          <w:p>
            <w:pPr>
              <w:pStyle w:val="TableText"/>
              <w:jc w:val="center"/>
            </w:pPr>
            <w:r>
              <w:t xml:space="preserve">事实归属</w:t>
            </w:r>
          </w:p>
        </w:tc>
        <w:tc>
          <w:tcPr>
            <w:tcW w:w="6053" w:type="dxa"/>
            <w:vAlign w:val="center"/>
          </w:tcPr>
          <w:p>
            <w:pPr>
              <w:pStyle w:val="TableText"/>
              <w:jc w:val="left"/>
            </w:pPr>
            <w:r>
              <w:t xml:space="preserve">同源文档片段的主题归属未消歧，返回了邻近主题内容</w:t>
            </w:r>
          </w:p>
        </w:tc>
        <w:tc>
          <w:tcPr>
            <w:tcW w:w="2180" w:type="dxa"/>
            <w:vAlign w:val="center"/>
          </w:tcPr>
          <w:p>
            <w:pPr>
              <w:pStyle w:val="TableText"/>
              <w:jc w:val="left"/>
            </w:pPr>
            <w:r>
              <w:t xml:space="preserve">缺少主题归属判定</w:t>
            </w:r>
          </w:p>
        </w:tc>
      </w:tr>
      <w:tr>
        <w:trPr>
          <w:cantSplit/>
        </w:trPr>
        <w:tc>
          <w:tcPr>
            <w:tcW w:w="1633" w:type="dxa"/>
            <w:vAlign w:val="center"/>
          </w:tcPr>
          <w:p>
            <w:pPr>
              <w:pStyle w:val="TableText"/>
              <w:jc w:val="center"/>
            </w:pPr>
            <w:r>
              <w:t xml:space="preserve">冲突裁决</w:t>
            </w:r>
          </w:p>
        </w:tc>
        <w:tc>
          <w:tcPr>
            <w:tcW w:w="6053" w:type="dxa"/>
            <w:vAlign w:val="center"/>
          </w:tcPr>
          <w:p>
            <w:pPr>
              <w:pStyle w:val="TableText"/>
              <w:jc w:val="left"/>
            </w:pPr>
            <w:r>
              <w:t xml:space="preserve">相关端口与项目归属不能按项目拆开</w:t>
            </w:r>
          </w:p>
        </w:tc>
        <w:tc>
          <w:tcPr>
            <w:tcW w:w="2180" w:type="dxa"/>
            <w:vAlign w:val="center"/>
          </w:tcPr>
          <w:p>
            <w:pPr>
              <w:pStyle w:val="TableText"/>
              <w:jc w:val="left"/>
            </w:pPr>
            <w:r>
              <w:t xml:space="preserve">冲突裁决的过滤顺序问题</w:t>
            </w:r>
          </w:p>
        </w:tc>
      </w:tr>
    </w:tbl>
    <w:p>
      <w:pPr>
        <w:spacing w:after="0"/>
      </w:pPr>
      <w:r>
        <w:t/>
      </w:r>
    </w:p>
    <w:p>
      <w:r>
        <w:t xml:space="preserve">该分布说明：</w:t>
      </w:r>
      <w:r>
        <w:rPr>
          <w:b/>
        </w:rPr>
        <w:t xml:space="preserve">偏好、安全、清洗、隔离四类模块已相对稳定，知识检索的排序与冲突裁决是当前主要迭代方向</w:t>
      </w:r>
      <w:r>
        <w:t xml:space="preserve">。这一判断在后期公开数据集抽测中得到印证：BPMN 任务名检索已通过，而知识检索排序仍需继续优化。</w:t>
      </w:r>
    </w:p>
    <w:p>
      <w:pPr>
        <w:pStyle w:val="Heading2"/>
      </w:pPr>
      <w:r>
        <w:t xml:space="preserve">9.3  项目后期：公开开源数据集抽样验证</w:t>
      </w:r>
    </w:p>
    <w:p>
      <w:r>
        <w:t xml:space="preserve">阶段目标是回答「在同源异构的真实语料上，四项硬指标处于什么水平」。语料取自发榜单位推荐的可参考公开数据集，覆盖对话、工具调用、用户画像、业务流程文档、开放域检索与长对话记忆六类形态。</w:t>
      </w:r>
    </w:p>
    <w:p>
      <w:pPr>
        <w:pStyle w:val="Heading3"/>
      </w:pPr>
      <w:r>
        <w:t xml:space="preserve">9.3.1  数据集清单</w:t>
      </w:r>
    </w:p>
    <w:p>
      <w:r>
        <w:t xml:space="preserve">抽样参数：seed = 42；对话 / 行为 / 文档类各 100 条；检索类 98 个有效问句配 2000 个候选段落。运行环境为银河麒麟 Embedding，768 维，</w:t>
      </w:r>
      <w:r>
        <w:rPr>
          <w:rFonts w:ascii="Consolas" w:hAnsi="Consolas" w:eastAsia="楷体"/>
          <w:sz w:val="19"/>
          <w:szCs w:val="19"/>
        </w:rPr>
        <w:t xml:space="preserve">memory=memory</w:t>
      </w:r>
      <w:r>
        <w:t xml:space="preserve">，strict = 1。</w:t>
      </w:r>
      <w:r>
        <w:rPr>
          <w:b/>
        </w:rPr>
        <w:t xml:space="preserve">对话、行为、文档类取自 2026-09-13 ~ 09-14 轮（基线 </w:t>
      </w:r>
      <w:r>
        <w:rPr>
          <w:rFonts w:ascii="Consolas" w:hAnsi="Consolas" w:eastAsia="楷体"/>
          <w:sz w:val="19"/>
          <w:szCs w:val="19"/>
        </w:rPr>
        <w:t xml:space="preserve">72f770b</w:t>
      </w:r>
      <w:r>
        <w:rPr>
          <w:b/>
        </w:rPr>
        <w:t xml:space="preserve">）；四项硬指标已更新至 2026-09-15 轮（基线 </w:t>
      </w:r>
      <w:r>
        <w:rPr>
          <w:rFonts w:ascii="Consolas" w:hAnsi="Consolas" w:eastAsia="楷体"/>
          <w:sz w:val="19"/>
          <w:szCs w:val="19"/>
        </w:rPr>
        <w:t xml:space="preserve">17af2b3</w:t>
      </w:r>
      <w:r>
        <w:rPr>
          <w:b/>
        </w:rPr>
        <w:t xml:space="preserve">，n = 150，证据见附录 B）。</w:t>
      </w:r>
      <w:r>
        <w:t xml:space="preserve">沿用不同轮次的数字时随数字标明轮次，不横比。</w:t>
      </w:r>
    </w:p>
    <w:tbl>
      <w:tblPr>
        <w:tblStyle w:val="GridTable"/>
        <w:tblW w:w="9866" w:type="dxa"/>
        <w:tblLayout w:type="fixed"/>
        <w:tblCellMar>
          <w:top w:w="0" w:type="dxa"/>
          <w:left w:w="80" w:type="dxa"/>
          <w:bottom w:w="0" w:type="dxa"/>
          <w:right w:w="80" w:type="dxa"/>
        </w:tblCellMar>
      </w:tblPr>
      <w:tblGrid>
        <w:gridCol w:w="2516"/>
        <w:gridCol w:w="1422"/>
        <w:gridCol w:w="1697"/>
        <w:gridCol w:w="1243"/>
        <w:gridCol w:w="1934"/>
        <w:gridCol w:w="1054"/>
      </w:tblGrid>
      <w:tr>
        <w:trPr>
          <w:cantSplit/>
          <w:tblHeader/>
        </w:trPr>
        <w:tc>
          <w:tcPr>
            <w:tcW w:w="2516" w:type="dxa"/>
            <w:shd w:val="clear" w:color="auto" w:fill="DCE6F1"/>
            <w:vAlign w:val="center"/>
          </w:tcPr>
          <w:p>
            <w:pPr>
              <w:pStyle w:val="TableHeadS"/>
              <w:jc w:val="center"/>
            </w:pPr>
            <w:r>
              <w:t xml:space="preserve">数据集</w:t>
            </w:r>
          </w:p>
        </w:tc>
        <w:tc>
          <w:tcPr>
            <w:tcW w:w="1422" w:type="dxa"/>
            <w:shd w:val="clear" w:color="auto" w:fill="DCE6F1"/>
            <w:vAlign w:val="center"/>
          </w:tcPr>
          <w:p>
            <w:pPr>
              <w:pStyle w:val="TableHeadS"/>
              <w:jc w:val="center"/>
            </w:pPr>
            <w:r>
              <w:t xml:space="preserve">形态</w:t>
            </w:r>
          </w:p>
        </w:tc>
        <w:tc>
          <w:tcPr>
            <w:tcW w:w="1697" w:type="dxa"/>
            <w:shd w:val="clear" w:color="auto" w:fill="DCE6F1"/>
            <w:vAlign w:val="center"/>
          </w:tcPr>
          <w:p>
            <w:pPr>
              <w:pStyle w:val="TableHeadS"/>
              <w:jc w:val="center"/>
            </w:pPr>
            <w:r>
              <w:t xml:space="preserve">n</w:t>
            </w:r>
          </w:p>
        </w:tc>
        <w:tc>
          <w:tcPr>
            <w:tcW w:w="1243" w:type="dxa"/>
            <w:shd w:val="clear" w:color="auto" w:fill="DCE6F1"/>
            <w:vAlign w:val="center"/>
          </w:tcPr>
          <w:p>
            <w:pPr>
              <w:pStyle w:val="TableHeadS"/>
              <w:jc w:val="center"/>
            </w:pPr>
            <w:r>
              <w:t xml:space="preserve">编排接受率</w:t>
            </w:r>
          </w:p>
        </w:tc>
        <w:tc>
          <w:tcPr>
            <w:tcW w:w="1934" w:type="dxa"/>
            <w:shd w:val="clear" w:color="auto" w:fill="DCE6F1"/>
            <w:vAlign w:val="center"/>
          </w:tcPr>
          <w:p>
            <w:pPr>
              <w:pStyle w:val="TableHeadS"/>
              <w:jc w:val="center"/>
            </w:pPr>
            <w:r>
              <w:t xml:space="preserve">主指标</w:t>
            </w:r>
          </w:p>
        </w:tc>
        <w:tc>
          <w:tcPr>
            <w:tcW w:w="1054" w:type="dxa"/>
            <w:shd w:val="clear" w:color="auto" w:fill="DCE6F1"/>
            <w:vAlign w:val="center"/>
          </w:tcPr>
          <w:p>
            <w:pPr>
              <w:pStyle w:val="TableHeadS"/>
              <w:jc w:val="center"/>
            </w:pPr>
            <w:r>
              <w:t xml:space="preserve">P95 延迟</w:t>
            </w:r>
          </w:p>
        </w:tc>
      </w:tr>
      <w:tr>
        <w:trPr>
          <w:cantSplit/>
        </w:trPr>
        <w:tc>
          <w:tcPr>
            <w:tcW w:w="2516" w:type="dxa"/>
            <w:vAlign w:val="center"/>
          </w:tcPr>
          <w:p>
            <w:pPr>
              <w:pStyle w:val="TableTextS"/>
              <w:jc w:val="left"/>
            </w:pPr>
            <w:r>
              <w:t xml:space="preserve">MultiWOZ 2.2</w:t>
            </w:r>
          </w:p>
        </w:tc>
        <w:tc>
          <w:tcPr>
            <w:tcW w:w="1422" w:type="dxa"/>
            <w:vAlign w:val="center"/>
          </w:tcPr>
          <w:p>
            <w:pPr>
              <w:pStyle w:val="TableTextS"/>
              <w:jc w:val="left"/>
            </w:pPr>
            <w:r>
              <w:t xml:space="preserve">任务型对话</w:t>
            </w:r>
          </w:p>
        </w:tc>
        <w:tc>
          <w:tcPr>
            <w:tcW w:w="1697" w:type="dxa"/>
            <w:vAlign w:val="center"/>
          </w:tcPr>
          <w:p>
            <w:pPr>
              <w:pStyle w:val="TableTextS"/>
              <w:jc w:val="left"/>
            </w:pPr>
            <w:r>
              <w:t xml:space="preserve">100</w:t>
            </w:r>
          </w:p>
        </w:tc>
        <w:tc>
          <w:tcPr>
            <w:tcW w:w="1243" w:type="dxa"/>
            <w:vAlign w:val="center"/>
          </w:tcPr>
          <w:p>
            <w:pPr>
              <w:pStyle w:val="TableTextS"/>
              <w:jc w:val="center"/>
            </w:pPr>
            <w:r>
              <w:t xml:space="preserve">1.00</w:t>
            </w:r>
          </w:p>
        </w:tc>
        <w:tc>
          <w:tcPr>
            <w:tcW w:w="1934" w:type="dxa"/>
            <w:vAlign w:val="center"/>
          </w:tcPr>
          <w:p>
            <w:pPr>
              <w:pStyle w:val="TableTextS"/>
              <w:jc w:val="left"/>
            </w:pPr>
            <w:r>
              <w:t xml:space="preserve">自检索 Hit@5 = </w:t>
            </w:r>
            <w:r>
              <w:rPr>
                <w:b/>
              </w:rPr>
              <w:t xml:space="preserve">0.92</w:t>
            </w:r>
          </w:p>
        </w:tc>
        <w:tc>
          <w:tcPr>
            <w:tcW w:w="1054" w:type="dxa"/>
            <w:vAlign w:val="center"/>
          </w:tcPr>
          <w:p>
            <w:pPr>
              <w:pStyle w:val="TableTextS"/>
              <w:jc w:val="center"/>
            </w:pPr>
            <w:r>
              <w:t xml:space="preserve">53.4ms</w:t>
            </w:r>
          </w:p>
        </w:tc>
      </w:tr>
      <w:tr>
        <w:trPr>
          <w:cantSplit/>
        </w:trPr>
        <w:tc>
          <w:tcPr>
            <w:tcW w:w="2516" w:type="dxa"/>
            <w:vAlign w:val="center"/>
          </w:tcPr>
          <w:p>
            <w:pPr>
              <w:pStyle w:val="TableTextS"/>
              <w:jc w:val="left"/>
            </w:pPr>
            <w:r>
              <w:t xml:space="preserve">ToolBench</w:t>
            </w:r>
          </w:p>
        </w:tc>
        <w:tc>
          <w:tcPr>
            <w:tcW w:w="1422" w:type="dxa"/>
            <w:vAlign w:val="center"/>
          </w:tcPr>
          <w:p>
            <w:pPr>
              <w:pStyle w:val="TableTextS"/>
              <w:jc w:val="left"/>
            </w:pPr>
            <w:r>
              <w:t xml:space="preserve">工具调用轨迹</w:t>
            </w:r>
          </w:p>
        </w:tc>
        <w:tc>
          <w:tcPr>
            <w:tcW w:w="1697" w:type="dxa"/>
            <w:vAlign w:val="center"/>
          </w:tcPr>
          <w:p>
            <w:pPr>
              <w:pStyle w:val="TableTextS"/>
              <w:jc w:val="left"/>
            </w:pPr>
            <w:r>
              <w:t xml:space="preserve">100</w:t>
            </w:r>
          </w:p>
        </w:tc>
        <w:tc>
          <w:tcPr>
            <w:tcW w:w="1243" w:type="dxa"/>
            <w:vAlign w:val="center"/>
          </w:tcPr>
          <w:p>
            <w:pPr>
              <w:pStyle w:val="TableTextS"/>
              <w:jc w:val="center"/>
            </w:pPr>
            <w:r>
              <w:t xml:space="preserve">0.96</w:t>
            </w:r>
          </w:p>
        </w:tc>
        <w:tc>
          <w:tcPr>
            <w:tcW w:w="1934" w:type="dxa"/>
            <w:vAlign w:val="center"/>
          </w:tcPr>
          <w:p>
            <w:pPr>
              <w:pStyle w:val="TableTextS"/>
              <w:jc w:val="left"/>
            </w:pPr>
            <w:r>
              <w:t xml:space="preserve">自检索 Hit@5 = </w:t>
            </w:r>
            <w:r>
              <w:rPr>
                <w:b/>
              </w:rPr>
              <w:t xml:space="preserve">1.00</w:t>
            </w:r>
          </w:p>
        </w:tc>
        <w:tc>
          <w:tcPr>
            <w:tcW w:w="1054" w:type="dxa"/>
            <w:vAlign w:val="center"/>
          </w:tcPr>
          <w:p>
            <w:pPr>
              <w:pStyle w:val="TableTextS"/>
              <w:jc w:val="center"/>
            </w:pPr>
            <w:r>
              <w:t xml:space="preserve">45.0ms</w:t>
            </w:r>
          </w:p>
        </w:tc>
      </w:tr>
      <w:tr>
        <w:trPr>
          <w:cantSplit/>
        </w:trPr>
        <w:tc>
          <w:tcPr>
            <w:tcW w:w="2516" w:type="dxa"/>
            <w:vAlign w:val="center"/>
          </w:tcPr>
          <w:p>
            <w:pPr>
              <w:pStyle w:val="TableTextS"/>
              <w:jc w:val="left"/>
            </w:pPr>
            <w:r>
              <w:t xml:space="preserve">PersonaChat（人设句）</w:t>
            </w:r>
          </w:p>
        </w:tc>
        <w:tc>
          <w:tcPr>
            <w:tcW w:w="1422" w:type="dxa"/>
            <w:vAlign w:val="center"/>
          </w:tcPr>
          <w:p>
            <w:pPr>
              <w:pStyle w:val="TableTextS"/>
              <w:jc w:val="left"/>
            </w:pPr>
            <w:r>
              <w:t xml:space="preserve">用户画像</w:t>
            </w:r>
          </w:p>
        </w:tc>
        <w:tc>
          <w:tcPr>
            <w:tcW w:w="1697" w:type="dxa"/>
            <w:vAlign w:val="center"/>
          </w:tcPr>
          <w:p>
            <w:pPr>
              <w:pStyle w:val="TableTextS"/>
              <w:jc w:val="left"/>
            </w:pPr>
            <w:r>
              <w:t xml:space="preserve">100</w:t>
            </w:r>
          </w:p>
        </w:tc>
        <w:tc>
          <w:tcPr>
            <w:tcW w:w="1243" w:type="dxa"/>
            <w:vAlign w:val="center"/>
          </w:tcPr>
          <w:p>
            <w:pPr>
              <w:pStyle w:val="TableTextS"/>
              <w:jc w:val="center"/>
            </w:pPr>
            <w:r>
              <w:t xml:space="preserve">0.99</w:t>
            </w:r>
          </w:p>
        </w:tc>
        <w:tc>
          <w:tcPr>
            <w:tcW w:w="1934" w:type="dxa"/>
            <w:vAlign w:val="center"/>
          </w:tcPr>
          <w:p>
            <w:pPr>
              <w:pStyle w:val="TableTextS"/>
              <w:jc w:val="left"/>
            </w:pPr>
            <w:r>
              <w:t xml:space="preserve">自检索 Hit@5 = </w:t>
            </w:r>
            <w:r>
              <w:rPr>
                <w:b/>
              </w:rPr>
              <w:t xml:space="preserve">1.00</w:t>
            </w:r>
          </w:p>
        </w:tc>
        <w:tc>
          <w:tcPr>
            <w:tcW w:w="1054" w:type="dxa"/>
            <w:vAlign w:val="center"/>
          </w:tcPr>
          <w:p>
            <w:pPr>
              <w:pStyle w:val="TableTextS"/>
              <w:jc w:val="center"/>
            </w:pPr>
            <w:r>
              <w:t xml:space="preserve">42.1ms</w:t>
            </w:r>
          </w:p>
        </w:tc>
      </w:tr>
      <w:tr>
        <w:trPr>
          <w:cantSplit/>
        </w:trPr>
        <w:tc>
          <w:tcPr>
            <w:tcW w:w="2516" w:type="dxa"/>
            <w:vAlign w:val="center"/>
          </w:tcPr>
          <w:p>
            <w:pPr>
              <w:pStyle w:val="TableTextS"/>
              <w:jc w:val="left"/>
            </w:pPr>
            <w:r>
              <w:t xml:space="preserve">PersonaChat（整段拼接）</w:t>
            </w:r>
          </w:p>
        </w:tc>
        <w:tc>
          <w:tcPr>
            <w:tcW w:w="1422" w:type="dxa"/>
            <w:vAlign w:val="center"/>
          </w:tcPr>
          <w:p>
            <w:pPr>
              <w:pStyle w:val="TableTextS"/>
              <w:jc w:val="left"/>
            </w:pPr>
            <w:r>
              <w:t xml:space="preserve">用户画像</w:t>
            </w:r>
          </w:p>
        </w:tc>
        <w:tc>
          <w:tcPr>
            <w:tcW w:w="1697" w:type="dxa"/>
            <w:vAlign w:val="center"/>
          </w:tcPr>
          <w:p>
            <w:pPr>
              <w:pStyle w:val="TableTextS"/>
              <w:jc w:val="left"/>
            </w:pPr>
            <w:r>
              <w:t xml:space="preserve">100</w:t>
            </w:r>
          </w:p>
        </w:tc>
        <w:tc>
          <w:tcPr>
            <w:tcW w:w="1243" w:type="dxa"/>
            <w:vAlign w:val="center"/>
          </w:tcPr>
          <w:p>
            <w:pPr>
              <w:pStyle w:val="TableTextS"/>
              <w:jc w:val="center"/>
            </w:pPr>
            <w:r>
              <w:t xml:space="preserve">1.00</w:t>
            </w:r>
          </w:p>
        </w:tc>
        <w:tc>
          <w:tcPr>
            <w:tcW w:w="1934" w:type="dxa"/>
            <w:vAlign w:val="center"/>
          </w:tcPr>
          <w:p>
            <w:pPr>
              <w:pStyle w:val="TableTextS"/>
              <w:jc w:val="left"/>
            </w:pPr>
            <w:r>
              <w:t xml:space="preserve">人设问 Hit@5 = </w:t>
            </w:r>
            <w:r>
              <w:rPr>
                <w:b/>
              </w:rPr>
              <w:t xml:space="preserve">0.97</w:t>
            </w:r>
          </w:p>
        </w:tc>
        <w:tc>
          <w:tcPr>
            <w:tcW w:w="1054" w:type="dxa"/>
            <w:vAlign w:val="center"/>
          </w:tcPr>
          <w:p>
            <w:pPr>
              <w:pStyle w:val="TableTextS"/>
              <w:jc w:val="center"/>
            </w:pPr>
            <w:r>
              <w:t xml:space="preserve">—</w:t>
            </w:r>
          </w:p>
        </w:tc>
      </w:tr>
      <w:tr>
        <w:trPr>
          <w:cantSplit/>
        </w:trPr>
        <w:tc>
          <w:tcPr>
            <w:tcW w:w="2516" w:type="dxa"/>
            <w:vAlign w:val="center"/>
          </w:tcPr>
          <w:p>
            <w:pPr>
              <w:pStyle w:val="TableTextS"/>
              <w:jc w:val="left"/>
            </w:pPr>
            <w:r>
              <w:t xml:space="preserve">BPMN（任务名）</w:t>
            </w:r>
          </w:p>
        </w:tc>
        <w:tc>
          <w:tcPr>
            <w:tcW w:w="1422" w:type="dxa"/>
            <w:vAlign w:val="center"/>
          </w:tcPr>
          <w:p>
            <w:pPr>
              <w:pStyle w:val="TableTextS"/>
              <w:jc w:val="left"/>
            </w:pPr>
            <w:r>
              <w:t xml:space="preserve">业务流程文档</w:t>
            </w:r>
          </w:p>
        </w:tc>
        <w:tc>
          <w:tcPr>
            <w:tcW w:w="1697" w:type="dxa"/>
            <w:vAlign w:val="center"/>
          </w:tcPr>
          <w:p>
            <w:pPr>
              <w:pStyle w:val="TableTextS"/>
              <w:jc w:val="left"/>
            </w:pPr>
            <w:r>
              <w:t xml:space="preserve">100</w:t>
            </w:r>
          </w:p>
        </w:tc>
        <w:tc>
          <w:tcPr>
            <w:tcW w:w="1243" w:type="dxa"/>
            <w:vAlign w:val="center"/>
          </w:tcPr>
          <w:p>
            <w:pPr>
              <w:pStyle w:val="TableTextS"/>
              <w:jc w:val="center"/>
            </w:pPr>
            <w:r>
              <w:t xml:space="preserve">1.00</w:t>
            </w:r>
          </w:p>
        </w:tc>
        <w:tc>
          <w:tcPr>
            <w:tcW w:w="1934" w:type="dxa"/>
            <w:vAlign w:val="center"/>
          </w:tcPr>
          <w:p>
            <w:pPr>
              <w:pStyle w:val="TableTextS"/>
              <w:jc w:val="left"/>
            </w:pPr>
            <w:r>
              <w:t xml:space="preserve">自检索 Hit@5 = </w:t>
            </w:r>
            <w:r>
              <w:rPr>
                <w:b/>
              </w:rPr>
              <w:t xml:space="preserve">0.88</w:t>
            </w:r>
          </w:p>
        </w:tc>
        <w:tc>
          <w:tcPr>
            <w:tcW w:w="1054" w:type="dxa"/>
            <w:vAlign w:val="center"/>
          </w:tcPr>
          <w:p>
            <w:pPr>
              <w:pStyle w:val="TableTextS"/>
              <w:jc w:val="center"/>
            </w:pPr>
            <w:r>
              <w:t xml:space="preserve">36.1ms</w:t>
            </w:r>
          </w:p>
        </w:tc>
      </w:tr>
      <w:tr>
        <w:trPr>
          <w:cantSplit/>
        </w:trPr>
        <w:tc>
          <w:tcPr>
            <w:tcW w:w="2516" w:type="dxa"/>
            <w:vAlign w:val="center"/>
          </w:tcPr>
          <w:p>
            <w:pPr>
              <w:pStyle w:val="TableTextS"/>
              <w:jc w:val="left"/>
            </w:pPr>
            <w:r>
              <w:t xml:space="preserve">BPMN（原始 XML）</w:t>
            </w:r>
          </w:p>
        </w:tc>
        <w:tc>
          <w:tcPr>
            <w:tcW w:w="1422" w:type="dxa"/>
            <w:vAlign w:val="center"/>
          </w:tcPr>
          <w:p>
            <w:pPr>
              <w:pStyle w:val="TableTextS"/>
              <w:jc w:val="left"/>
            </w:pPr>
            <w:r>
              <w:t xml:space="preserve">业务流程文档</w:t>
            </w:r>
          </w:p>
        </w:tc>
        <w:tc>
          <w:tcPr>
            <w:tcW w:w="1697" w:type="dxa"/>
            <w:vAlign w:val="center"/>
          </w:tcPr>
          <w:p>
            <w:pPr>
              <w:pStyle w:val="TableTextS"/>
              <w:jc w:val="left"/>
            </w:pPr>
            <w:r>
              <w:t xml:space="preserve">100</w:t>
            </w:r>
          </w:p>
        </w:tc>
        <w:tc>
          <w:tcPr>
            <w:tcW w:w="1243" w:type="dxa"/>
            <w:vAlign w:val="center"/>
          </w:tcPr>
          <w:p>
            <w:pPr>
              <w:pStyle w:val="TableTextS"/>
              <w:jc w:val="center"/>
            </w:pPr>
            <w:r>
              <w:t xml:space="preserve">1.00</w:t>
            </w:r>
          </w:p>
        </w:tc>
        <w:tc>
          <w:tcPr>
            <w:tcW w:w="1934" w:type="dxa"/>
            <w:vAlign w:val="center"/>
          </w:tcPr>
          <w:p>
            <w:pPr>
              <w:pStyle w:val="TableTextS"/>
              <w:jc w:val="left"/>
            </w:pPr>
            <w:r>
              <w:t xml:space="preserve">自检索 Hit@5 = 0.42</w:t>
            </w:r>
          </w:p>
        </w:tc>
        <w:tc>
          <w:tcPr>
            <w:tcW w:w="1054" w:type="dxa"/>
            <w:vAlign w:val="center"/>
          </w:tcPr>
          <w:p>
            <w:pPr>
              <w:pStyle w:val="TableTextS"/>
              <w:jc w:val="center"/>
            </w:pPr>
            <w:r>
              <w:t xml:space="preserve">—</w:t>
            </w:r>
          </w:p>
        </w:tc>
      </w:tr>
      <w:tr>
        <w:trPr>
          <w:cantSplit/>
        </w:trPr>
        <w:tc>
          <w:tcPr>
            <w:tcW w:w="2516" w:type="dxa"/>
            <w:vAlign w:val="center"/>
          </w:tcPr>
          <w:p>
            <w:pPr>
              <w:pStyle w:val="TableTextS"/>
              <w:jc w:val="left"/>
            </w:pPr>
            <w:r>
              <w:t xml:space="preserve">DailyDialog</w:t>
            </w:r>
          </w:p>
        </w:tc>
        <w:tc>
          <w:tcPr>
            <w:tcW w:w="1422" w:type="dxa"/>
            <w:vAlign w:val="center"/>
          </w:tcPr>
          <w:p>
            <w:pPr>
              <w:pStyle w:val="TableTextS"/>
              <w:jc w:val="left"/>
            </w:pPr>
            <w:r>
              <w:t xml:space="preserve">日常对话</w:t>
            </w:r>
          </w:p>
        </w:tc>
        <w:tc>
          <w:tcPr>
            <w:tcW w:w="1697" w:type="dxa"/>
            <w:vAlign w:val="center"/>
          </w:tcPr>
          <w:p>
            <w:pPr>
              <w:pStyle w:val="TableTextS"/>
              <w:jc w:val="left"/>
            </w:pPr>
            <w:r>
              <w:t xml:space="preserve">100</w:t>
            </w:r>
          </w:p>
        </w:tc>
        <w:tc>
          <w:tcPr>
            <w:tcW w:w="1243" w:type="dxa"/>
            <w:vAlign w:val="center"/>
          </w:tcPr>
          <w:p>
            <w:pPr>
              <w:pStyle w:val="TableTextS"/>
              <w:jc w:val="center"/>
            </w:pPr>
            <w:r>
              <w:t xml:space="preserve">1.00</w:t>
            </w:r>
          </w:p>
        </w:tc>
        <w:tc>
          <w:tcPr>
            <w:tcW w:w="1934" w:type="dxa"/>
            <w:vAlign w:val="center"/>
          </w:tcPr>
          <w:p>
            <w:pPr>
              <w:pStyle w:val="TableTextS"/>
              <w:jc w:val="left"/>
            </w:pPr>
            <w:r>
              <w:t xml:space="preserve">自检索 Hit@5 = </w:t>
            </w:r>
            <w:r>
              <w:rPr>
                <w:b/>
              </w:rPr>
              <w:t xml:space="preserve">1.00</w:t>
            </w:r>
          </w:p>
        </w:tc>
        <w:tc>
          <w:tcPr>
            <w:tcW w:w="1054" w:type="dxa"/>
            <w:vAlign w:val="center"/>
          </w:tcPr>
          <w:p>
            <w:pPr>
              <w:pStyle w:val="TableTextS"/>
              <w:jc w:val="center"/>
            </w:pPr>
            <w:r>
              <w:t xml:space="preserve">77.2ms</w:t>
            </w:r>
          </w:p>
        </w:tc>
      </w:tr>
      <w:tr>
        <w:trPr>
          <w:cantSplit/>
        </w:trPr>
        <w:tc>
          <w:tcPr>
            <w:tcW w:w="2516" w:type="dxa"/>
            <w:vAlign w:val="center"/>
          </w:tcPr>
          <w:p>
            <w:pPr>
              <w:pStyle w:val="TableTextS"/>
              <w:jc w:val="left"/>
            </w:pPr>
            <w:r>
              <w:t xml:space="preserve">DIALOGBENCH</w:t>
            </w:r>
          </w:p>
        </w:tc>
        <w:tc>
          <w:tcPr>
            <w:tcW w:w="1422" w:type="dxa"/>
            <w:vAlign w:val="center"/>
          </w:tcPr>
          <w:p>
            <w:pPr>
              <w:pStyle w:val="TableTextS"/>
              <w:jc w:val="left"/>
            </w:pPr>
            <w:r>
              <w:t xml:space="preserve">知识对话</w:t>
            </w:r>
          </w:p>
        </w:tc>
        <w:tc>
          <w:tcPr>
            <w:tcW w:w="1697" w:type="dxa"/>
            <w:vAlign w:val="center"/>
          </w:tcPr>
          <w:p>
            <w:pPr>
              <w:pStyle w:val="TableTextS"/>
              <w:jc w:val="left"/>
            </w:pPr>
            <w:r>
              <w:t xml:space="preserve">100</w:t>
            </w:r>
          </w:p>
        </w:tc>
        <w:tc>
          <w:tcPr>
            <w:tcW w:w="1243" w:type="dxa"/>
            <w:vAlign w:val="center"/>
          </w:tcPr>
          <w:p>
            <w:pPr>
              <w:pStyle w:val="TableTextS"/>
              <w:jc w:val="center"/>
            </w:pPr>
            <w:r>
              <w:t xml:space="preserve">1.00</w:t>
            </w:r>
          </w:p>
        </w:tc>
        <w:tc>
          <w:tcPr>
            <w:tcW w:w="1934" w:type="dxa"/>
            <w:vAlign w:val="center"/>
          </w:tcPr>
          <w:p>
            <w:pPr>
              <w:pStyle w:val="TableTextS"/>
              <w:jc w:val="left"/>
            </w:pPr>
            <w:r>
              <w:t xml:space="preserve">自检索 Hit@5 = </w:t>
            </w:r>
            <w:r>
              <w:rPr>
                <w:b/>
              </w:rPr>
              <w:t xml:space="preserve">1.00</w:t>
            </w:r>
          </w:p>
        </w:tc>
        <w:tc>
          <w:tcPr>
            <w:tcW w:w="1054" w:type="dxa"/>
            <w:vAlign w:val="center"/>
          </w:tcPr>
          <w:p>
            <w:pPr>
              <w:pStyle w:val="TableTextS"/>
              <w:jc w:val="center"/>
            </w:pPr>
            <w:r>
              <w:t xml:space="preserve">66.8ms</w:t>
            </w:r>
          </w:p>
        </w:tc>
      </w:tr>
      <w:tr>
        <w:trPr>
          <w:cantSplit/>
        </w:trPr>
        <w:tc>
          <w:tcPr>
            <w:tcW w:w="2516" w:type="dxa"/>
            <w:vAlign w:val="center"/>
          </w:tcPr>
          <w:p>
            <w:pPr>
              <w:pStyle w:val="TableTextS"/>
              <w:jc w:val="left"/>
            </w:pPr>
            <w:r>
              <w:t xml:space="preserve">MS MARCO v1.1</w:t>
            </w:r>
          </w:p>
        </w:tc>
        <w:tc>
          <w:tcPr>
            <w:tcW w:w="1422" w:type="dxa"/>
            <w:vAlign w:val="center"/>
          </w:tcPr>
          <w:p>
            <w:pPr>
              <w:pStyle w:val="TableTextS"/>
              <w:jc w:val="left"/>
            </w:pPr>
            <w:r>
              <w:t xml:space="preserve">开放域段落检索</w:t>
            </w:r>
          </w:p>
        </w:tc>
        <w:tc>
          <w:tcPr>
            <w:tcW w:w="1697" w:type="dxa"/>
            <w:vAlign w:val="center"/>
          </w:tcPr>
          <w:p>
            <w:pPr>
              <w:pStyle w:val="TableTextS"/>
              <w:jc w:val="left"/>
            </w:pPr>
            <w:r>
              <w:t xml:space="preserve">150 问 / 2000 段</w:t>
            </w:r>
          </w:p>
        </w:tc>
        <w:tc>
          <w:tcPr>
            <w:tcW w:w="1243" w:type="dxa"/>
            <w:vAlign w:val="center"/>
          </w:tcPr>
          <w:p>
            <w:pPr>
              <w:pStyle w:val="TableTextS"/>
              <w:jc w:val="center"/>
            </w:pPr>
            <w:r>
              <w:t xml:space="preserve">—</w:t>
            </w:r>
          </w:p>
        </w:tc>
        <w:tc>
          <w:tcPr>
            <w:tcW w:w="1934" w:type="dxa"/>
            <w:vAlign w:val="center"/>
          </w:tcPr>
          <w:p>
            <w:pPr>
              <w:pStyle w:val="TableTextS"/>
              <w:jc w:val="left"/>
            </w:pPr>
            <w:r>
              <w:t xml:space="preserve">Recall@5 = </w:t>
            </w:r>
            <w:r>
              <w:rPr>
                <w:b/>
              </w:rPr>
              <w:t xml:space="preserve">0.8707</w:t>
            </w:r>
          </w:p>
        </w:tc>
        <w:tc>
          <w:tcPr>
            <w:tcW w:w="1054" w:type="dxa"/>
            <w:vAlign w:val="center"/>
          </w:tcPr>
          <w:p>
            <w:pPr>
              <w:pStyle w:val="TableTextS"/>
              <w:jc w:val="center"/>
            </w:pPr>
            <w:r>
              <w:t xml:space="preserve">108.6ms</w:t>
            </w:r>
          </w:p>
        </w:tc>
      </w:tr>
      <w:tr>
        <w:trPr>
          <w:cantSplit/>
        </w:trPr>
        <w:tc>
          <w:tcPr>
            <w:tcW w:w="2516" w:type="dxa"/>
            <w:vAlign w:val="center"/>
          </w:tcPr>
          <w:p>
            <w:pPr>
              <w:pStyle w:val="TableTextS"/>
              <w:jc w:val="left"/>
            </w:pPr>
            <w:r>
              <w:t xml:space="preserve">TREC DL 2019/2020</w:t>
            </w:r>
          </w:p>
        </w:tc>
        <w:tc>
          <w:tcPr>
            <w:tcW w:w="1422" w:type="dxa"/>
            <w:vAlign w:val="center"/>
          </w:tcPr>
          <w:p>
            <w:pPr>
              <w:pStyle w:val="TableTextS"/>
              <w:jc w:val="left"/>
            </w:pPr>
            <w:r>
              <w:t xml:space="preserve">开放域检索（pid 子库）</w:t>
            </w:r>
          </w:p>
        </w:tc>
        <w:tc>
          <w:tcPr>
            <w:tcW w:w="1697" w:type="dxa"/>
            <w:vAlign w:val="center"/>
          </w:tcPr>
          <w:p>
            <w:pPr>
              <w:pStyle w:val="TableTextS"/>
              <w:jc w:val="left"/>
            </w:pPr>
            <w:r>
              <w:t xml:space="preserve">97 问 / 7707 段</w:t>
            </w:r>
          </w:p>
        </w:tc>
        <w:tc>
          <w:tcPr>
            <w:tcW w:w="1243" w:type="dxa"/>
            <w:vAlign w:val="center"/>
          </w:tcPr>
          <w:p>
            <w:pPr>
              <w:pStyle w:val="TableTextS"/>
              <w:jc w:val="center"/>
            </w:pPr>
            <w:r>
              <w:t xml:space="preserve">—</w:t>
            </w:r>
          </w:p>
        </w:tc>
        <w:tc>
          <w:tcPr>
            <w:tcW w:w="1934" w:type="dxa"/>
            <w:vAlign w:val="center"/>
          </w:tcPr>
          <w:p>
            <w:pPr>
              <w:pStyle w:val="TableTextS"/>
              <w:jc w:val="left"/>
            </w:pPr>
            <w:r>
              <w:t xml:space="preserve">分级 nDCG@10 = 0.7295</w:t>
            </w:r>
          </w:p>
        </w:tc>
        <w:tc>
          <w:tcPr>
            <w:tcW w:w="1054" w:type="dxa"/>
            <w:vAlign w:val="center"/>
          </w:tcPr>
          <w:p>
            <w:pPr>
              <w:pStyle w:val="TableTextS"/>
              <w:jc w:val="center"/>
            </w:pPr>
            <w:r>
              <w:rPr>
                <w:b/>
              </w:rPr>
              <w:t xml:space="preserve">478.9ms</w:t>
            </w:r>
          </w:p>
        </w:tc>
      </w:tr>
      <w:tr>
        <w:trPr>
          <w:cantSplit/>
        </w:trPr>
        <w:tc>
          <w:tcPr>
            <w:tcW w:w="2516" w:type="dxa"/>
            <w:vAlign w:val="center"/>
          </w:tcPr>
          <w:p>
            <w:pPr>
              <w:pStyle w:val="TableTextS"/>
              <w:jc w:val="left"/>
            </w:pPr>
            <w:r>
              <w:t xml:space="preserve">LongMemEval（更新子集）</w:t>
            </w:r>
          </w:p>
        </w:tc>
        <w:tc>
          <w:tcPr>
            <w:tcW w:w="1422" w:type="dxa"/>
            <w:vAlign w:val="center"/>
          </w:tcPr>
          <w:p>
            <w:pPr>
              <w:pStyle w:val="TableTextS"/>
              <w:jc w:val="left"/>
            </w:pPr>
            <w:r>
              <w:t xml:space="preserve">长对话记忆冲突</w:t>
            </w:r>
          </w:p>
        </w:tc>
        <w:tc>
          <w:tcPr>
            <w:tcW w:w="1697" w:type="dxa"/>
            <w:vAlign w:val="center"/>
          </w:tcPr>
          <w:p>
            <w:pPr>
              <w:pStyle w:val="TableTextS"/>
              <w:jc w:val="left"/>
            </w:pPr>
            <w:r>
              <w:t xml:space="preserve">142 对</w:t>
            </w:r>
          </w:p>
        </w:tc>
        <w:tc>
          <w:tcPr>
            <w:tcW w:w="1243" w:type="dxa"/>
            <w:vAlign w:val="center"/>
          </w:tcPr>
          <w:p>
            <w:pPr>
              <w:pStyle w:val="TableTextS"/>
              <w:jc w:val="center"/>
            </w:pPr>
            <w:r>
              <w:t xml:space="preserve">—</w:t>
            </w:r>
          </w:p>
        </w:tc>
        <w:tc>
          <w:tcPr>
            <w:tcW w:w="1934" w:type="dxa"/>
            <w:vAlign w:val="center"/>
          </w:tcPr>
          <w:p>
            <w:pPr>
              <w:pStyle w:val="TableTextS"/>
              <w:jc w:val="left"/>
            </w:pPr>
            <w:r>
              <w:t xml:space="preserve">冲突解析正确率 = </w:t>
            </w:r>
            <w:r>
              <w:rPr>
                <w:b/>
              </w:rPr>
              <w:t xml:space="preserve">1.00</w:t>
            </w:r>
          </w:p>
        </w:tc>
        <w:tc>
          <w:tcPr>
            <w:tcW w:w="1054" w:type="dxa"/>
            <w:vAlign w:val="center"/>
          </w:tcPr>
          <w:p>
            <w:pPr>
              <w:pStyle w:val="TableTextS"/>
              <w:jc w:val="center"/>
            </w:pPr>
            <w:r>
              <w:t xml:space="preserve">64.5ms</w:t>
            </w:r>
          </w:p>
        </w:tc>
      </w:tr>
      <w:tr>
        <w:trPr>
          <w:cantSplit/>
        </w:trPr>
        <w:tc>
          <w:tcPr>
            <w:tcW w:w="2516" w:type="dxa"/>
            <w:vAlign w:val="center"/>
          </w:tcPr>
          <w:p>
            <w:pPr>
              <w:pStyle w:val="TableTextS"/>
              <w:jc w:val="left"/>
            </w:pPr>
            <w:r>
              <w:t xml:space="preserve">user-preference-564k</w:t>
            </w:r>
          </w:p>
        </w:tc>
        <w:tc>
          <w:tcPr>
            <w:tcW w:w="1422" w:type="dxa"/>
            <w:vAlign w:val="center"/>
          </w:tcPr>
          <w:p>
            <w:pPr>
              <w:pStyle w:val="TableTextS"/>
              <w:jc w:val="left"/>
            </w:pPr>
            <w:r>
              <w:t xml:space="preserve">开放域偏好</w:t>
            </w:r>
          </w:p>
        </w:tc>
        <w:tc>
          <w:tcPr>
            <w:tcW w:w="1697" w:type="dxa"/>
            <w:vAlign w:val="center"/>
          </w:tcPr>
          <w:p>
            <w:pPr>
              <w:pStyle w:val="TableTextS"/>
              <w:jc w:val="left"/>
            </w:pPr>
            <w:r>
              <w:t xml:space="preserve">100</w:t>
            </w:r>
          </w:p>
        </w:tc>
        <w:tc>
          <w:tcPr>
            <w:tcW w:w="1243" w:type="dxa"/>
            <w:vAlign w:val="center"/>
          </w:tcPr>
          <w:p>
            <w:pPr>
              <w:pStyle w:val="TableTextS"/>
              <w:jc w:val="center"/>
            </w:pPr>
            <w:r>
              <w:t xml:space="preserve">—</w:t>
            </w:r>
          </w:p>
        </w:tc>
        <w:tc>
          <w:tcPr>
            <w:tcW w:w="1934" w:type="dxa"/>
            <w:vAlign w:val="center"/>
          </w:tcPr>
          <w:p>
            <w:pPr>
              <w:pStyle w:val="TableTextS"/>
              <w:jc w:val="left"/>
            </w:pPr>
            <w:r>
              <w:t xml:space="preserve">语义口径 </w:t>
            </w:r>
            <w:r>
              <w:rPr>
                <w:b/>
              </w:rPr>
              <w:t xml:space="preserve">0.9</w:t>
            </w:r>
            <w:r>
              <w:t xml:space="preserve"> / 词面口径 0.6867</w:t>
            </w:r>
          </w:p>
        </w:tc>
        <w:tc>
          <w:tcPr>
            <w:tcW w:w="1054" w:type="dxa"/>
            <w:vAlign w:val="center"/>
          </w:tcPr>
          <w:p>
            <w:pPr>
              <w:pStyle w:val="TableTextS"/>
              <w:jc w:val="center"/>
            </w:pPr>
            <w:r>
              <w:t xml:space="preserve">—</w:t>
            </w:r>
          </w:p>
        </w:tc>
      </w:tr>
      <w:tr>
        <w:trPr>
          <w:cantSplit/>
        </w:trPr>
        <w:tc>
          <w:tcPr>
            <w:tcW w:w="2516" w:type="dxa"/>
            <w:vAlign w:val="center"/>
          </w:tcPr>
          <w:p>
            <w:pPr>
              <w:pStyle w:val="TableTextS"/>
              <w:jc w:val="left"/>
            </w:pPr>
            <w:r>
              <w:t xml:space="preserve">自建封闭键评测集</w:t>
            </w:r>
          </w:p>
        </w:tc>
        <w:tc>
          <w:tcPr>
            <w:tcW w:w="1422" w:type="dxa"/>
            <w:vAlign w:val="center"/>
          </w:tcPr>
          <w:p>
            <w:pPr>
              <w:pStyle w:val="TableTextS"/>
              <w:jc w:val="left"/>
            </w:pPr>
            <w:r>
              <w:t xml:space="preserve">结构化偏好</w:t>
            </w:r>
          </w:p>
        </w:tc>
        <w:tc>
          <w:tcPr>
            <w:tcW w:w="1697" w:type="dxa"/>
            <w:vAlign w:val="center"/>
          </w:tcPr>
          <w:p>
            <w:pPr>
              <w:pStyle w:val="TableTextS"/>
              <w:jc w:val="left"/>
            </w:pPr>
            <w:r>
              <w:t xml:space="preserve">35</w:t>
            </w:r>
          </w:p>
        </w:tc>
        <w:tc>
          <w:tcPr>
            <w:tcW w:w="1243" w:type="dxa"/>
            <w:vAlign w:val="center"/>
          </w:tcPr>
          <w:p>
            <w:pPr>
              <w:pStyle w:val="TableTextS"/>
              <w:jc w:val="center"/>
            </w:pPr>
            <w:r>
              <w:t xml:space="preserve">—</w:t>
            </w:r>
          </w:p>
        </w:tc>
        <w:tc>
          <w:tcPr>
            <w:tcW w:w="1934" w:type="dxa"/>
            <w:vAlign w:val="center"/>
          </w:tcPr>
          <w:p>
            <w:pPr>
              <w:pStyle w:val="TableTextS"/>
              <w:jc w:val="left"/>
            </w:pPr>
            <w:r>
              <w:t xml:space="preserve">精确匹配 = </w:t>
            </w:r>
            <w:r>
              <w:rPr>
                <w:b/>
              </w:rPr>
              <w:t xml:space="preserve">0.9429</w:t>
            </w:r>
          </w:p>
        </w:tc>
        <w:tc>
          <w:tcPr>
            <w:tcW w:w="1054" w:type="dxa"/>
            <w:vAlign w:val="center"/>
          </w:tcPr>
          <w:p>
            <w:pPr>
              <w:pStyle w:val="TableTextS"/>
              <w:jc w:val="center"/>
            </w:pPr>
            <w:r>
              <w:t xml:space="preserve">—</w:t>
            </w:r>
          </w:p>
        </w:tc>
      </w:tr>
    </w:tbl>
    <w:p>
      <w:pPr>
        <w:spacing w:after="0"/>
      </w:pPr>
      <w:r>
        <w:t/>
      </w:r>
    </w:p>
    <w:p>
      <w:pPr>
        <w:pStyle w:val="Caption"/>
      </w:pPr>
      <w:r>
        <w:t xml:space="preserve">表 9-2  后期公开数据集抽样结果</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口径声明：上表 Hit@5 均为</w:t>
            </w:r>
            <w:r>
              <w:rPr>
                <w:b/>
              </w:rPr>
              <w:t xml:space="preserve">精确记忆标识自检索</w:t>
            </w:r>
            <w:r>
              <w:t xml:space="preserve">，不是官方 BLEU / inform / nDCG 等原生指标。TREC 一行是在「各问正例互为干扰」的 7707 段子库上做的进程内排序，</w:t>
            </w:r>
            <w:r>
              <w:rPr>
                <w:b/>
              </w:rPr>
              <w:t xml:space="preserve">不是官方 8.8M 全库排名</w:t>
            </w:r>
            <w:r>
              <w:t xml:space="preserve">，因此其数字与其它行不可横向比较。</w:t>
            </w:r>
          </w:p>
          <w:p>
            <w:pPr>
              <w:spacing w:before="0" w:after="0" w:line="100" w:lineRule="exact"/>
            </w:pPr>
          </w:p>
        </w:tc>
      </w:tr>
    </w:tbl>
    <w:p>
      <w:pPr>
        <w:spacing w:before="0" w:after="0" w:line="140" w:lineRule="exact"/>
      </w:pPr>
    </w:p>
    <w:p>
      <w:pPr>
        <w:pStyle w:val="Heading3"/>
      </w:pPr>
      <w:r>
        <w:t xml:space="preserve">9.3.2  知识检索召回率</w:t>
      </w:r>
    </w:p>
    <w:p>
      <w:r>
        <w:t xml:space="preserve">赛题要求 ≥85%。以开放域段落检索口径作为对外口径：</w:t>
      </w:r>
    </w:p>
    <w:tbl>
      <w:tblPr>
        <w:tblStyle w:val="GridTable"/>
        <w:tblW w:w="9866" w:type="dxa"/>
        <w:tblLayout w:type="fixed"/>
        <w:tblCellMar>
          <w:top w:w="0" w:type="dxa"/>
          <w:left w:w="80" w:type="dxa"/>
          <w:bottom w:w="0" w:type="dxa"/>
          <w:right w:w="80" w:type="dxa"/>
        </w:tblCellMar>
      </w:tblPr>
      <w:tblGrid>
        <w:gridCol w:w="4740"/>
        <w:gridCol w:w="1884"/>
        <w:gridCol w:w="1120"/>
        <w:gridCol w:w="2122"/>
      </w:tblGrid>
      <w:tr>
        <w:trPr>
          <w:cantSplit/>
          <w:tblHeader/>
        </w:trPr>
        <w:tc>
          <w:tcPr>
            <w:tcW w:w="4740" w:type="dxa"/>
            <w:shd w:val="clear" w:color="auto" w:fill="DCE6F1"/>
            <w:vAlign w:val="center"/>
          </w:tcPr>
          <w:p>
            <w:pPr>
              <w:pStyle w:val="TableHead"/>
              <w:jc w:val="center"/>
            </w:pPr>
            <w:r>
              <w:t xml:space="preserve">口径</w:t>
            </w:r>
          </w:p>
        </w:tc>
        <w:tc>
          <w:tcPr>
            <w:tcW w:w="1884" w:type="dxa"/>
            <w:shd w:val="clear" w:color="auto" w:fill="DCE6F1"/>
            <w:vAlign w:val="center"/>
          </w:tcPr>
          <w:p>
            <w:pPr>
              <w:pStyle w:val="TableHead"/>
              <w:jc w:val="center"/>
            </w:pPr>
            <w:r>
              <w:t xml:space="preserve">样本</w:t>
            </w:r>
          </w:p>
        </w:tc>
        <w:tc>
          <w:tcPr>
            <w:tcW w:w="1120" w:type="dxa"/>
            <w:shd w:val="clear" w:color="auto" w:fill="DCE6F1"/>
            <w:vAlign w:val="center"/>
          </w:tcPr>
          <w:p>
            <w:pPr>
              <w:pStyle w:val="TableHead"/>
              <w:jc w:val="center"/>
            </w:pPr>
            <w:r>
              <w:t xml:space="preserve">结果</w:t>
            </w:r>
          </w:p>
        </w:tc>
        <w:tc>
          <w:tcPr>
            <w:tcW w:w="2122" w:type="dxa"/>
            <w:shd w:val="clear" w:color="auto" w:fill="DCE6F1"/>
            <w:vAlign w:val="center"/>
          </w:tcPr>
          <w:p>
            <w:pPr>
              <w:pStyle w:val="TableHead"/>
              <w:jc w:val="center"/>
            </w:pPr>
            <w:r>
              <w:t xml:space="preserve">是否达标</w:t>
            </w:r>
          </w:p>
        </w:tc>
      </w:tr>
      <w:tr>
        <w:trPr>
          <w:cantSplit/>
        </w:trPr>
        <w:tc>
          <w:tcPr>
            <w:tcW w:w="4740" w:type="dxa"/>
            <w:vAlign w:val="center"/>
          </w:tcPr>
          <w:p>
            <w:pPr>
              <w:pStyle w:val="TableText"/>
              <w:jc w:val="left"/>
            </w:pPr>
            <w:r>
              <w:t xml:space="preserve">MS MARCO v1.1 Recall@5（对外口径）</w:t>
            </w:r>
          </w:p>
        </w:tc>
        <w:tc>
          <w:tcPr>
            <w:tcW w:w="1884" w:type="dxa"/>
            <w:vAlign w:val="center"/>
          </w:tcPr>
          <w:p>
            <w:pPr>
              <w:pStyle w:val="TableText"/>
              <w:jc w:val="left"/>
            </w:pPr>
            <w:r>
              <w:t xml:space="preserve">150 问 / 2000 段</w:t>
            </w:r>
          </w:p>
        </w:tc>
        <w:tc>
          <w:tcPr>
            <w:tcW w:w="1120" w:type="dxa"/>
            <w:vAlign w:val="center"/>
          </w:tcPr>
          <w:p>
            <w:pPr>
              <w:pStyle w:val="TableText"/>
              <w:jc w:val="center"/>
            </w:pPr>
            <w:r>
              <w:rPr>
                <w:b/>
              </w:rPr>
              <w:t xml:space="preserve">0.8707</w:t>
            </w:r>
          </w:p>
        </w:tc>
        <w:tc>
          <w:tcPr>
            <w:tcW w:w="2122" w:type="dxa"/>
            <w:vAlign w:val="center"/>
          </w:tcPr>
          <w:p>
            <w:pPr>
              <w:pStyle w:val="TableText"/>
              <w:jc w:val="left"/>
            </w:pPr>
            <w:r>
              <w:rPr>
                <w:b/>
              </w:rPr>
              <w:t xml:space="preserve">达标</w:t>
            </w:r>
          </w:p>
        </w:tc>
      </w:tr>
      <w:tr>
        <w:trPr>
          <w:cantSplit/>
        </w:trPr>
        <w:tc>
          <w:tcPr>
            <w:tcW w:w="4740" w:type="dxa"/>
            <w:vAlign w:val="center"/>
          </w:tcPr>
          <w:p>
            <w:pPr>
              <w:pStyle w:val="TableText"/>
              <w:jc w:val="left"/>
            </w:pPr>
            <w:r>
              <w:t xml:space="preserve">MS MARCO v1.1 Recall@5（上一轮，基线 72f770b）</w:t>
            </w:r>
          </w:p>
        </w:tc>
        <w:tc>
          <w:tcPr>
            <w:tcW w:w="1884" w:type="dxa"/>
            <w:vAlign w:val="center"/>
          </w:tcPr>
          <w:p>
            <w:pPr>
              <w:pStyle w:val="TableText"/>
              <w:jc w:val="left"/>
            </w:pPr>
            <w:r>
              <w:t xml:space="preserve">98 有效问 / 2000 段</w:t>
            </w:r>
          </w:p>
        </w:tc>
        <w:tc>
          <w:tcPr>
            <w:tcW w:w="1120" w:type="dxa"/>
            <w:vAlign w:val="center"/>
          </w:tcPr>
          <w:p>
            <w:pPr>
              <w:pStyle w:val="TableText"/>
              <w:jc w:val="center"/>
            </w:pPr>
            <w:r>
              <w:t xml:space="preserve">0.8878</w:t>
            </w:r>
          </w:p>
        </w:tc>
        <w:tc>
          <w:tcPr>
            <w:tcW w:w="2122" w:type="dxa"/>
            <w:vAlign w:val="center"/>
          </w:tcPr>
          <w:p>
            <w:pPr>
              <w:pStyle w:val="TableText"/>
              <w:jc w:val="left"/>
            </w:pPr>
            <w:r>
              <w:t xml:space="preserve">达标</w:t>
            </w:r>
          </w:p>
        </w:tc>
      </w:tr>
      <w:tr>
        <w:trPr>
          <w:cantSplit/>
        </w:trPr>
        <w:tc>
          <w:tcPr>
            <w:tcW w:w="4740" w:type="dxa"/>
            <w:vAlign w:val="center"/>
          </w:tcPr>
          <w:p>
            <w:pPr>
              <w:pStyle w:val="TableText"/>
              <w:jc w:val="left"/>
            </w:pPr>
            <w:r>
              <w:t xml:space="preserve">任务与行为类语料自检索 Hit@5</w:t>
            </w:r>
          </w:p>
        </w:tc>
        <w:tc>
          <w:tcPr>
            <w:tcW w:w="1884" w:type="dxa"/>
            <w:vAlign w:val="center"/>
          </w:tcPr>
          <w:p>
            <w:pPr>
              <w:pStyle w:val="TableText"/>
              <w:jc w:val="left"/>
            </w:pPr>
            <w:r>
              <w:t xml:space="preserve">100 条 / 库</w:t>
            </w:r>
          </w:p>
        </w:tc>
        <w:tc>
          <w:tcPr>
            <w:tcW w:w="1120" w:type="dxa"/>
            <w:vAlign w:val="center"/>
          </w:tcPr>
          <w:p>
            <w:pPr>
              <w:pStyle w:val="TableText"/>
              <w:jc w:val="center"/>
            </w:pPr>
            <w:r>
              <w:t xml:space="preserve">0.92 ~ 1.00</w:t>
            </w:r>
          </w:p>
        </w:tc>
        <w:tc>
          <w:tcPr>
            <w:tcW w:w="2122" w:type="dxa"/>
            <w:vAlign w:val="center"/>
          </w:tcPr>
          <w:p>
            <w:pPr>
              <w:pStyle w:val="TableText"/>
              <w:jc w:val="left"/>
            </w:pPr>
            <w:r>
              <w:t xml:space="preserve">达标</w:t>
            </w:r>
          </w:p>
        </w:tc>
      </w:tr>
      <w:tr>
        <w:trPr>
          <w:cantSplit/>
        </w:trPr>
        <w:tc>
          <w:tcPr>
            <w:tcW w:w="4740" w:type="dxa"/>
            <w:vAlign w:val="center"/>
          </w:tcPr>
          <w:p>
            <w:pPr>
              <w:pStyle w:val="TableText"/>
              <w:jc w:val="left"/>
            </w:pPr>
            <w:r>
              <w:t xml:space="preserve">BPMN 任务名自检索 Hit@5</w:t>
            </w:r>
          </w:p>
        </w:tc>
        <w:tc>
          <w:tcPr>
            <w:tcW w:w="1884" w:type="dxa"/>
            <w:vAlign w:val="center"/>
          </w:tcPr>
          <w:p>
            <w:pPr>
              <w:pStyle w:val="TableText"/>
              <w:jc w:val="left"/>
            </w:pPr>
            <w:r>
              <w:t xml:space="preserve">100</w:t>
            </w:r>
          </w:p>
        </w:tc>
        <w:tc>
          <w:tcPr>
            <w:tcW w:w="1120" w:type="dxa"/>
            <w:vAlign w:val="center"/>
          </w:tcPr>
          <w:p>
            <w:pPr>
              <w:pStyle w:val="TableText"/>
              <w:jc w:val="center"/>
            </w:pPr>
            <w:r>
              <w:t xml:space="preserve">0.88</w:t>
            </w:r>
          </w:p>
        </w:tc>
        <w:tc>
          <w:tcPr>
            <w:tcW w:w="2122" w:type="dxa"/>
            <w:vAlign w:val="center"/>
          </w:tcPr>
          <w:p>
            <w:pPr>
              <w:pStyle w:val="TableText"/>
              <w:jc w:val="left"/>
            </w:pPr>
            <w:r>
              <w:t xml:space="preserve">达标</w:t>
            </w:r>
          </w:p>
        </w:tc>
      </w:tr>
      <w:tr>
        <w:trPr>
          <w:cantSplit/>
        </w:trPr>
        <w:tc>
          <w:tcPr>
            <w:tcW w:w="4740" w:type="dxa"/>
            <w:vAlign w:val="center"/>
          </w:tcPr>
          <w:p>
            <w:pPr>
              <w:pStyle w:val="TableText"/>
              <w:jc w:val="left"/>
            </w:pPr>
            <w:r>
              <w:t xml:space="preserve">BPMN 原始 XML 自检索 Hit@5</w:t>
            </w:r>
          </w:p>
        </w:tc>
        <w:tc>
          <w:tcPr>
            <w:tcW w:w="1884" w:type="dxa"/>
            <w:vAlign w:val="center"/>
          </w:tcPr>
          <w:p>
            <w:pPr>
              <w:pStyle w:val="TableText"/>
              <w:jc w:val="left"/>
            </w:pPr>
            <w:r>
              <w:t xml:space="preserve">100</w:t>
            </w:r>
          </w:p>
        </w:tc>
        <w:tc>
          <w:tcPr>
            <w:tcW w:w="1120" w:type="dxa"/>
            <w:vAlign w:val="center"/>
          </w:tcPr>
          <w:p>
            <w:pPr>
              <w:pStyle w:val="TableText"/>
              <w:jc w:val="center"/>
            </w:pPr>
            <w:r>
              <w:t xml:space="preserve">0.42</w:t>
            </w:r>
          </w:p>
        </w:tc>
        <w:tc>
          <w:tcPr>
            <w:tcW w:w="2122" w:type="dxa"/>
            <w:vAlign w:val="center"/>
          </w:tcPr>
          <w:p>
            <w:pPr>
              <w:pStyle w:val="TableText"/>
              <w:jc w:val="left"/>
            </w:pPr>
            <w:r>
              <w:t xml:space="preserve">未达标（非赛题口径）</w:t>
            </w:r>
          </w:p>
        </w:tc>
      </w:tr>
      <w:tr>
        <w:trPr>
          <w:cantSplit/>
        </w:trPr>
        <w:tc>
          <w:tcPr>
            <w:tcW w:w="4740" w:type="dxa"/>
            <w:vAlign w:val="center"/>
          </w:tcPr>
          <w:p>
            <w:pPr>
              <w:pStyle w:val="TableText"/>
              <w:jc w:val="left"/>
            </w:pPr>
            <w:r>
              <w:t xml:space="preserve">TREC DL 子库 Recall@5</w:t>
            </w:r>
          </w:p>
        </w:tc>
        <w:tc>
          <w:tcPr>
            <w:tcW w:w="1884" w:type="dxa"/>
            <w:vAlign w:val="center"/>
          </w:tcPr>
          <w:p>
            <w:pPr>
              <w:pStyle w:val="TableText"/>
              <w:jc w:val="left"/>
            </w:pPr>
            <w:r>
              <w:t xml:space="preserve">97 问 / 7707 段</w:t>
            </w:r>
          </w:p>
        </w:tc>
        <w:tc>
          <w:tcPr>
            <w:tcW w:w="1120" w:type="dxa"/>
            <w:vAlign w:val="center"/>
          </w:tcPr>
          <w:p>
            <w:pPr>
              <w:pStyle w:val="TableText"/>
              <w:jc w:val="center"/>
            </w:pPr>
            <w:r>
              <w:t xml:space="preserve">0.1591</w:t>
            </w:r>
          </w:p>
        </w:tc>
        <w:tc>
          <w:tcPr>
            <w:tcW w:w="2122" w:type="dxa"/>
            <w:vAlign w:val="center"/>
          </w:tcPr>
          <w:p>
            <w:pPr>
              <w:pStyle w:val="TableText"/>
              <w:jc w:val="left"/>
            </w:pPr>
            <w:r>
              <w:t xml:space="preserve">不可横比，见下</w:t>
            </w:r>
          </w:p>
        </w:tc>
      </w:tr>
    </w:tbl>
    <w:p>
      <w:pPr>
        <w:spacing w:after="0"/>
      </w:pPr>
      <w:r>
        <w:t/>
      </w:r>
    </w:p>
    <w:p>
      <w:r>
        <w:t xml:space="preserve">TREC 一行需要单独解释：该数据集每问平均含 79 个正例，而 Recall@5 最多只能召回 5 个，</w:t>
      </w:r>
      <w:r>
        <w:rPr>
          <w:b/>
        </w:rPr>
        <w:t xml:space="preserve">其数值上限本身就被样本结构压低</w:t>
      </w:r>
      <w:r>
        <w:t xml:space="preserve">；而 MS MARCO 几乎每问仅 1 个正例。因此两者不能横向比较，对外应报分级 nDCG@10 = 0.7295 并注明所用子库范围。</w:t>
      </w:r>
    </w:p>
    <w:p>
      <w:pPr>
        <w:pStyle w:val="Heading3"/>
      </w:pPr>
      <w:r>
        <w:t xml:space="preserve">9.3.3  知识检索响应时间</w:t>
      </w:r>
    </w:p>
    <w:p>
      <w:r>
        <w:t xml:space="preserve">赛题要求 ≤500ms，以端到端 HTTP 延迟为口径：</w:t>
      </w:r>
    </w:p>
    <w:tbl>
      <w:tblPr>
        <w:tblStyle w:val="GridTable"/>
        <w:tblW w:w="9866" w:type="dxa"/>
        <w:tblLayout w:type="fixed"/>
        <w:tblCellMar>
          <w:top w:w="0" w:type="dxa"/>
          <w:left w:w="80" w:type="dxa"/>
          <w:bottom w:w="0" w:type="dxa"/>
          <w:right w:w="80" w:type="dxa"/>
        </w:tblCellMar>
      </w:tblPr>
      <w:tblGrid>
        <w:gridCol w:w="5414"/>
        <w:gridCol w:w="2551"/>
        <w:gridCol w:w="1901"/>
      </w:tblGrid>
      <w:tr>
        <w:trPr>
          <w:cantSplit/>
          <w:tblHeader/>
        </w:trPr>
        <w:tc>
          <w:tcPr>
            <w:tcW w:w="5414" w:type="dxa"/>
            <w:shd w:val="clear" w:color="auto" w:fill="DCE6F1"/>
            <w:vAlign w:val="center"/>
          </w:tcPr>
          <w:p>
            <w:pPr>
              <w:pStyle w:val="TableHead"/>
              <w:jc w:val="center"/>
            </w:pPr>
            <w:r>
              <w:t xml:space="preserve">路径</w:t>
            </w:r>
          </w:p>
        </w:tc>
        <w:tc>
          <w:tcPr>
            <w:tcW w:w="2551" w:type="dxa"/>
            <w:shd w:val="clear" w:color="auto" w:fill="DCE6F1"/>
            <w:vAlign w:val="center"/>
          </w:tcPr>
          <w:p>
            <w:pPr>
              <w:pStyle w:val="TableHead"/>
              <w:jc w:val="center"/>
            </w:pPr>
            <w:r>
              <w:t xml:space="preserve">P95</w:t>
            </w:r>
          </w:p>
        </w:tc>
        <w:tc>
          <w:tcPr>
            <w:tcW w:w="1901" w:type="dxa"/>
            <w:shd w:val="clear" w:color="auto" w:fill="DCE6F1"/>
            <w:vAlign w:val="center"/>
          </w:tcPr>
          <w:p>
            <w:pPr>
              <w:pStyle w:val="TableHead"/>
              <w:jc w:val="center"/>
            </w:pPr>
            <w:r>
              <w:t xml:space="preserve">是否达标</w:t>
            </w:r>
          </w:p>
        </w:tc>
      </w:tr>
      <w:tr>
        <w:trPr>
          <w:cantSplit/>
        </w:trPr>
        <w:tc>
          <w:tcPr>
            <w:tcW w:w="5414" w:type="dxa"/>
            <w:vAlign w:val="center"/>
          </w:tcPr>
          <w:p>
            <w:pPr>
              <w:pStyle w:val="TableText"/>
              <w:jc w:val="left"/>
            </w:pPr>
            <w:r>
              <w:t xml:space="preserve">MS MARCO · 默认编排召回</w:t>
            </w:r>
          </w:p>
        </w:tc>
        <w:tc>
          <w:tcPr>
            <w:tcW w:w="2551" w:type="dxa"/>
            <w:vAlign w:val="center"/>
          </w:tcPr>
          <w:p>
            <w:pPr>
              <w:pStyle w:val="TableText"/>
              <w:jc w:val="center"/>
            </w:pPr>
            <w:r>
              <w:rPr>
                <w:b/>
              </w:rPr>
              <w:t xml:space="preserve">108.6ms</w:t>
            </w:r>
          </w:p>
        </w:tc>
        <w:tc>
          <w:tcPr>
            <w:tcW w:w="1901" w:type="dxa"/>
            <w:vAlign w:val="center"/>
          </w:tcPr>
          <w:p>
            <w:pPr>
              <w:pStyle w:val="TableText"/>
              <w:jc w:val="center"/>
            </w:pPr>
            <w:r>
              <w:t xml:space="preserve">达标</w:t>
            </w:r>
          </w:p>
        </w:tc>
      </w:tr>
      <w:tr>
        <w:trPr>
          <w:cantSplit/>
        </w:trPr>
        <w:tc>
          <w:tcPr>
            <w:tcW w:w="5414" w:type="dxa"/>
            <w:vAlign w:val="center"/>
          </w:tcPr>
          <w:p>
            <w:pPr>
              <w:pStyle w:val="TableText"/>
              <w:jc w:val="left"/>
            </w:pPr>
            <w:r>
              <w:t xml:space="preserve">MS MARCO · 纯语义检索</w:t>
            </w:r>
          </w:p>
        </w:tc>
        <w:tc>
          <w:tcPr>
            <w:tcW w:w="2551" w:type="dxa"/>
            <w:vAlign w:val="center"/>
          </w:tcPr>
          <w:p>
            <w:pPr>
              <w:pStyle w:val="TableText"/>
              <w:jc w:val="center"/>
            </w:pPr>
            <w:r>
              <w:t xml:space="preserve">103.0ms</w:t>
            </w:r>
          </w:p>
        </w:tc>
        <w:tc>
          <w:tcPr>
            <w:tcW w:w="1901" w:type="dxa"/>
            <w:vAlign w:val="center"/>
          </w:tcPr>
          <w:p>
            <w:pPr>
              <w:pStyle w:val="TableText"/>
              <w:jc w:val="center"/>
            </w:pPr>
            <w:r>
              <w:t xml:space="preserve">达标</w:t>
            </w:r>
          </w:p>
        </w:tc>
      </w:tr>
      <w:tr>
        <w:trPr>
          <w:cantSplit/>
        </w:trPr>
        <w:tc>
          <w:tcPr>
            <w:tcW w:w="5414" w:type="dxa"/>
            <w:vAlign w:val="center"/>
          </w:tcPr>
          <w:p>
            <w:pPr>
              <w:pStyle w:val="TableText"/>
              <w:jc w:val="left"/>
            </w:pPr>
            <w:r>
              <w:t xml:space="preserve">MS MARCO · 组件检索</w:t>
            </w:r>
          </w:p>
        </w:tc>
        <w:tc>
          <w:tcPr>
            <w:tcW w:w="2551" w:type="dxa"/>
            <w:vAlign w:val="center"/>
          </w:tcPr>
          <w:p>
            <w:pPr>
              <w:pStyle w:val="TableText"/>
              <w:jc w:val="center"/>
            </w:pPr>
            <w:r>
              <w:t xml:space="preserve">169.6ms</w:t>
            </w:r>
          </w:p>
        </w:tc>
        <w:tc>
          <w:tcPr>
            <w:tcW w:w="1901" w:type="dxa"/>
            <w:vAlign w:val="center"/>
          </w:tcPr>
          <w:p>
            <w:pPr>
              <w:pStyle w:val="TableText"/>
              <w:jc w:val="center"/>
            </w:pPr>
            <w:r>
              <w:t xml:space="preserve">达标</w:t>
            </w:r>
          </w:p>
        </w:tc>
      </w:tr>
      <w:tr>
        <w:trPr>
          <w:cantSplit/>
        </w:trPr>
        <w:tc>
          <w:tcPr>
            <w:tcW w:w="5414" w:type="dxa"/>
            <w:vAlign w:val="center"/>
          </w:tcPr>
          <w:p>
            <w:pPr>
              <w:pStyle w:val="TableText"/>
              <w:jc w:val="left"/>
            </w:pPr>
            <w:r>
              <w:t xml:space="preserve">对话 / 行为类自检索</w:t>
            </w:r>
          </w:p>
        </w:tc>
        <w:tc>
          <w:tcPr>
            <w:tcW w:w="2551" w:type="dxa"/>
            <w:vAlign w:val="center"/>
          </w:tcPr>
          <w:p>
            <w:pPr>
              <w:pStyle w:val="TableText"/>
              <w:jc w:val="center"/>
            </w:pPr>
            <w:r>
              <w:t xml:space="preserve">36.1 ~ 77.2ms</w:t>
            </w:r>
          </w:p>
        </w:tc>
        <w:tc>
          <w:tcPr>
            <w:tcW w:w="1901" w:type="dxa"/>
            <w:vAlign w:val="center"/>
          </w:tcPr>
          <w:p>
            <w:pPr>
              <w:pStyle w:val="TableText"/>
              <w:jc w:val="center"/>
            </w:pPr>
            <w:r>
              <w:t xml:space="preserve">达标</w:t>
            </w:r>
          </w:p>
        </w:tc>
      </w:tr>
      <w:tr>
        <w:trPr>
          <w:cantSplit/>
        </w:trPr>
        <w:tc>
          <w:tcPr>
            <w:tcW w:w="5414" w:type="dxa"/>
            <w:vAlign w:val="center"/>
          </w:tcPr>
          <w:p>
            <w:pPr>
              <w:pStyle w:val="TableText"/>
              <w:jc w:val="left"/>
            </w:pPr>
            <w:r>
              <w:t xml:space="preserve">LongMemEval 冲突后语义召回</w:t>
            </w:r>
          </w:p>
        </w:tc>
        <w:tc>
          <w:tcPr>
            <w:tcW w:w="2551" w:type="dxa"/>
            <w:vAlign w:val="center"/>
          </w:tcPr>
          <w:p>
            <w:pPr>
              <w:pStyle w:val="TableText"/>
              <w:jc w:val="center"/>
            </w:pPr>
            <w:r>
              <w:t xml:space="preserve">64.5ms</w:t>
            </w:r>
          </w:p>
        </w:tc>
        <w:tc>
          <w:tcPr>
            <w:tcW w:w="1901" w:type="dxa"/>
            <w:vAlign w:val="center"/>
          </w:tcPr>
          <w:p>
            <w:pPr>
              <w:pStyle w:val="TableText"/>
              <w:jc w:val="center"/>
            </w:pPr>
            <w:r>
              <w:t xml:space="preserve">达标</w:t>
            </w:r>
          </w:p>
        </w:tc>
      </w:tr>
      <w:tr>
        <w:trPr>
          <w:cantSplit/>
        </w:trPr>
        <w:tc>
          <w:tcPr>
            <w:tcW w:w="5414" w:type="dxa"/>
            <w:vAlign w:val="center"/>
          </w:tcPr>
          <w:p>
            <w:pPr>
              <w:pStyle w:val="TableText"/>
              <w:jc w:val="left"/>
            </w:pPr>
            <w:r>
              <w:t xml:space="preserve">TREC · 纯语义检索</w:t>
            </w:r>
          </w:p>
        </w:tc>
        <w:tc>
          <w:tcPr>
            <w:tcW w:w="2551" w:type="dxa"/>
            <w:vAlign w:val="center"/>
          </w:tcPr>
          <w:p>
            <w:pPr>
              <w:pStyle w:val="TableText"/>
              <w:jc w:val="center"/>
            </w:pPr>
            <w:r>
              <w:t xml:space="preserve">386ms</w:t>
            </w:r>
          </w:p>
        </w:tc>
        <w:tc>
          <w:tcPr>
            <w:tcW w:w="1901" w:type="dxa"/>
            <w:vAlign w:val="center"/>
          </w:tcPr>
          <w:p>
            <w:pPr>
              <w:pStyle w:val="TableText"/>
              <w:jc w:val="center"/>
            </w:pPr>
            <w:r>
              <w:t xml:space="preserve">达标</w:t>
            </w:r>
          </w:p>
        </w:tc>
      </w:tr>
      <w:tr>
        <w:trPr>
          <w:cantSplit/>
        </w:trPr>
        <w:tc>
          <w:tcPr>
            <w:tcW w:w="5414" w:type="dxa"/>
            <w:vAlign w:val="center"/>
          </w:tcPr>
          <w:p>
            <w:pPr>
              <w:pStyle w:val="TableText"/>
              <w:jc w:val="left"/>
            </w:pPr>
            <w:r>
              <w:t xml:space="preserve">TREC · 默认编排召回</w:t>
            </w:r>
          </w:p>
        </w:tc>
        <w:tc>
          <w:tcPr>
            <w:tcW w:w="2551" w:type="dxa"/>
            <w:vAlign w:val="center"/>
          </w:tcPr>
          <w:p>
            <w:pPr>
              <w:pStyle w:val="TableText"/>
              <w:jc w:val="center"/>
            </w:pPr>
            <w:r>
              <w:rPr>
                <w:b/>
              </w:rPr>
              <w:t xml:space="preserve">478.9ms</w:t>
            </w:r>
          </w:p>
        </w:tc>
        <w:tc>
          <w:tcPr>
            <w:tcW w:w="1901" w:type="dxa"/>
            <w:vAlign w:val="center"/>
          </w:tcPr>
          <w:p>
            <w:pPr>
              <w:pStyle w:val="TableText"/>
              <w:jc w:val="center"/>
            </w:pPr>
            <w:r>
              <w:t xml:space="preserve">达标</w:t>
            </w:r>
          </w:p>
        </w:tc>
      </w:tr>
    </w:tbl>
    <w:p>
      <w:pPr>
        <w:spacing w:after="0"/>
      </w:pPr>
      <w:r>
        <w:t/>
      </w:r>
    </w:p>
    <w:p>
      <w:r>
        <w:t xml:space="preserve">TREC 一行曾有两个结论：纯语义路径 386ms 达标，而默认编排在 2026-09-14 轮因词面补充召回路径把 P95 抬到 1005ms 而破线（97 个问句中 36 个误走词面全表扫描）。该缺陷已修复：英文开放域问句不再默认走面向中文办公场景的词面门控，2026-09-15 轮实测默认编排 </w:t>
      </w:r>
      <w:r>
        <w:rPr>
          <w:b/>
        </w:rPr>
        <w:t xml:space="preserve">478.9ms</w:t>
      </w:r>
      <w:r>
        <w:t xml:space="preserve">，达标；同轮 MS MARCO 默认编排 P95 = 108.6ms。</w:t>
      </w:r>
      <w:r>
        <w:rPr>
          <w:b/>
        </w:rPr>
        <w:t xml:space="preserve">延迟四项均已过线。</w:t>
      </w:r>
    </w:p>
    <w:p>
      <w:pPr>
        <w:pStyle w:val="Heading3"/>
      </w:pPr>
      <w:r>
        <w:t xml:space="preserve">9.3.4  知识冲突处理正确率</w:t>
      </w:r>
    </w:p>
    <w:p>
      <w:r>
        <w:t xml:space="preserve">赛题要求 ≥88%。以 LongMemEval 知识更新子集为测试集：</w:t>
      </w:r>
    </w:p>
    <w:tbl>
      <w:tblPr>
        <w:tblStyle w:val="GridTable"/>
        <w:tblW w:w="9866" w:type="dxa"/>
        <w:tblLayout w:type="fixed"/>
        <w:tblCellMar>
          <w:top w:w="0" w:type="dxa"/>
          <w:left w:w="80" w:type="dxa"/>
          <w:bottom w:w="0" w:type="dxa"/>
          <w:right w:w="80" w:type="dxa"/>
        </w:tblCellMar>
      </w:tblPr>
      <w:tblGrid>
        <w:gridCol w:w="5059"/>
        <w:gridCol w:w="635"/>
        <w:gridCol w:w="1289"/>
        <w:gridCol w:w="2883"/>
      </w:tblGrid>
      <w:tr>
        <w:trPr>
          <w:cantSplit/>
          <w:tblHeader/>
        </w:trPr>
        <w:tc>
          <w:tcPr>
            <w:tcW w:w="5059" w:type="dxa"/>
            <w:shd w:val="clear" w:color="auto" w:fill="DCE6F1"/>
            <w:vAlign w:val="center"/>
          </w:tcPr>
          <w:p>
            <w:pPr>
              <w:pStyle w:val="TableHead"/>
              <w:jc w:val="center"/>
            </w:pPr>
            <w:r>
              <w:t xml:space="preserve">口径</w:t>
            </w:r>
          </w:p>
        </w:tc>
        <w:tc>
          <w:tcPr>
            <w:tcW w:w="635" w:type="dxa"/>
            <w:shd w:val="clear" w:color="auto" w:fill="DCE6F1"/>
            <w:vAlign w:val="center"/>
          </w:tcPr>
          <w:p>
            <w:pPr>
              <w:pStyle w:val="TableHead"/>
              <w:jc w:val="center"/>
            </w:pPr>
            <w:r>
              <w:t xml:space="preserve">n</w:t>
            </w:r>
          </w:p>
        </w:tc>
        <w:tc>
          <w:tcPr>
            <w:tcW w:w="1289" w:type="dxa"/>
            <w:shd w:val="clear" w:color="auto" w:fill="DCE6F1"/>
            <w:vAlign w:val="center"/>
          </w:tcPr>
          <w:p>
            <w:pPr>
              <w:pStyle w:val="TableHead"/>
              <w:jc w:val="center"/>
            </w:pPr>
            <w:r>
              <w:t xml:space="preserve">结果</w:t>
            </w:r>
          </w:p>
        </w:tc>
        <w:tc>
          <w:tcPr>
            <w:tcW w:w="2883" w:type="dxa"/>
            <w:shd w:val="clear" w:color="auto" w:fill="DCE6F1"/>
            <w:vAlign w:val="center"/>
          </w:tcPr>
          <w:p>
            <w:pPr>
              <w:pStyle w:val="TableHead"/>
              <w:jc w:val="center"/>
            </w:pPr>
            <w:r>
              <w:t xml:space="preserve">是否达标</w:t>
            </w:r>
          </w:p>
        </w:tc>
      </w:tr>
      <w:tr>
        <w:trPr>
          <w:cantSplit/>
        </w:trPr>
        <w:tc>
          <w:tcPr>
            <w:tcW w:w="5059" w:type="dxa"/>
            <w:vAlign w:val="center"/>
          </w:tcPr>
          <w:p>
            <w:pPr>
              <w:pStyle w:val="TableText"/>
              <w:jc w:val="left"/>
            </w:pPr>
            <w:r>
              <w:t xml:space="preserve">冲突解析器：更新判为替换、同文判为无冲突</w:t>
            </w:r>
          </w:p>
        </w:tc>
        <w:tc>
          <w:tcPr>
            <w:tcW w:w="635" w:type="dxa"/>
            <w:vAlign w:val="center"/>
          </w:tcPr>
          <w:p>
            <w:pPr>
              <w:pStyle w:val="TableText"/>
              <w:jc w:val="center"/>
            </w:pPr>
            <w:r>
              <w:t xml:space="preserve">142</w:t>
            </w:r>
          </w:p>
        </w:tc>
        <w:tc>
          <w:tcPr>
            <w:tcW w:w="1289" w:type="dxa"/>
            <w:vAlign w:val="center"/>
          </w:tcPr>
          <w:p>
            <w:pPr>
              <w:pStyle w:val="TableText"/>
              <w:jc w:val="center"/>
            </w:pPr>
            <w:r>
              <w:rPr>
                <w:b/>
              </w:rPr>
              <w:t xml:space="preserve">1.00</w:t>
            </w:r>
          </w:p>
        </w:tc>
        <w:tc>
          <w:tcPr>
            <w:tcW w:w="2883" w:type="dxa"/>
            <w:vAlign w:val="center"/>
          </w:tcPr>
          <w:p>
            <w:pPr>
              <w:pStyle w:val="TableText"/>
              <w:jc w:val="left"/>
            </w:pPr>
            <w:r>
              <w:rPr>
                <w:b/>
              </w:rPr>
              <w:t xml:space="preserve">达标</w:t>
            </w:r>
          </w:p>
        </w:tc>
      </w:tr>
      <w:tr>
        <w:trPr>
          <w:cantSplit/>
        </w:trPr>
        <w:tc>
          <w:tcPr>
            <w:tcW w:w="5059" w:type="dxa"/>
            <w:vAlign w:val="center"/>
          </w:tcPr>
          <w:p>
            <w:pPr>
              <w:pStyle w:val="TableText"/>
              <w:jc w:val="left"/>
            </w:pPr>
            <w:r>
              <w:t xml:space="preserve">端到端最新事实生效（keyed 写入后只召回新条）</w:t>
            </w:r>
          </w:p>
        </w:tc>
        <w:tc>
          <w:tcPr>
            <w:tcW w:w="635" w:type="dxa"/>
            <w:vAlign w:val="center"/>
          </w:tcPr>
          <w:p>
            <w:pPr>
              <w:pStyle w:val="TableText"/>
              <w:jc w:val="center"/>
            </w:pPr>
            <w:r>
              <w:t xml:space="preserve">142</w:t>
            </w:r>
          </w:p>
        </w:tc>
        <w:tc>
          <w:tcPr>
            <w:tcW w:w="1289" w:type="dxa"/>
            <w:vAlign w:val="center"/>
          </w:tcPr>
          <w:p>
            <w:pPr>
              <w:pStyle w:val="TableText"/>
              <w:jc w:val="center"/>
            </w:pPr>
            <w:r>
              <w:rPr>
                <w:b/>
              </w:rPr>
              <w:t xml:space="preserve">1.00</w:t>
            </w:r>
          </w:p>
        </w:tc>
        <w:tc>
          <w:tcPr>
            <w:tcW w:w="2883" w:type="dxa"/>
            <w:vAlign w:val="center"/>
          </w:tcPr>
          <w:p>
            <w:pPr>
              <w:pStyle w:val="TableText"/>
              <w:jc w:val="left"/>
            </w:pPr>
            <w:r>
              <w:rPr>
                <w:b/>
              </w:rPr>
              <w:t xml:space="preserve">达标</w:t>
            </w:r>
          </w:p>
        </w:tc>
      </w:tr>
      <w:tr>
        <w:trPr>
          <w:cantSplit/>
        </w:trPr>
        <w:tc>
          <w:tcPr>
            <w:tcW w:w="5059" w:type="dxa"/>
            <w:vAlign w:val="center"/>
          </w:tcPr>
          <w:p>
            <w:pPr>
              <w:pStyle w:val="TableText"/>
              <w:jc w:val="left"/>
            </w:pPr>
            <w:r>
              <w:t xml:space="preserve">同一子集上一轮（基线 72f770b）解析器 / 端到端</w:t>
            </w:r>
          </w:p>
        </w:tc>
        <w:tc>
          <w:tcPr>
            <w:tcW w:w="635" w:type="dxa"/>
            <w:vAlign w:val="center"/>
          </w:tcPr>
          <w:p>
            <w:pPr>
              <w:pStyle w:val="TableText"/>
              <w:jc w:val="center"/>
            </w:pPr>
            <w:r>
              <w:t xml:space="preserve">92</w:t>
            </w:r>
          </w:p>
        </w:tc>
        <w:tc>
          <w:tcPr>
            <w:tcW w:w="1289" w:type="dxa"/>
            <w:vAlign w:val="center"/>
          </w:tcPr>
          <w:p>
            <w:pPr>
              <w:pStyle w:val="TableText"/>
              <w:jc w:val="center"/>
            </w:pPr>
            <w:r>
              <w:t xml:space="preserve">1.00 / 1.00</w:t>
            </w:r>
          </w:p>
        </w:tc>
        <w:tc>
          <w:tcPr>
            <w:tcW w:w="2883" w:type="dxa"/>
            <w:vAlign w:val="center"/>
          </w:tcPr>
          <w:p>
            <w:pPr>
              <w:pStyle w:val="TableText"/>
              <w:jc w:val="left"/>
            </w:pPr>
            <w:r>
              <w:t xml:space="preserve">达标</w:t>
            </w:r>
          </w:p>
        </w:tc>
      </w:tr>
      <w:tr>
        <w:trPr>
          <w:cantSplit/>
        </w:trPr>
        <w:tc>
          <w:tcPr>
            <w:tcW w:w="5059" w:type="dxa"/>
            <w:vAlign w:val="center"/>
          </w:tcPr>
          <w:p>
            <w:pPr>
              <w:pStyle w:val="TableText"/>
              <w:jc w:val="left"/>
            </w:pPr>
            <w:r>
              <w:t xml:space="preserve">金标准答案字面匹配（仅作诊断参考，上一轮）</w:t>
            </w:r>
          </w:p>
        </w:tc>
        <w:tc>
          <w:tcPr>
            <w:tcW w:w="635" w:type="dxa"/>
            <w:vAlign w:val="center"/>
          </w:tcPr>
          <w:p>
            <w:pPr>
              <w:pStyle w:val="TableText"/>
              <w:jc w:val="center"/>
            </w:pPr>
            <w:r>
              <w:t xml:space="preserve">92</w:t>
            </w:r>
          </w:p>
        </w:tc>
        <w:tc>
          <w:tcPr>
            <w:tcW w:w="1289" w:type="dxa"/>
            <w:vAlign w:val="center"/>
          </w:tcPr>
          <w:p>
            <w:pPr>
              <w:pStyle w:val="TableText"/>
              <w:jc w:val="center"/>
            </w:pPr>
            <w:r>
              <w:t xml:space="preserve">0.5217</w:t>
            </w:r>
          </w:p>
        </w:tc>
        <w:tc>
          <w:tcPr>
            <w:tcW w:w="2883" w:type="dxa"/>
            <w:vAlign w:val="center"/>
          </w:tcPr>
          <w:p>
            <w:pPr>
              <w:pStyle w:val="TableText"/>
              <w:jc w:val="left"/>
            </w:pPr>
            <w:r>
              <w:t xml:space="preserve">非冲突正确率，不达标口径</w:t>
            </w:r>
          </w:p>
        </w:tc>
      </w:tr>
    </w:tbl>
    <w:p>
      <w:pPr>
        <w:spacing w:after="0"/>
      </w:pPr>
      <w:r>
        <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表内「金标准答案字面匹配」是「回答文本是否包含金标准答案串」的宽松诊断指标，受生成阶段表述差异影响较大，与冲突处理正确率并非同一口径；冲突机制本身的效果以解析器与端到端两行为准。2026-09-15 轮把测试集扩到 142 对（更新 70 / 对照 72），两行仍为 142/142 全对。</w:t>
            </w:r>
          </w:p>
          <w:p>
            <w:pPr>
              <w:spacing w:before="0" w:after="0" w:line="100" w:lineRule="exact"/>
            </w:pPr>
          </w:p>
        </w:tc>
      </w:tr>
    </w:tbl>
    <w:p>
      <w:pPr>
        <w:spacing w:before="0" w:after="0" w:line="140" w:lineRule="exact"/>
      </w:pPr>
    </w:p>
    <w:p>
      <w:pPr>
        <w:pStyle w:val="Heading3"/>
      </w:pPr>
      <w:r>
        <w:t xml:space="preserve">9.3.5  偏好提取准确率</w:t>
      </w:r>
    </w:p>
    <w:p>
      <w:r>
        <w:t xml:space="preserve">赛题要求 ≥85%。这一项需区分四个口径。最新一轮复测于 2026-09-15 以融合模式（远端模型）在 user-preference-564k 上抽测 150 条（120 条含偏好、30 条空样本，seed=42），基线 </w:t>
      </w:r>
      <w:r>
        <w:rPr>
          <w:rFonts w:ascii="Consolas" w:hAnsi="Consolas" w:eastAsia="楷体"/>
          <w:sz w:val="19"/>
          <w:szCs w:val="19"/>
        </w:rPr>
        <w:t xml:space="preserve">17af2b3</w:t>
      </w:r>
      <w:r>
        <w:t xml:space="preserve">，证据 </w:t>
      </w:r>
      <w:r>
        <w:rPr>
          <w:rFonts w:ascii="Consolas" w:hAnsi="Consolas" w:eastAsia="楷体"/>
          <w:sz w:val="19"/>
          <w:szCs w:val="19"/>
        </w:rPr>
        <w:t xml:space="preserve">docs/evidence/dataset-eval-20260915/preference_20260915-133012.json</w:t>
      </w:r>
      <w:r>
        <w:t xml:space="preserve">。</w:t>
      </w:r>
      <w:r>
        <w:rPr>
          <w:b/>
        </w:rPr>
        <w:t xml:space="preserve">四个数字描述四件不同的事，必须分别陈述。</w:t>
      </w:r>
    </w:p>
    <w:tbl>
      <w:tblPr>
        <w:tblStyle w:val="GridTable"/>
        <w:tblW w:w="9866" w:type="dxa"/>
        <w:tblLayout w:type="fixed"/>
        <w:tblCellMar>
          <w:top w:w="0" w:type="dxa"/>
          <w:left w:w="80" w:type="dxa"/>
          <w:bottom w:w="0" w:type="dxa"/>
          <w:right w:w="80" w:type="dxa"/>
        </w:tblCellMar>
      </w:tblPr>
      <w:tblGrid>
        <w:gridCol w:w="2619"/>
        <w:gridCol w:w="2963"/>
        <w:gridCol w:w="542"/>
        <w:gridCol w:w="2224"/>
        <w:gridCol w:w="1518"/>
      </w:tblGrid>
      <w:tr>
        <w:trPr>
          <w:cantSplit/>
          <w:tblHeader/>
        </w:trPr>
        <w:tc>
          <w:tcPr>
            <w:tcW w:w="2619" w:type="dxa"/>
            <w:shd w:val="clear" w:color="auto" w:fill="DCE6F1"/>
            <w:vAlign w:val="center"/>
          </w:tcPr>
          <w:p>
            <w:pPr>
              <w:pStyle w:val="TableHeadS"/>
              <w:jc w:val="center"/>
            </w:pPr>
            <w:r>
              <w:t xml:space="preserve">口径</w:t>
            </w:r>
          </w:p>
        </w:tc>
        <w:tc>
          <w:tcPr>
            <w:tcW w:w="2963" w:type="dxa"/>
            <w:shd w:val="clear" w:color="auto" w:fill="DCE6F1"/>
            <w:vAlign w:val="center"/>
          </w:tcPr>
          <w:p>
            <w:pPr>
              <w:pStyle w:val="TableHeadS"/>
              <w:jc w:val="center"/>
            </w:pPr>
            <w:r>
              <w:t xml:space="preserve">数据集</w:t>
            </w:r>
          </w:p>
        </w:tc>
        <w:tc>
          <w:tcPr>
            <w:tcW w:w="542" w:type="dxa"/>
            <w:shd w:val="clear" w:color="auto" w:fill="DCE6F1"/>
            <w:vAlign w:val="center"/>
          </w:tcPr>
          <w:p>
            <w:pPr>
              <w:pStyle w:val="TableHeadS"/>
              <w:jc w:val="center"/>
            </w:pPr>
            <w:r>
              <w:t xml:space="preserve">n</w:t>
            </w:r>
          </w:p>
        </w:tc>
        <w:tc>
          <w:tcPr>
            <w:tcW w:w="2224" w:type="dxa"/>
            <w:shd w:val="clear" w:color="auto" w:fill="DCE6F1"/>
            <w:vAlign w:val="center"/>
          </w:tcPr>
          <w:p>
            <w:pPr>
              <w:pStyle w:val="TableHeadS"/>
              <w:jc w:val="center"/>
            </w:pPr>
            <w:r>
              <w:t xml:space="preserve">结果</w:t>
            </w:r>
          </w:p>
        </w:tc>
        <w:tc>
          <w:tcPr>
            <w:tcW w:w="1518" w:type="dxa"/>
            <w:shd w:val="clear" w:color="auto" w:fill="DCE6F1"/>
            <w:vAlign w:val="center"/>
          </w:tcPr>
          <w:p>
            <w:pPr>
              <w:pStyle w:val="TableHeadS"/>
              <w:jc w:val="center"/>
            </w:pPr>
            <w:r>
              <w:t xml:space="preserve">是否达标</w:t>
            </w:r>
          </w:p>
        </w:tc>
      </w:tr>
      <w:tr>
        <w:trPr>
          <w:cantSplit/>
        </w:trPr>
        <w:tc>
          <w:tcPr>
            <w:tcW w:w="2619" w:type="dxa"/>
            <w:vAlign w:val="center"/>
          </w:tcPr>
          <w:p>
            <w:pPr>
              <w:pStyle w:val="TableTextS"/>
              <w:jc w:val="left"/>
            </w:pPr>
            <w:r>
              <w:t xml:space="preserve">封闭键（rule 路径）</w:t>
            </w:r>
          </w:p>
        </w:tc>
        <w:tc>
          <w:tcPr>
            <w:tcW w:w="2963" w:type="dxa"/>
            <w:vAlign w:val="center"/>
          </w:tcPr>
          <w:p>
            <w:pPr>
              <w:pStyle w:val="TableTextS"/>
              <w:jc w:val="left"/>
            </w:pPr>
            <w:r>
              <w:t xml:space="preserve">自建 preference_extraction 评测集</w:t>
            </w:r>
          </w:p>
        </w:tc>
        <w:tc>
          <w:tcPr>
            <w:tcW w:w="542" w:type="dxa"/>
            <w:vAlign w:val="center"/>
          </w:tcPr>
          <w:p>
            <w:pPr>
              <w:pStyle w:val="TableTextS"/>
              <w:jc w:val="center"/>
            </w:pPr>
            <w:r>
              <w:t xml:space="preserve">35</w:t>
            </w:r>
          </w:p>
        </w:tc>
        <w:tc>
          <w:tcPr>
            <w:tcW w:w="2224" w:type="dxa"/>
            <w:vAlign w:val="center"/>
          </w:tcPr>
          <w:p>
            <w:pPr>
              <w:pStyle w:val="TableTextS"/>
              <w:jc w:val="left"/>
            </w:pPr>
            <w:r>
              <w:t xml:space="preserve">精确匹配 </w:t>
            </w:r>
            <w:r>
              <w:rPr>
                <w:b/>
              </w:rPr>
              <w:t xml:space="preserve">0.9429</w:t>
            </w:r>
            <w:r>
              <w:t xml:space="preserve">；P/R/F1 = 1.00 / 0.9583 / 0.9787</w:t>
            </w:r>
          </w:p>
        </w:tc>
        <w:tc>
          <w:tcPr>
            <w:tcW w:w="1518" w:type="dxa"/>
            <w:vAlign w:val="center"/>
          </w:tcPr>
          <w:p>
            <w:pPr>
              <w:pStyle w:val="TableTextS"/>
              <w:jc w:val="left"/>
            </w:pPr>
            <w:r>
              <w:t xml:space="preserve">达标，但 </w:t>
            </w:r>
            <w:r>
              <w:rPr>
                <w:b/>
              </w:rPr>
              <w:t xml:space="preserve">n &lt; 100</w:t>
            </w:r>
          </w:p>
        </w:tc>
      </w:tr>
      <w:tr>
        <w:trPr>
          <w:cantSplit/>
        </w:trPr>
        <w:tc>
          <w:tcPr>
            <w:tcW w:w="2619" w:type="dxa"/>
            <w:vAlign w:val="center"/>
          </w:tcPr>
          <w:p>
            <w:pPr>
              <w:pStyle w:val="TableTextS"/>
              <w:jc w:val="left"/>
            </w:pPr>
            <w:r>
              <w:t xml:space="preserve">封闭键（fusion，限定已知键）</w:t>
            </w:r>
          </w:p>
        </w:tc>
        <w:tc>
          <w:tcPr>
            <w:tcW w:w="2963" w:type="dxa"/>
            <w:vAlign w:val="center"/>
          </w:tcPr>
          <w:p>
            <w:pPr>
              <w:pStyle w:val="TableTextS"/>
              <w:jc w:val="left"/>
            </w:pPr>
            <w:r>
              <w:t xml:space="preserve">同上</w:t>
            </w:r>
          </w:p>
        </w:tc>
        <w:tc>
          <w:tcPr>
            <w:tcW w:w="542" w:type="dxa"/>
            <w:vAlign w:val="center"/>
          </w:tcPr>
          <w:p>
            <w:pPr>
              <w:pStyle w:val="TableTextS"/>
              <w:jc w:val="center"/>
            </w:pPr>
            <w:r>
              <w:t xml:space="preserve">35</w:t>
            </w:r>
          </w:p>
        </w:tc>
        <w:tc>
          <w:tcPr>
            <w:tcW w:w="2224" w:type="dxa"/>
            <w:vAlign w:val="center"/>
          </w:tcPr>
          <w:p>
            <w:pPr>
              <w:pStyle w:val="TableTextS"/>
              <w:jc w:val="left"/>
            </w:pPr>
            <w:r>
              <w:t xml:space="preserve">精确匹配 0.8857；P/R/F1 = 0.92 / 0.9583 / 0.9388</w:t>
            </w:r>
          </w:p>
        </w:tc>
        <w:tc>
          <w:tcPr>
            <w:tcW w:w="1518" w:type="dxa"/>
            <w:vAlign w:val="center"/>
          </w:tcPr>
          <w:p>
            <w:pPr>
              <w:pStyle w:val="TableTextS"/>
              <w:jc w:val="left"/>
            </w:pPr>
            <w:r>
              <w:t xml:space="preserve">达标，但 </w:t>
            </w:r>
            <w:r>
              <w:rPr>
                <w:b/>
              </w:rPr>
              <w:t xml:space="preserve">n &lt; 100</w:t>
            </w:r>
          </w:p>
        </w:tc>
      </w:tr>
      <w:tr>
        <w:trPr>
          <w:cantSplit/>
        </w:trPr>
        <w:tc>
          <w:tcPr>
            <w:tcW w:w="2619" w:type="dxa"/>
            <w:vAlign w:val="center"/>
          </w:tcPr>
          <w:p>
            <w:pPr>
              <w:pStyle w:val="TableTextS"/>
              <w:jc w:val="left"/>
            </w:pPr>
            <w:r>
              <w:t xml:space="preserve">开放域 · 语义覆盖（模型裁判）</w:t>
            </w:r>
          </w:p>
        </w:tc>
        <w:tc>
          <w:tcPr>
            <w:tcW w:w="2963" w:type="dxa"/>
            <w:vAlign w:val="center"/>
          </w:tcPr>
          <w:p>
            <w:pPr>
              <w:pStyle w:val="TableTextS"/>
              <w:jc w:val="left"/>
            </w:pPr>
            <w:r>
              <w:t xml:space="preserve">user-preference-564k（抽测）</w:t>
            </w:r>
          </w:p>
        </w:tc>
        <w:tc>
          <w:tcPr>
            <w:tcW w:w="542" w:type="dxa"/>
            <w:vAlign w:val="center"/>
          </w:tcPr>
          <w:p>
            <w:pPr>
              <w:pStyle w:val="TableTextS"/>
              <w:jc w:val="center"/>
            </w:pPr>
            <w:r>
              <w:t xml:space="preserve">150</w:t>
            </w:r>
          </w:p>
        </w:tc>
        <w:tc>
          <w:tcPr>
            <w:tcW w:w="2224" w:type="dxa"/>
            <w:vAlign w:val="center"/>
          </w:tcPr>
          <w:p>
            <w:pPr>
              <w:pStyle w:val="TableTextS"/>
              <w:jc w:val="left"/>
            </w:pPr>
            <w:r>
              <w:t xml:space="preserve">样本正确率 </w:t>
            </w:r>
            <w:r>
              <w:rPr>
                <w:b/>
              </w:rPr>
              <w:t xml:space="preserve">0.9</w:t>
            </w:r>
            <w:r>
              <w:t xml:space="preserve">；语义召回 0.8991；检测 F1 0.9435</w:t>
            </w:r>
          </w:p>
        </w:tc>
        <w:tc>
          <w:tcPr>
            <w:tcW w:w="1518" w:type="dxa"/>
            <w:vAlign w:val="center"/>
          </w:tcPr>
          <w:p>
            <w:pPr>
              <w:pStyle w:val="TableTextS"/>
              <w:jc w:val="left"/>
            </w:pPr>
            <w:r>
              <w:rPr>
                <w:b/>
              </w:rPr>
              <w:t xml:space="preserve">达标</w:t>
            </w:r>
          </w:p>
        </w:tc>
      </w:tr>
      <w:tr>
        <w:trPr>
          <w:cantSplit/>
        </w:trPr>
        <w:tc>
          <w:tcPr>
            <w:tcW w:w="2619" w:type="dxa"/>
            <w:vAlign w:val="center"/>
          </w:tcPr>
          <w:p>
            <w:pPr>
              <w:pStyle w:val="TableTextS"/>
              <w:jc w:val="left"/>
            </w:pPr>
            <w:r>
              <w:t xml:space="preserve">开放域 · 词面 token 覆盖</w:t>
            </w:r>
          </w:p>
        </w:tc>
        <w:tc>
          <w:tcPr>
            <w:tcW w:w="2963" w:type="dxa"/>
            <w:vAlign w:val="center"/>
          </w:tcPr>
          <w:p>
            <w:pPr>
              <w:pStyle w:val="TableTextS"/>
              <w:jc w:val="left"/>
            </w:pPr>
            <w:r>
              <w:t xml:space="preserve">同上 228 条 action 标注</w:t>
            </w:r>
          </w:p>
        </w:tc>
        <w:tc>
          <w:tcPr>
            <w:tcW w:w="542" w:type="dxa"/>
            <w:vAlign w:val="center"/>
          </w:tcPr>
          <w:p>
            <w:pPr>
              <w:pStyle w:val="TableTextS"/>
              <w:jc w:val="center"/>
            </w:pPr>
            <w:r>
              <w:t xml:space="preserve">150</w:t>
            </w:r>
          </w:p>
        </w:tc>
        <w:tc>
          <w:tcPr>
            <w:tcW w:w="2224" w:type="dxa"/>
            <w:vAlign w:val="center"/>
          </w:tcPr>
          <w:p>
            <w:pPr>
              <w:pStyle w:val="TableTextS"/>
              <w:jc w:val="left"/>
            </w:pPr>
            <w:r>
              <w:t xml:space="preserve">样本正确率 </w:t>
            </w:r>
            <w:r>
              <w:rPr>
                <w:b/>
              </w:rPr>
              <w:t xml:space="preserve">0.6867</w:t>
            </w:r>
            <w:r>
              <w:t xml:space="preserve">；action 词面召回 0.5746</w:t>
            </w:r>
          </w:p>
        </w:tc>
        <w:tc>
          <w:tcPr>
            <w:tcW w:w="1518" w:type="dxa"/>
            <w:vAlign w:val="center"/>
          </w:tcPr>
          <w:p>
            <w:pPr>
              <w:pStyle w:val="TableTextS"/>
              <w:jc w:val="left"/>
            </w:pPr>
            <w:r>
              <w:rPr>
                <w:b/>
              </w:rPr>
              <w:t xml:space="preserve">未达标</w:t>
            </w:r>
          </w:p>
        </w:tc>
      </w:tr>
    </w:tbl>
    <w:p>
      <w:pPr>
        <w:spacing w:after="0"/>
      </w:pPr>
      <w:r>
        <w:t/>
      </w:r>
    </w:p>
    <w:p>
      <w:r>
        <w:t xml:space="preserve">四个口径的差异源于设计取向与语言鸿沟。本系统的抽取面向</w:t>
      </w:r>
      <w:r>
        <w:rPr>
          <w:b/>
        </w:rPr>
        <w:t xml:space="preserve">封闭键空间</w:t>
      </w:r>
      <w:r>
        <w:t xml:space="preserve">，输出为 </w:t>
      </w:r>
      <w:r>
        <w:rPr>
          <w:rFonts w:ascii="Consolas" w:hAnsi="Consolas" w:eastAsia="楷体"/>
          <w:sz w:val="19"/>
          <w:szCs w:val="19"/>
        </w:rPr>
        <w:t xml:space="preserve">preference_key=value</w:t>
      </w:r>
      <w:r>
        <w:t xml:space="preserve">；而该公开数据集是 </w:t>
      </w:r>
      <w:r>
        <w:rPr>
          <w:rFonts w:ascii="Consolas" w:hAnsi="Consolas" w:eastAsia="楷体"/>
          <w:sz w:val="19"/>
          <w:szCs w:val="19"/>
        </w:rPr>
        <w:t xml:space="preserve">{condition, action}</w:t>
      </w:r>
      <w:r>
        <w:t xml:space="preserve"> 的中英文开放域自由文本。按词面比对，</w:t>
      </w:r>
      <w:r>
        <w:rPr>
          <w:rFonts w:ascii="Consolas" w:hAnsi="Consolas" w:eastAsia="楷体"/>
          <w:sz w:val="19"/>
          <w:szCs w:val="19"/>
        </w:rPr>
        <w:t xml:space="preserve">respond in a reflective tone</w:t>
      </w:r>
      <w:r>
        <w:t xml:space="preserve"> 与 </w:t>
      </w:r>
      <w:r>
        <w:rPr>
          <w:rFonts w:ascii="Consolas" w:hAnsi="Consolas" w:eastAsia="楷体"/>
          <w:sz w:val="19"/>
          <w:szCs w:val="19"/>
        </w:rPr>
        <w:t xml:space="preserve">style.tone = 反思</w:t>
      </w:r>
      <w:r>
        <w:t xml:space="preserve"> 的重叠恒为 0——这是开放域早期只有 0.20 的结构性根因，而非能力缺失。因此增补语义覆盖口径：由模型作为裁判，忽略用词、详略与中英差异，只判断抽到的键是否覆盖该条偏好的核心诉求。</w:t>
      </w:r>
      <w:r>
        <w:rPr>
          <w:b/>
        </w:rPr>
        <w:t xml:space="preserve">不能互相替代。</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结论：结构化偏好提取（赛题重点场景：操作习惯、输出风格、安全策略）达标；开放域在语义口径下达标（0.9），但</w:t>
            </w:r>
            <w:r>
              <w:rPr>
                <w:b/>
              </w:rPr>
              <w:t xml:space="preserve">词面口径仍为 0.6867 未达标</w:t>
            </w:r>
            <w:r>
              <w:t xml:space="preserve">，且语义口径由模型裁判给出，不等价于人工标注；空样本误抽偏高（30 个空样本中 11 个被误判为含偏好，封闭键口径下为 0）。上述缺口均列入 9.7 节。</w:t>
            </w:r>
          </w:p>
          <w:p>
            <w:pPr>
              <w:spacing w:before="0" w:after="0" w:line="100" w:lineRule="exact"/>
            </w:pPr>
          </w:p>
        </w:tc>
      </w:tr>
    </w:tbl>
    <w:p>
      <w:pPr>
        <w:spacing w:before="0" w:after="0" w:line="140" w:lineRule="exact"/>
      </w:pPr>
    </w:p>
    <w:p>
      <w:pPr>
        <w:pStyle w:val="Heading3"/>
      </w:pPr>
      <w:r>
        <w:t xml:space="preserve">9.3.6  本轮评测的可复现信息</w:t>
      </w:r>
    </w:p>
    <w:p>
      <w:r>
        <w:t xml:space="preserve">9.3.2 至 9.3.5 与 9.4 节的数字取自同一轮实跑，参数与出处如下，评审可逐项复核：</w:t>
      </w:r>
    </w:p>
    <w:tbl>
      <w:tblPr>
        <w:tblStyle w:val="GridTable"/>
        <w:tblW w:w="9866" w:type="dxa"/>
        <w:tblLayout w:type="fixed"/>
        <w:tblCellMar>
          <w:top w:w="0" w:type="dxa"/>
          <w:left w:w="80" w:type="dxa"/>
          <w:bottom w:w="0" w:type="dxa"/>
          <w:right w:w="80" w:type="dxa"/>
        </w:tblCellMar>
      </w:tblPr>
      <w:tblGrid>
        <w:gridCol w:w="4221"/>
        <w:gridCol w:w="5645"/>
      </w:tblGrid>
      <w:tr>
        <w:trPr>
          <w:cantSplit/>
          <w:tblHeader/>
        </w:trPr>
        <w:tc>
          <w:tcPr>
            <w:tcW w:w="4221" w:type="dxa"/>
            <w:shd w:val="clear" w:color="auto" w:fill="DCE6F1"/>
            <w:vAlign w:val="center"/>
          </w:tcPr>
          <w:p>
            <w:pPr>
              <w:pStyle w:val="TableHead"/>
              <w:jc w:val="center"/>
            </w:pPr>
            <w:r>
              <w:t xml:space="preserve">变量</w:t>
            </w:r>
          </w:p>
        </w:tc>
        <w:tc>
          <w:tcPr>
            <w:tcW w:w="5645" w:type="dxa"/>
            <w:shd w:val="clear" w:color="auto" w:fill="DCE6F1"/>
            <w:vAlign w:val="center"/>
          </w:tcPr>
          <w:p>
            <w:pPr>
              <w:pStyle w:val="TableHead"/>
              <w:jc w:val="center"/>
            </w:pPr>
            <w:r>
              <w:t xml:space="preserve">取值</w:t>
            </w:r>
          </w:p>
        </w:tc>
      </w:tr>
      <w:tr>
        <w:trPr>
          <w:cantSplit/>
        </w:trPr>
        <w:tc>
          <w:tcPr>
            <w:tcW w:w="4221" w:type="dxa"/>
            <w:vAlign w:val="center"/>
          </w:tcPr>
          <w:p>
            <w:pPr>
              <w:pStyle w:val="TableText"/>
              <w:jc w:val="center"/>
            </w:pPr>
            <w:r>
              <w:t xml:space="preserve">代码基线</w:t>
            </w:r>
          </w:p>
        </w:tc>
        <w:tc>
          <w:tcPr>
            <w:tcW w:w="5645" w:type="dxa"/>
            <w:vAlign w:val="center"/>
          </w:tcPr>
          <w:p>
            <w:pPr>
              <w:pStyle w:val="TableText"/>
              <w:jc w:val="left"/>
            </w:pPr>
            <w:r>
              <w:t xml:space="preserve">产品与评测代码 </w:t>
            </w:r>
            <w:r>
              <w:rPr>
                <w:rFonts w:ascii="Consolas" w:hAnsi="Consolas" w:eastAsia="楷体"/>
                <w:sz w:val="19"/>
                <w:szCs w:val="19"/>
              </w:rPr>
              <w:t xml:space="preserve">17af2b3</w:t>
            </w:r>
            <w:r>
              <w:t xml:space="preserve">（评测时工作区 HEAD </w:t>
            </w:r>
            <w:r>
              <w:rPr>
                <w:rFonts w:ascii="Consolas" w:hAnsi="Consolas" w:eastAsia="楷体"/>
                <w:sz w:val="19"/>
                <w:szCs w:val="19"/>
              </w:rPr>
              <w:t xml:space="preserve">f7a5613</w:t>
            </w:r>
            <w:r>
              <w:t xml:space="preserve">）</w:t>
            </w:r>
          </w:p>
        </w:tc>
      </w:tr>
      <w:tr>
        <w:trPr>
          <w:cantSplit/>
        </w:trPr>
        <w:tc>
          <w:tcPr>
            <w:tcW w:w="4221" w:type="dxa"/>
            <w:vAlign w:val="center"/>
          </w:tcPr>
          <w:p>
            <w:pPr>
              <w:pStyle w:val="TableText"/>
              <w:jc w:val="center"/>
            </w:pPr>
            <w:r>
              <w:t xml:space="preserve">样本量</w:t>
            </w:r>
          </w:p>
        </w:tc>
        <w:tc>
          <w:tcPr>
            <w:tcW w:w="5645" w:type="dxa"/>
            <w:vAlign w:val="center"/>
          </w:tcPr>
          <w:p>
            <w:pPr>
              <w:pStyle w:val="TableText"/>
              <w:jc w:val="left"/>
            </w:pPr>
            <w:r>
              <w:t xml:space="preserve">偏好 150（120 正 / 30 负）；检索 150 问 / 2000 候选段；冲突 142 对（更新 70 / 对照 72）；TREC 为全部 97 个已判定问句，不抽样</w:t>
            </w:r>
          </w:p>
        </w:tc>
      </w:tr>
      <w:tr>
        <w:trPr>
          <w:cantSplit/>
        </w:trPr>
        <w:tc>
          <w:tcPr>
            <w:tcW w:w="4221" w:type="dxa"/>
            <w:vAlign w:val="center"/>
          </w:tcPr>
          <w:p>
            <w:pPr>
              <w:pStyle w:val="TableText"/>
              <w:jc w:val="center"/>
            </w:pPr>
            <w:r>
              <w:t xml:space="preserve">随机性</w:t>
            </w:r>
          </w:p>
        </w:tc>
        <w:tc>
          <w:tcPr>
            <w:tcW w:w="5645" w:type="dxa"/>
            <w:vAlign w:val="center"/>
          </w:tcPr>
          <w:p>
            <w:pPr>
              <w:pStyle w:val="TableText"/>
              <w:jc w:val="left"/>
            </w:pPr>
            <w:r>
              <w:t xml:space="preserve">seed = 42，</w:t>
            </w:r>
            <w:r>
              <w:rPr>
                <w:rFonts w:ascii="Consolas" w:hAnsi="Consolas" w:eastAsia="楷体"/>
                <w:sz w:val="19"/>
                <w:szCs w:val="19"/>
              </w:rPr>
              <w:t xml:space="preserve">random.Random</w:t>
            </w:r>
            <w:r>
              <w:t xml:space="preserve">（CPython MT19937）；偏好用 Vitter 蓄水池抽样，检索用 </w:t>
            </w:r>
            <w:r>
              <w:rPr>
                <w:rFonts w:ascii="Consolas" w:hAnsi="Consolas" w:eastAsia="楷体"/>
                <w:sz w:val="19"/>
                <w:szCs w:val="19"/>
              </w:rPr>
              <w:t xml:space="preserve">sorted(rng.sample(...))</w:t>
            </w:r>
          </w:p>
        </w:tc>
      </w:tr>
      <w:tr>
        <w:trPr>
          <w:cantSplit/>
        </w:trPr>
        <w:tc>
          <w:tcPr>
            <w:tcW w:w="4221" w:type="dxa"/>
            <w:vAlign w:val="center"/>
          </w:tcPr>
          <w:p>
            <w:pPr>
              <w:pStyle w:val="TableText"/>
              <w:jc w:val="center"/>
            </w:pPr>
            <w:r>
              <w:t xml:space="preserve">模型与解码</w:t>
            </w:r>
          </w:p>
        </w:tc>
        <w:tc>
          <w:tcPr>
            <w:tcW w:w="5645" w:type="dxa"/>
            <w:vAlign w:val="center"/>
          </w:tcPr>
          <w:p>
            <w:pPr>
              <w:pStyle w:val="TableText"/>
              <w:jc w:val="left"/>
            </w:pPr>
            <w:r>
              <w:t xml:space="preserve">OpenAI 兼容端点，</w:t>
            </w:r>
            <w:r>
              <w:rPr>
                <w:rFonts w:ascii="Consolas" w:hAnsi="Consolas" w:eastAsia="楷体"/>
                <w:sz w:val="19"/>
                <w:szCs w:val="19"/>
              </w:rPr>
              <w:t xml:space="preserve">deepseek-ai/DeepSeek-V4-Flash</w:t>
            </w:r>
            <w:r>
              <w:t xml:space="preserve">；temperature = 0.0；抽取 max_tokens 2000，判卷 200；并发 8</w:t>
            </w:r>
          </w:p>
        </w:tc>
      </w:tr>
      <w:tr>
        <w:trPr>
          <w:cantSplit/>
        </w:trPr>
        <w:tc>
          <w:tcPr>
            <w:tcW w:w="4221" w:type="dxa"/>
            <w:vAlign w:val="center"/>
          </w:tcPr>
          <w:p>
            <w:pPr>
              <w:pStyle w:val="TableText"/>
              <w:jc w:val="center"/>
            </w:pPr>
            <w:r>
              <w:t xml:space="preserve">向量化与存储</w:t>
            </w:r>
          </w:p>
        </w:tc>
        <w:tc>
          <w:tcPr>
            <w:tcW w:w="5645" w:type="dxa"/>
            <w:vAlign w:val="center"/>
          </w:tcPr>
          <w:p>
            <w:pPr>
              <w:pStyle w:val="TableText"/>
              <w:jc w:val="left"/>
            </w:pPr>
            <w:r>
              <w:t xml:space="preserve">银河麒麟 Embedding，768 维，strict = 1；进程内向量后端；开放域语义口径由模型裁判判定覆盖</w:t>
            </w:r>
          </w:p>
        </w:tc>
      </w:tr>
      <w:tr>
        <w:trPr>
          <w:cantSplit/>
        </w:trPr>
        <w:tc>
          <w:tcPr>
            <w:tcW w:w="4221" w:type="dxa"/>
            <w:vAlign w:val="center"/>
          </w:tcPr>
          <w:p>
            <w:pPr>
              <w:pStyle w:val="TableText"/>
              <w:jc w:val="center"/>
            </w:pPr>
            <w:r>
              <w:t xml:space="preserve">证据目录</w:t>
            </w:r>
          </w:p>
        </w:tc>
        <w:tc>
          <w:tcPr>
            <w:tcW w:w="5645" w:type="dxa"/>
            <w:vAlign w:val="center"/>
          </w:tcPr>
          <w:p>
            <w:pPr>
              <w:pStyle w:val="TableText"/>
              <w:jc w:val="left"/>
            </w:pPr>
            <w:r>
              <w:rPr>
                <w:rFonts w:ascii="Consolas" w:hAnsi="Consolas" w:eastAsia="楷体"/>
                <w:sz w:val="19"/>
                <w:szCs w:val="19"/>
              </w:rPr>
              <w:t xml:space="preserve">docs/evidence/dataset-eval-20260915/</w:t>
            </w:r>
            <w:r>
              <w:t xml:space="preserve">（含可复现快照与测试报告）</w:t>
            </w:r>
          </w:p>
        </w:tc>
      </w:tr>
    </w:tbl>
    <w:p>
      <w:pPr>
        <w:spacing w:after="0"/>
      </w:pPr>
      <w:r>
        <w:t/>
      </w:r>
    </w:p>
    <w:p>
      <w:pPr>
        <w:pStyle w:val="Heading2"/>
      </w:pPr>
      <w:r>
        <w:t xml:space="preserve">9.4  四项核心指标汇总</w:t>
      </w:r>
    </w:p>
    <w:tbl>
      <w:tblPr>
        <w:tblStyle w:val="GridTable"/>
        <w:tblW w:w="9866" w:type="dxa"/>
        <w:tblLayout w:type="fixed"/>
        <w:tblCellMar>
          <w:top w:w="0" w:type="dxa"/>
          <w:left w:w="80" w:type="dxa"/>
          <w:bottom w:w="0" w:type="dxa"/>
          <w:right w:w="80" w:type="dxa"/>
        </w:tblCellMar>
      </w:tblPr>
      <w:tblGrid>
        <w:gridCol w:w="1934"/>
        <w:gridCol w:w="977"/>
        <w:gridCol w:w="2459"/>
        <w:gridCol w:w="2460"/>
        <w:gridCol w:w="2036"/>
      </w:tblGrid>
      <w:tr>
        <w:trPr>
          <w:cantSplit/>
          <w:tblHeader/>
        </w:trPr>
        <w:tc>
          <w:tcPr>
            <w:tcW w:w="1934" w:type="dxa"/>
            <w:shd w:val="clear" w:color="auto" w:fill="DCE6F1"/>
            <w:vAlign w:val="center"/>
          </w:tcPr>
          <w:p>
            <w:pPr>
              <w:pStyle w:val="TableHeadS"/>
              <w:jc w:val="center"/>
            </w:pPr>
            <w:r>
              <w:t xml:space="preserve">核心指标</w:t>
            </w:r>
          </w:p>
        </w:tc>
        <w:tc>
          <w:tcPr>
            <w:tcW w:w="977" w:type="dxa"/>
            <w:shd w:val="clear" w:color="auto" w:fill="DCE6F1"/>
            <w:vAlign w:val="center"/>
          </w:tcPr>
          <w:p>
            <w:pPr>
              <w:pStyle w:val="TableHeadS"/>
              <w:jc w:val="center"/>
            </w:pPr>
            <w:r>
              <w:t xml:space="preserve">赛题要求</w:t>
            </w:r>
          </w:p>
        </w:tc>
        <w:tc>
          <w:tcPr>
            <w:tcW w:w="2459" w:type="dxa"/>
            <w:shd w:val="clear" w:color="auto" w:fill="DCE6F1"/>
            <w:vAlign w:val="center"/>
          </w:tcPr>
          <w:p>
            <w:pPr>
              <w:pStyle w:val="TableHeadS"/>
              <w:jc w:val="center"/>
            </w:pPr>
            <w:r>
              <w:t xml:space="preserve">项目前期（自制集）</w:t>
            </w:r>
          </w:p>
        </w:tc>
        <w:tc>
          <w:tcPr>
            <w:tcW w:w="2460" w:type="dxa"/>
            <w:shd w:val="clear" w:color="auto" w:fill="DCE6F1"/>
            <w:vAlign w:val="center"/>
          </w:tcPr>
          <w:p>
            <w:pPr>
              <w:pStyle w:val="TableHeadS"/>
              <w:jc w:val="center"/>
            </w:pPr>
            <w:r>
              <w:t xml:space="preserve">项目后期（公开数据集）</w:t>
            </w:r>
          </w:p>
        </w:tc>
        <w:tc>
          <w:tcPr>
            <w:tcW w:w="2036" w:type="dxa"/>
            <w:shd w:val="clear" w:color="auto" w:fill="DCE6F1"/>
            <w:vAlign w:val="center"/>
          </w:tcPr>
          <w:p>
            <w:pPr>
              <w:pStyle w:val="TableHeadS"/>
              <w:jc w:val="center"/>
            </w:pPr>
            <w:r>
              <w:t xml:space="preserve">判定</w:t>
            </w:r>
          </w:p>
        </w:tc>
      </w:tr>
      <w:tr>
        <w:trPr>
          <w:cantSplit/>
        </w:trPr>
        <w:tc>
          <w:tcPr>
            <w:tcW w:w="1934" w:type="dxa"/>
            <w:vAlign w:val="center"/>
          </w:tcPr>
          <w:p>
            <w:pPr>
              <w:pStyle w:val="TableTextS"/>
              <w:jc w:val="left"/>
            </w:pPr>
            <w:r>
              <w:t xml:space="preserve">偏好提取准确率</w:t>
            </w:r>
          </w:p>
        </w:tc>
        <w:tc>
          <w:tcPr>
            <w:tcW w:w="977" w:type="dxa"/>
            <w:vAlign w:val="center"/>
          </w:tcPr>
          <w:p>
            <w:pPr>
              <w:pStyle w:val="TableTextS"/>
              <w:jc w:val="center"/>
            </w:pPr>
            <w:r>
              <w:t xml:space="preserve">≥ 85%</w:t>
            </w:r>
          </w:p>
        </w:tc>
        <w:tc>
          <w:tcPr>
            <w:tcW w:w="2459" w:type="dxa"/>
            <w:vAlign w:val="center"/>
          </w:tcPr>
          <w:p>
            <w:pPr>
              <w:pStyle w:val="TableTextS"/>
              <w:jc w:val="left"/>
            </w:pPr>
            <w:r>
              <w:t xml:space="preserve">规则路径 35 条：F1 97.87%、完整匹配 94.29%</w:t>
            </w:r>
          </w:p>
        </w:tc>
        <w:tc>
          <w:tcPr>
            <w:tcW w:w="2460" w:type="dxa"/>
            <w:vAlign w:val="center"/>
          </w:tcPr>
          <w:p>
            <w:pPr>
              <w:pStyle w:val="TableTextS"/>
              <w:jc w:val="left"/>
            </w:pPr>
            <w:r>
              <w:t xml:space="preserve">封闭键 rule 0.9429 / fusion 0.8857（n=35）；开放域语义 0.9、词面 0.6867（n=150）</w:t>
            </w:r>
          </w:p>
        </w:tc>
        <w:tc>
          <w:tcPr>
            <w:tcW w:w="2036" w:type="dxa"/>
            <w:vAlign w:val="center"/>
          </w:tcPr>
          <w:p>
            <w:pPr>
              <w:pStyle w:val="TableTextS"/>
              <w:jc w:val="left"/>
            </w:pPr>
            <w:r>
              <w:t xml:space="preserve">结构化场景与开放域语义口径达标；开放域</w:t>
            </w:r>
            <w:r>
              <w:rPr>
                <w:b/>
              </w:rPr>
              <w:t xml:space="preserve">词面口径未达标</w:t>
            </w:r>
          </w:p>
        </w:tc>
      </w:tr>
      <w:tr>
        <w:trPr>
          <w:cantSplit/>
        </w:trPr>
        <w:tc>
          <w:tcPr>
            <w:tcW w:w="1934" w:type="dxa"/>
            <w:vAlign w:val="center"/>
          </w:tcPr>
          <w:p>
            <w:pPr>
              <w:pStyle w:val="TableTextS"/>
              <w:jc w:val="left"/>
            </w:pPr>
            <w:r>
              <w:t xml:space="preserve">知识检索召回率</w:t>
            </w:r>
          </w:p>
        </w:tc>
        <w:tc>
          <w:tcPr>
            <w:tcW w:w="977" w:type="dxa"/>
            <w:vAlign w:val="center"/>
          </w:tcPr>
          <w:p>
            <w:pPr>
              <w:pStyle w:val="TableTextS"/>
              <w:jc w:val="center"/>
            </w:pPr>
            <w:r>
              <w:t xml:space="preserve">≥ 85%</w:t>
            </w:r>
          </w:p>
        </w:tc>
        <w:tc>
          <w:tcPr>
            <w:tcW w:w="2459" w:type="dxa"/>
            <w:vAlign w:val="center"/>
          </w:tcPr>
          <w:p>
            <w:pPr>
              <w:pStyle w:val="TableTextS"/>
              <w:jc w:val="left"/>
            </w:pPr>
            <w:r>
              <w:t xml:space="preserve">知识检索 12 例中 5 例通过</w:t>
            </w:r>
          </w:p>
        </w:tc>
        <w:tc>
          <w:tcPr>
            <w:tcW w:w="2460" w:type="dxa"/>
            <w:vAlign w:val="center"/>
          </w:tcPr>
          <w:p>
            <w:pPr>
              <w:pStyle w:val="TableTextS"/>
              <w:jc w:val="left"/>
            </w:pPr>
            <w:r>
              <w:t xml:space="preserve">MS MARCO R@5 = 0.8707（150 问 / 2000 段）</w:t>
            </w:r>
          </w:p>
        </w:tc>
        <w:tc>
          <w:tcPr>
            <w:tcW w:w="2036" w:type="dxa"/>
            <w:vAlign w:val="center"/>
          </w:tcPr>
          <w:p>
            <w:pPr>
              <w:pStyle w:val="TableTextS"/>
              <w:jc w:val="left"/>
            </w:pPr>
            <w:r>
              <w:rPr>
                <w:b/>
              </w:rPr>
              <w:t xml:space="preserve">达标</w:t>
            </w:r>
          </w:p>
        </w:tc>
      </w:tr>
      <w:tr>
        <w:trPr>
          <w:cantSplit/>
        </w:trPr>
        <w:tc>
          <w:tcPr>
            <w:tcW w:w="1934" w:type="dxa"/>
            <w:vAlign w:val="center"/>
          </w:tcPr>
          <w:p>
            <w:pPr>
              <w:pStyle w:val="TableTextS"/>
              <w:jc w:val="left"/>
            </w:pPr>
            <w:r>
              <w:t xml:space="preserve">知识检索响应时间</w:t>
            </w:r>
          </w:p>
        </w:tc>
        <w:tc>
          <w:tcPr>
            <w:tcW w:w="977" w:type="dxa"/>
            <w:vAlign w:val="center"/>
          </w:tcPr>
          <w:p>
            <w:pPr>
              <w:pStyle w:val="TableTextS"/>
              <w:jc w:val="center"/>
            </w:pPr>
            <w:r>
              <w:t xml:space="preserve">≤ 500ms</w:t>
            </w:r>
          </w:p>
        </w:tc>
        <w:tc>
          <w:tcPr>
            <w:tcW w:w="2459" w:type="dxa"/>
            <w:vAlign w:val="center"/>
          </w:tcPr>
          <w:p>
            <w:pPr>
              <w:pStyle w:val="TableTextS"/>
              <w:jc w:val="left"/>
            </w:pPr>
            <w:r>
              <w:t xml:space="preserve">必做案例 KNOW-06 约 23ms</w:t>
            </w:r>
          </w:p>
        </w:tc>
        <w:tc>
          <w:tcPr>
            <w:tcW w:w="2460" w:type="dxa"/>
            <w:vAlign w:val="center"/>
          </w:tcPr>
          <w:p>
            <w:pPr>
              <w:pStyle w:val="TableTextS"/>
              <w:jc w:val="left"/>
            </w:pPr>
            <w:r>
              <w:t xml:space="preserve">MS MARCO 编排 P95 108.6ms；TREC 编排 P95 478.9ms</w:t>
            </w:r>
          </w:p>
        </w:tc>
        <w:tc>
          <w:tcPr>
            <w:tcW w:w="2036" w:type="dxa"/>
            <w:vAlign w:val="center"/>
          </w:tcPr>
          <w:p>
            <w:pPr>
              <w:pStyle w:val="TableTextS"/>
              <w:jc w:val="left"/>
            </w:pPr>
            <w:r>
              <w:rPr>
                <w:b/>
              </w:rPr>
              <w:t xml:space="preserve">全部达标</w:t>
            </w:r>
            <w:r>
              <w:t xml:space="preserve">（TREC 混合召回路径已修复）</w:t>
            </w:r>
          </w:p>
        </w:tc>
      </w:tr>
      <w:tr>
        <w:trPr>
          <w:cantSplit/>
        </w:trPr>
        <w:tc>
          <w:tcPr>
            <w:tcW w:w="1934" w:type="dxa"/>
            <w:vAlign w:val="center"/>
          </w:tcPr>
          <w:p>
            <w:pPr>
              <w:pStyle w:val="TableTextS"/>
              <w:jc w:val="left"/>
            </w:pPr>
            <w:r>
              <w:t xml:space="preserve">知识冲突处理正确率</w:t>
            </w:r>
          </w:p>
        </w:tc>
        <w:tc>
          <w:tcPr>
            <w:tcW w:w="977" w:type="dxa"/>
            <w:vAlign w:val="center"/>
          </w:tcPr>
          <w:p>
            <w:pPr>
              <w:pStyle w:val="TableTextS"/>
              <w:jc w:val="center"/>
            </w:pPr>
            <w:r>
              <w:t xml:space="preserve">≥ 88%</w:t>
            </w:r>
          </w:p>
        </w:tc>
        <w:tc>
          <w:tcPr>
            <w:tcW w:w="2459" w:type="dxa"/>
            <w:vAlign w:val="center"/>
          </w:tcPr>
          <w:p>
            <w:pPr>
              <w:pStyle w:val="TableTextS"/>
              <w:jc w:val="left"/>
            </w:pPr>
            <w:r>
              <w:t xml:space="preserve">冲突处理 8 例中 5 例通过</w:t>
            </w:r>
          </w:p>
        </w:tc>
        <w:tc>
          <w:tcPr>
            <w:tcW w:w="2460" w:type="dxa"/>
            <w:vAlign w:val="center"/>
          </w:tcPr>
          <w:p>
            <w:pPr>
              <w:pStyle w:val="TableTextS"/>
              <w:jc w:val="left"/>
            </w:pPr>
            <w:r>
              <w:t xml:space="preserve">LongMemEval 142 对：解析器与端到端均 1.00</w:t>
            </w:r>
          </w:p>
        </w:tc>
        <w:tc>
          <w:tcPr>
            <w:tcW w:w="2036" w:type="dxa"/>
            <w:vAlign w:val="center"/>
          </w:tcPr>
          <w:p>
            <w:pPr>
              <w:pStyle w:val="TableTextS"/>
              <w:jc w:val="left"/>
            </w:pPr>
            <w:r>
              <w:rPr>
                <w:b/>
              </w:rPr>
              <w:t xml:space="preserve">达标</w:t>
            </w:r>
          </w:p>
        </w:tc>
      </w:tr>
    </w:tbl>
    <w:p>
      <w:pPr>
        <w:spacing w:after="0"/>
      </w:pPr>
      <w:r>
        <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两阶段并列的意义在于区分两件事：前期自制集衡量的是「功能是否跑通」，后期公开数据集衡量的是「指标处于什么水平」。任何一行均需结合两个阶段解读。后期列取自 2026-09-15 轮（基线 </w:t>
            </w:r>
            <w:r>
              <w:rPr>
                <w:rFonts w:ascii="Consolas" w:hAnsi="Consolas" w:eastAsia="楷体"/>
                <w:sz w:val="19"/>
                <w:szCs w:val="19"/>
              </w:rPr>
              <w:t xml:space="preserve">17af2b3</w:t>
            </w:r>
            <w:r>
              <w:t xml:space="preserve">，n = 150；冲突为 142 对，TREC 为全部97 个已判定问句）。</w:t>
            </w:r>
          </w:p>
          <w:p>
            <w:pPr>
              <w:spacing w:before="0" w:after="0" w:line="100" w:lineRule="exact"/>
            </w:pPr>
          </w:p>
        </w:tc>
      </w:tr>
    </w:tbl>
    <w:p>
      <w:pPr>
        <w:spacing w:before="0" w:after="0" w:line="140" w:lineRule="exact"/>
      </w:pPr>
    </w:p>
    <w:p>
      <w:pPr>
        <w:pStyle w:val="Heading2"/>
      </w:pPr>
      <w:r>
        <w:t xml:space="preserve">9.5  对比实验与消融设计</w:t>
      </w:r>
    </w:p>
    <w:p>
      <w:r>
        <w:t xml:space="preserve">项目不止报告单一分数，围绕机制有效性设置了多组对照：</w:t>
      </w:r>
    </w:p>
    <w:tbl>
      <w:tblPr>
        <w:tblStyle w:val="GridTable"/>
        <w:tblW w:w="9866" w:type="dxa"/>
        <w:tblLayout w:type="fixed"/>
        <w:tblCellMar>
          <w:top w:w="0" w:type="dxa"/>
          <w:left w:w="80" w:type="dxa"/>
          <w:bottom w:w="0" w:type="dxa"/>
          <w:right w:w="80" w:type="dxa"/>
        </w:tblCellMar>
      </w:tblPr>
      <w:tblGrid>
        <w:gridCol w:w="1902"/>
        <w:gridCol w:w="3604"/>
        <w:gridCol w:w="1460"/>
        <w:gridCol w:w="2900"/>
      </w:tblGrid>
      <w:tr>
        <w:trPr>
          <w:cantSplit/>
          <w:tblHeader/>
        </w:trPr>
        <w:tc>
          <w:tcPr>
            <w:tcW w:w="1902" w:type="dxa"/>
            <w:shd w:val="clear" w:color="auto" w:fill="DCE6F1"/>
            <w:vAlign w:val="center"/>
          </w:tcPr>
          <w:p>
            <w:pPr>
              <w:pStyle w:val="TableHead"/>
              <w:jc w:val="center"/>
            </w:pPr>
            <w:r>
              <w:t xml:space="preserve">实验</w:t>
            </w:r>
          </w:p>
        </w:tc>
        <w:tc>
          <w:tcPr>
            <w:tcW w:w="3604" w:type="dxa"/>
            <w:shd w:val="clear" w:color="auto" w:fill="DCE6F1"/>
            <w:vAlign w:val="center"/>
          </w:tcPr>
          <w:p>
            <w:pPr>
              <w:pStyle w:val="TableHead"/>
              <w:jc w:val="center"/>
            </w:pPr>
            <w:r>
              <w:t xml:space="preserve">对照设置</w:t>
            </w:r>
          </w:p>
        </w:tc>
        <w:tc>
          <w:tcPr>
            <w:tcW w:w="1460" w:type="dxa"/>
            <w:shd w:val="clear" w:color="auto" w:fill="DCE6F1"/>
            <w:vAlign w:val="center"/>
          </w:tcPr>
          <w:p>
            <w:pPr>
              <w:pStyle w:val="TableHead"/>
              <w:jc w:val="center"/>
            </w:pPr>
            <w:r>
              <w:t xml:space="preserve">观测目标</w:t>
            </w:r>
          </w:p>
        </w:tc>
        <w:tc>
          <w:tcPr>
            <w:tcW w:w="2900" w:type="dxa"/>
            <w:shd w:val="clear" w:color="auto" w:fill="DCE6F1"/>
            <w:vAlign w:val="center"/>
          </w:tcPr>
          <w:p>
            <w:pPr>
              <w:pStyle w:val="TableHead"/>
              <w:jc w:val="center"/>
            </w:pPr>
            <w:r>
              <w:t xml:space="preserve">结论</w:t>
            </w:r>
          </w:p>
        </w:tc>
      </w:tr>
      <w:tr>
        <w:trPr>
          <w:cantSplit/>
        </w:trPr>
        <w:tc>
          <w:tcPr>
            <w:tcW w:w="1902" w:type="dxa"/>
            <w:vAlign w:val="center"/>
          </w:tcPr>
          <w:p>
            <w:pPr>
              <w:pStyle w:val="TableText"/>
              <w:jc w:val="center"/>
            </w:pPr>
            <w:r>
              <w:t xml:space="preserve">抽取方式对比</w:t>
            </w:r>
          </w:p>
        </w:tc>
        <w:tc>
          <w:tcPr>
            <w:tcW w:w="3604" w:type="dxa"/>
            <w:vAlign w:val="center"/>
          </w:tcPr>
          <w:p>
            <w:pPr>
              <w:pStyle w:val="TableText"/>
              <w:jc w:val="left"/>
            </w:pPr>
            <w:r>
              <w:t xml:space="preserve">规则 / 模型 / 融合三套抽取的字段级指标</w:t>
            </w:r>
          </w:p>
        </w:tc>
        <w:tc>
          <w:tcPr>
            <w:tcW w:w="1460" w:type="dxa"/>
            <w:vAlign w:val="center"/>
          </w:tcPr>
          <w:p>
            <w:pPr>
              <w:pStyle w:val="TableText"/>
              <w:jc w:val="left"/>
            </w:pPr>
            <w:r>
              <w:t xml:space="preserve">融合是否优于单一路径</w:t>
            </w:r>
          </w:p>
        </w:tc>
        <w:tc>
          <w:tcPr>
            <w:tcW w:w="2900" w:type="dxa"/>
            <w:vAlign w:val="center"/>
          </w:tcPr>
          <w:p>
            <w:pPr>
              <w:pStyle w:val="TableText"/>
              <w:jc w:val="left"/>
            </w:pPr>
            <w:r>
              <w:t xml:space="preserve">融合在小样本上不低于规则，且具备泛化能力</w:t>
            </w:r>
          </w:p>
        </w:tc>
      </w:tr>
      <w:tr>
        <w:trPr>
          <w:cantSplit/>
        </w:trPr>
        <w:tc>
          <w:tcPr>
            <w:tcW w:w="1902" w:type="dxa"/>
            <w:vAlign w:val="center"/>
          </w:tcPr>
          <w:p>
            <w:pPr>
              <w:pStyle w:val="TableText"/>
              <w:jc w:val="center"/>
            </w:pPr>
            <w:r>
              <w:t xml:space="preserve">负例过滤消融</w:t>
            </w:r>
          </w:p>
        </w:tc>
        <w:tc>
          <w:tcPr>
            <w:tcW w:w="3604" w:type="dxa"/>
            <w:vAlign w:val="center"/>
          </w:tcPr>
          <w:p>
            <w:pPr>
              <w:pStyle w:val="TableText"/>
              <w:jc w:val="left"/>
            </w:pPr>
            <w:r>
              <w:t xml:space="preserve">移除一次性任务耐久性判定</w:t>
            </w:r>
          </w:p>
        </w:tc>
        <w:tc>
          <w:tcPr>
            <w:tcW w:w="1460" w:type="dxa"/>
            <w:vAlign w:val="center"/>
          </w:tcPr>
          <w:p>
            <w:pPr>
              <w:pStyle w:val="TableText"/>
              <w:jc w:val="left"/>
            </w:pPr>
            <w:r>
              <w:t xml:space="preserve">负例误抽增量</w:t>
            </w:r>
          </w:p>
        </w:tc>
        <w:tc>
          <w:tcPr>
            <w:tcW w:w="2900" w:type="dxa"/>
            <w:vAlign w:val="center"/>
          </w:tcPr>
          <w:p>
            <w:pPr>
              <w:pStyle w:val="TableText"/>
              <w:jc w:val="left"/>
            </w:pPr>
            <w:r>
              <w:t xml:space="preserve">耐久性判定有效，负例误抽为 0</w:t>
            </w:r>
          </w:p>
        </w:tc>
      </w:tr>
      <w:tr>
        <w:trPr>
          <w:cantSplit/>
        </w:trPr>
        <w:tc>
          <w:tcPr>
            <w:tcW w:w="1902" w:type="dxa"/>
            <w:vAlign w:val="center"/>
          </w:tcPr>
          <w:p>
            <w:pPr>
              <w:pStyle w:val="TableText"/>
              <w:jc w:val="center"/>
            </w:pPr>
            <w:r>
              <w:t xml:space="preserve">取值校验消融</w:t>
            </w:r>
          </w:p>
        </w:tc>
        <w:tc>
          <w:tcPr>
            <w:tcW w:w="3604" w:type="dxa"/>
            <w:vAlign w:val="center"/>
          </w:tcPr>
          <w:p>
            <w:pPr>
              <w:pStyle w:val="TableText"/>
              <w:jc w:val="left"/>
            </w:pPr>
            <w:r>
              <w:t xml:space="preserve">关闭封闭键空间的取值校验</w:t>
            </w:r>
          </w:p>
        </w:tc>
        <w:tc>
          <w:tcPr>
            <w:tcW w:w="1460" w:type="dxa"/>
            <w:vAlign w:val="center"/>
          </w:tcPr>
          <w:p>
            <w:pPr>
              <w:pStyle w:val="TableText"/>
              <w:jc w:val="left"/>
            </w:pPr>
            <w:r>
              <w:t xml:space="preserve">非法值进入次数</w:t>
            </w:r>
          </w:p>
        </w:tc>
        <w:tc>
          <w:tcPr>
            <w:tcW w:w="2900" w:type="dxa"/>
            <w:vAlign w:val="center"/>
          </w:tcPr>
          <w:p>
            <w:pPr>
              <w:pStyle w:val="TableText"/>
              <w:jc w:val="left"/>
            </w:pPr>
            <w:r>
              <w:t xml:space="preserve">封闭键空间有效约束模型幻觉</w:t>
            </w:r>
          </w:p>
        </w:tc>
      </w:tr>
      <w:tr>
        <w:trPr>
          <w:cantSplit/>
        </w:trPr>
        <w:tc>
          <w:tcPr>
            <w:tcW w:w="1902" w:type="dxa"/>
            <w:vAlign w:val="center"/>
          </w:tcPr>
          <w:p>
            <w:pPr>
              <w:pStyle w:val="TableText"/>
              <w:jc w:val="center"/>
            </w:pPr>
            <w:r>
              <w:t xml:space="preserve">版本更新验证</w:t>
            </w:r>
          </w:p>
        </w:tc>
        <w:tc>
          <w:tcPr>
            <w:tcW w:w="3604" w:type="dxa"/>
            <w:vAlign w:val="center"/>
          </w:tcPr>
          <w:p>
            <w:pPr>
              <w:pStyle w:val="TableText"/>
              <w:jc w:val="left"/>
            </w:pPr>
            <w:r>
              <w:t xml:space="preserve">同一键由 D 盘改为 E 盘后的版本查询</w:t>
            </w:r>
          </w:p>
        </w:tc>
        <w:tc>
          <w:tcPr>
            <w:tcW w:w="1460" w:type="dxa"/>
            <w:vAlign w:val="center"/>
          </w:tcPr>
          <w:p>
            <w:pPr>
              <w:pStyle w:val="TableText"/>
              <w:jc w:val="left"/>
            </w:pPr>
            <w:r>
              <w:t xml:space="preserve">更新方式</w:t>
            </w:r>
          </w:p>
        </w:tc>
        <w:tc>
          <w:tcPr>
            <w:tcW w:w="2900" w:type="dxa"/>
            <w:vAlign w:val="center"/>
          </w:tcPr>
          <w:p>
            <w:pPr>
              <w:pStyle w:val="TableText"/>
              <w:jc w:val="left"/>
            </w:pPr>
            <w:r>
              <w:t xml:space="preserve">确认为追加版本而非原地覆盖，历史可回溯</w:t>
            </w:r>
          </w:p>
        </w:tc>
      </w:tr>
      <w:tr>
        <w:trPr>
          <w:cantSplit/>
        </w:trPr>
        <w:tc>
          <w:tcPr>
            <w:tcW w:w="1902" w:type="dxa"/>
            <w:vAlign w:val="center"/>
          </w:tcPr>
          <w:p>
            <w:pPr>
              <w:pStyle w:val="TableText"/>
              <w:jc w:val="center"/>
            </w:pPr>
            <w:r>
              <w:t xml:space="preserve">冲突消解消融</w:t>
            </w:r>
          </w:p>
        </w:tc>
        <w:tc>
          <w:tcPr>
            <w:tcW w:w="3604" w:type="dxa"/>
            <w:vAlign w:val="center"/>
          </w:tcPr>
          <w:p>
            <w:pPr>
              <w:pStyle w:val="TableText"/>
              <w:jc w:val="left"/>
            </w:pPr>
            <w:r>
              <w:t xml:space="preserve">移除冲突消解，采用「总是替换」基线</w:t>
            </w:r>
          </w:p>
        </w:tc>
        <w:tc>
          <w:tcPr>
            <w:tcW w:w="1460" w:type="dxa"/>
            <w:vAlign w:val="center"/>
          </w:tcPr>
          <w:p>
            <w:pPr>
              <w:pStyle w:val="TableText"/>
              <w:jc w:val="left"/>
            </w:pPr>
            <w:r>
              <w:t xml:space="preserve">正确率差值</w:t>
            </w:r>
          </w:p>
        </w:tc>
        <w:tc>
          <w:tcPr>
            <w:tcW w:w="2900" w:type="dxa"/>
            <w:vAlign w:val="center"/>
          </w:tcPr>
          <w:p>
            <w:pPr>
              <w:pStyle w:val="TableText"/>
              <w:jc w:val="left"/>
            </w:pPr>
            <w:r>
              <w:t xml:space="preserve">消解机制相对基线有明确增量</w:t>
            </w:r>
          </w:p>
        </w:tc>
      </w:tr>
      <w:tr>
        <w:trPr>
          <w:cantSplit/>
        </w:trPr>
        <w:tc>
          <w:tcPr>
            <w:tcW w:w="1902" w:type="dxa"/>
            <w:vAlign w:val="center"/>
          </w:tcPr>
          <w:p>
            <w:pPr>
              <w:pStyle w:val="TableText"/>
              <w:jc w:val="center"/>
            </w:pPr>
            <w:r>
              <w:t xml:space="preserve">端侧降级验证</w:t>
            </w:r>
          </w:p>
        </w:tc>
        <w:tc>
          <w:tcPr>
            <w:tcW w:w="3604" w:type="dxa"/>
            <w:vAlign w:val="center"/>
          </w:tcPr>
          <w:p>
            <w:pPr>
              <w:pStyle w:val="TableText"/>
              <w:jc w:val="left"/>
            </w:pPr>
            <w:r>
              <w:t xml:space="preserve">移除模型密钥后融合路径表现</w:t>
            </w:r>
          </w:p>
        </w:tc>
        <w:tc>
          <w:tcPr>
            <w:tcW w:w="1460" w:type="dxa"/>
            <w:vAlign w:val="center"/>
          </w:tcPr>
          <w:p>
            <w:pPr>
              <w:pStyle w:val="TableText"/>
              <w:jc w:val="left"/>
            </w:pPr>
            <w:r>
              <w:t xml:space="preserve">是否仍满足阈值</w:t>
            </w:r>
          </w:p>
        </w:tc>
        <w:tc>
          <w:tcPr>
            <w:tcW w:w="2900" w:type="dxa"/>
            <w:vAlign w:val="center"/>
          </w:tcPr>
          <w:p>
            <w:pPr>
              <w:pStyle w:val="TableText"/>
              <w:jc w:val="left"/>
            </w:pPr>
            <w:r>
              <w:t xml:space="preserve">端侧断网环境可评测、可演示</w:t>
            </w:r>
          </w:p>
        </w:tc>
      </w:tr>
      <w:tr>
        <w:trPr>
          <w:cantSplit/>
        </w:trPr>
        <w:tc>
          <w:tcPr>
            <w:tcW w:w="1902" w:type="dxa"/>
            <w:vAlign w:val="center"/>
          </w:tcPr>
          <w:p>
            <w:pPr>
              <w:pStyle w:val="TableText"/>
              <w:jc w:val="center"/>
            </w:pPr>
            <w:r>
              <w:t xml:space="preserve">跨场景隔离验证</w:t>
            </w:r>
          </w:p>
        </w:tc>
        <w:tc>
          <w:tcPr>
            <w:tcW w:w="3604" w:type="dxa"/>
            <w:vAlign w:val="center"/>
          </w:tcPr>
          <w:p>
            <w:pPr>
              <w:pStyle w:val="TableText"/>
              <w:jc w:val="left"/>
            </w:pPr>
            <w:r>
              <w:t xml:space="preserve">办公与数据分析场景下同键取值</w:t>
            </w:r>
          </w:p>
        </w:tc>
        <w:tc>
          <w:tcPr>
            <w:tcW w:w="1460" w:type="dxa"/>
            <w:vAlign w:val="center"/>
          </w:tcPr>
          <w:p>
            <w:pPr>
              <w:pStyle w:val="TableText"/>
              <w:jc w:val="left"/>
            </w:pPr>
            <w:r>
              <w:t xml:space="preserve">是否互相覆盖</w:t>
            </w:r>
          </w:p>
        </w:tc>
        <w:tc>
          <w:tcPr>
            <w:tcW w:w="2900" w:type="dxa"/>
            <w:vAlign w:val="center"/>
          </w:tcPr>
          <w:p>
            <w:pPr>
              <w:pStyle w:val="TableText"/>
              <w:jc w:val="left"/>
            </w:pPr>
            <w:r>
              <w:t xml:space="preserve">两套取值同时保持最新，互不覆盖</w:t>
            </w:r>
          </w:p>
        </w:tc>
      </w:tr>
      <w:tr>
        <w:trPr>
          <w:cantSplit/>
        </w:trPr>
        <w:tc>
          <w:tcPr>
            <w:tcW w:w="1902" w:type="dxa"/>
            <w:vAlign w:val="center"/>
          </w:tcPr>
          <w:p>
            <w:pPr>
              <w:pStyle w:val="TableText"/>
              <w:jc w:val="center"/>
            </w:pPr>
            <w:r>
              <w:t xml:space="preserve">版本召回验证</w:t>
            </w:r>
          </w:p>
        </w:tc>
        <w:tc>
          <w:tcPr>
            <w:tcW w:w="3604" w:type="dxa"/>
            <w:vAlign w:val="center"/>
          </w:tcPr>
          <w:p>
            <w:pPr>
              <w:pStyle w:val="TableText"/>
              <w:jc w:val="left"/>
            </w:pPr>
            <w:r>
              <w:t xml:space="preserve">关闭 is_latest 过滤后召回</w:t>
            </w:r>
          </w:p>
        </w:tc>
        <w:tc>
          <w:tcPr>
            <w:tcW w:w="1460" w:type="dxa"/>
            <w:vAlign w:val="center"/>
          </w:tcPr>
          <w:p>
            <w:pPr>
              <w:pStyle w:val="TableText"/>
              <w:jc w:val="left"/>
            </w:pPr>
            <w:r>
              <w:t xml:space="preserve">是否夹带旧版本</w:t>
            </w:r>
          </w:p>
        </w:tc>
        <w:tc>
          <w:tcPr>
            <w:tcW w:w="2900" w:type="dxa"/>
            <w:vAlign w:val="center"/>
          </w:tcPr>
          <w:p>
            <w:pPr>
              <w:pStyle w:val="TableText"/>
              <w:jc w:val="left"/>
            </w:pPr>
            <w:r>
              <w:t xml:space="preserve">确认默认过滤必要，未过滤会夹带已替代的旧偏好</w:t>
            </w:r>
          </w:p>
        </w:tc>
      </w:tr>
    </w:tbl>
    <w:p>
      <w:pPr>
        <w:spacing w:after="0"/>
      </w:pPr>
      <w:r>
        <w:t/>
      </w:r>
    </w:p>
    <w:p>
      <w:pPr>
        <w:pStyle w:val="Heading2"/>
      </w:pPr>
      <w:r>
        <w:t xml:space="preserve">9.6  银河麒麟 V11 真机验收</w:t>
      </w:r>
    </w:p>
    <w:p>
      <w:r>
        <w:t xml:space="preserve">真机验收入口在银河麒麟桌面操作系统 V11 上执行，覆盖环境检查、系统 SDK 调用、端到端业务断言与证据归档。验收结论为</w:t>
      </w:r>
      <w:r>
        <w:rPr>
          <w:b/>
        </w:rPr>
        <w:t xml:space="preserve">赛题 7 项主链 HTTP 实跑通过</w:t>
      </w:r>
      <w:r>
        <w:t xml:space="preserve">。</w:t>
      </w:r>
    </w:p>
    <w:tbl>
      <w:tblPr>
        <w:tblStyle w:val="GridTable"/>
        <w:tblW w:w="9866" w:type="dxa"/>
        <w:tblLayout w:type="fixed"/>
        <w:tblCellMar>
          <w:top w:w="0" w:type="dxa"/>
          <w:left w:w="80" w:type="dxa"/>
          <w:bottom w:w="0" w:type="dxa"/>
          <w:right w:w="80" w:type="dxa"/>
        </w:tblCellMar>
      </w:tblPr>
      <w:tblGrid>
        <w:gridCol w:w="2010"/>
        <w:gridCol w:w="7856"/>
      </w:tblGrid>
      <w:tr>
        <w:trPr>
          <w:cantSplit/>
          <w:tblHeader/>
        </w:trPr>
        <w:tc>
          <w:tcPr>
            <w:tcW w:w="2010" w:type="dxa"/>
            <w:shd w:val="clear" w:color="auto" w:fill="DCE6F1"/>
            <w:vAlign w:val="center"/>
          </w:tcPr>
          <w:p>
            <w:pPr>
              <w:pStyle w:val="TableHead"/>
              <w:jc w:val="center"/>
            </w:pPr>
            <w:r>
              <w:t xml:space="preserve">验收项</w:t>
            </w:r>
          </w:p>
        </w:tc>
        <w:tc>
          <w:tcPr>
            <w:tcW w:w="7856" w:type="dxa"/>
            <w:shd w:val="clear" w:color="auto" w:fill="DCE6F1"/>
            <w:vAlign w:val="center"/>
          </w:tcPr>
          <w:p>
            <w:pPr>
              <w:pStyle w:val="TableHead"/>
              <w:jc w:val="center"/>
            </w:pPr>
            <w:r>
              <w:t xml:space="preserve">结果</w:t>
            </w:r>
          </w:p>
        </w:tc>
      </w:tr>
      <w:tr>
        <w:trPr>
          <w:cantSplit/>
        </w:trPr>
        <w:tc>
          <w:tcPr>
            <w:tcW w:w="2010" w:type="dxa"/>
            <w:vAlign w:val="center"/>
          </w:tcPr>
          <w:p>
            <w:pPr>
              <w:pStyle w:val="TableText"/>
              <w:jc w:val="left"/>
            </w:pPr>
            <w:r>
              <w:t xml:space="preserve">验收结论</w:t>
            </w:r>
          </w:p>
        </w:tc>
        <w:tc>
          <w:tcPr>
            <w:tcW w:w="7856" w:type="dxa"/>
            <w:vAlign w:val="center"/>
          </w:tcPr>
          <w:p>
            <w:pPr>
              <w:pStyle w:val="TableText"/>
              <w:jc w:val="left"/>
            </w:pPr>
            <w:r>
              <w:t xml:space="preserve">passed = true</w:t>
            </w:r>
          </w:p>
        </w:tc>
      </w:tr>
      <w:tr>
        <w:trPr>
          <w:cantSplit/>
        </w:trPr>
        <w:tc>
          <w:tcPr>
            <w:tcW w:w="2010" w:type="dxa"/>
            <w:vAlign w:val="center"/>
          </w:tcPr>
          <w:p>
            <w:pPr>
              <w:pStyle w:val="TableText"/>
              <w:jc w:val="left"/>
            </w:pPr>
            <w:r>
              <w:t xml:space="preserve">Embedding 后端</w:t>
            </w:r>
          </w:p>
        </w:tc>
        <w:tc>
          <w:tcPr>
            <w:tcW w:w="7856" w:type="dxa"/>
            <w:vAlign w:val="center"/>
          </w:tcPr>
          <w:p>
            <w:pPr>
              <w:pStyle w:val="TableText"/>
              <w:jc w:val="left"/>
            </w:pPr>
            <w:r>
              <w:t xml:space="preserve">麒麟系统 SDK（kylin-coreai）</w:t>
            </w:r>
          </w:p>
        </w:tc>
      </w:tr>
      <w:tr>
        <w:trPr>
          <w:cantSplit/>
        </w:trPr>
        <w:tc>
          <w:tcPr>
            <w:tcW w:w="2010" w:type="dxa"/>
            <w:vAlign w:val="center"/>
          </w:tcPr>
          <w:p>
            <w:pPr>
              <w:pStyle w:val="TableText"/>
              <w:jc w:val="left"/>
            </w:pPr>
            <w:r>
              <w:t xml:space="preserve">是否降级</w:t>
            </w:r>
          </w:p>
        </w:tc>
        <w:tc>
          <w:tcPr>
            <w:tcW w:w="7856" w:type="dxa"/>
            <w:vAlign w:val="center"/>
          </w:tcPr>
          <w:p>
            <w:pPr>
              <w:pStyle w:val="TableText"/>
              <w:jc w:val="left"/>
            </w:pPr>
            <w:r>
              <w:t xml:space="preserve">否（using_fallback = false）</w:t>
            </w:r>
          </w:p>
        </w:tc>
      </w:tr>
      <w:tr>
        <w:trPr>
          <w:cantSplit/>
        </w:trPr>
        <w:tc>
          <w:tcPr>
            <w:tcW w:w="2010" w:type="dxa"/>
            <w:vAlign w:val="center"/>
          </w:tcPr>
          <w:p>
            <w:pPr>
              <w:pStyle w:val="TableText"/>
              <w:jc w:val="left"/>
            </w:pPr>
            <w:r>
              <w:t xml:space="preserve">向量维度</w:t>
            </w:r>
          </w:p>
        </w:tc>
        <w:tc>
          <w:tcPr>
            <w:tcW w:w="7856" w:type="dxa"/>
            <w:vAlign w:val="center"/>
          </w:tcPr>
          <w:p>
            <w:pPr>
              <w:pStyle w:val="TableText"/>
              <w:jc w:val="left"/>
            </w:pPr>
            <w:r>
              <w:t xml:space="preserve">768</w:t>
            </w:r>
          </w:p>
        </w:tc>
      </w:tr>
      <w:tr>
        <w:trPr>
          <w:cantSplit/>
        </w:trPr>
        <w:tc>
          <w:tcPr>
            <w:tcW w:w="2010" w:type="dxa"/>
            <w:vAlign w:val="center"/>
          </w:tcPr>
          <w:p>
            <w:pPr>
              <w:pStyle w:val="TableText"/>
              <w:jc w:val="left"/>
            </w:pPr>
            <w:r>
              <w:t xml:space="preserve">相关 / 无关文本相似度</w:t>
            </w:r>
          </w:p>
        </w:tc>
        <w:tc>
          <w:tcPr>
            <w:tcW w:w="7856" w:type="dxa"/>
            <w:vAlign w:val="center"/>
          </w:tcPr>
          <w:p>
            <w:pPr>
              <w:pStyle w:val="TableText"/>
              <w:jc w:val="left"/>
            </w:pPr>
            <w:r>
              <w:t xml:space="preserve">0.859 / 0.389（区分度明确）</w:t>
            </w:r>
          </w:p>
        </w:tc>
      </w:tr>
      <w:tr>
        <w:trPr>
          <w:cantSplit/>
        </w:trPr>
        <w:tc>
          <w:tcPr>
            <w:tcW w:w="2010" w:type="dxa"/>
            <w:vAlign w:val="center"/>
          </w:tcPr>
          <w:p>
            <w:pPr>
              <w:pStyle w:val="TableText"/>
              <w:jc w:val="left"/>
            </w:pPr>
            <w:r>
              <w:t xml:space="preserve">20 次向量化延迟（最小 / 中位 / 最大）</w:t>
            </w:r>
          </w:p>
        </w:tc>
        <w:tc>
          <w:tcPr>
            <w:tcW w:w="7856" w:type="dxa"/>
            <w:vAlign w:val="center"/>
          </w:tcPr>
          <w:p>
            <w:pPr>
              <w:pStyle w:val="TableText"/>
              <w:jc w:val="left"/>
            </w:pPr>
            <w:r>
              <w:t xml:space="preserve">12.0 / 18.9 / 35.0 ms</w:t>
            </w:r>
          </w:p>
        </w:tc>
      </w:tr>
      <w:tr>
        <w:trPr>
          <w:cantSplit/>
        </w:trPr>
        <w:tc>
          <w:tcPr>
            <w:tcW w:w="2010" w:type="dxa"/>
            <w:vAlign w:val="center"/>
          </w:tcPr>
          <w:p>
            <w:pPr>
              <w:pStyle w:val="TableText"/>
              <w:jc w:val="left"/>
            </w:pPr>
            <w:r>
              <w:t xml:space="preserve">全量单元测试</w:t>
            </w:r>
          </w:p>
        </w:tc>
        <w:tc>
          <w:tcPr>
            <w:tcW w:w="7856" w:type="dxa"/>
            <w:vAlign w:val="center"/>
          </w:tcPr>
          <w:p>
            <w:pPr>
              <w:pStyle w:val="TableText"/>
              <w:jc w:val="left"/>
            </w:pPr>
            <w:r>
              <w:t xml:space="preserve">真机验收轮：279 通过、1 跳过；当前仓库 44 个测试文件、741 项用例，尚未重跑全量</w:t>
            </w:r>
          </w:p>
        </w:tc>
      </w:tr>
      <w:tr>
        <w:trPr>
          <w:cantSplit/>
        </w:trPr>
        <w:tc>
          <w:tcPr>
            <w:tcW w:w="2010" w:type="dxa"/>
            <w:vAlign w:val="center"/>
          </w:tcPr>
          <w:p>
            <w:pPr>
              <w:pStyle w:val="TableText"/>
              <w:jc w:val="left"/>
            </w:pPr>
            <w:r>
              <w:t xml:space="preserve">记忆流转重启补测</w:t>
            </w:r>
          </w:p>
        </w:tc>
        <w:tc>
          <w:tcPr>
            <w:tcW w:w="7856" w:type="dxa"/>
            <w:vAlign w:val="center"/>
          </w:tcPr>
          <w:p>
            <w:pPr>
              <w:pStyle w:val="TableText"/>
              <w:jc w:val="left"/>
            </w:pPr>
            <w:r>
              <w:t xml:space="preserve">偏好与已晋升知识在进程停起后仍可召回</w:t>
            </w:r>
          </w:p>
        </w:tc>
      </w:tr>
    </w:tbl>
    <w:p>
      <w:pPr>
        <w:spacing w:after="0"/>
      </w:pPr>
      <w:r>
        <w:t/>
      </w:r>
    </w:p>
    <w:p>
      <w:pPr>
        <w:pStyle w:val="Caption"/>
      </w:pPr>
      <w:r>
        <w:t xml:space="preserve">表 9-3  银河麒麟 V11 真机验收结果</w:t>
      </w:r>
    </w:p>
    <w:p>
      <w:pPr>
        <w:pStyle w:val="Heading3"/>
      </w:pPr>
      <w:r>
        <w:t xml:space="preserve">9.6.1  验收环境约束</w:t>
      </w:r>
    </w:p>
    <w:p>
      <w:r>
        <w:t xml:space="preserve">真机部署过程中定位并固化为操作约束的环境问题：</w:t>
      </w:r>
    </w:p>
    <w:p>
      <w:pPr>
        <w:pStyle w:val="ListParagraph"/>
        <w:tabs>
          <w:tab w:val="left" w:pos="480"/>
        </w:tabs>
        <w:ind w:left="480" w:hanging="270"/>
      </w:pPr>
      <w:r>
        <w:t xml:space="preserve">1.</w:t>
      </w:r>
      <w:r>
        <w:tab/>
      </w:r>
      <w:r>
        <w:rPr>
          <w:b/>
        </w:rPr>
        <w:t xml:space="preserve">解释器版本</w:t>
      </w:r>
      <w:r>
        <w:t xml:space="preserve">：项目虚拟环境必须使用较新的宿主解释器，系统自带版本不足。</w:t>
      </w:r>
    </w:p>
    <w:p>
      <w:pPr>
        <w:pStyle w:val="ListParagraph"/>
        <w:tabs>
          <w:tab w:val="left" w:pos="480"/>
        </w:tabs>
        <w:ind w:left="480" w:hanging="270"/>
      </w:pPr>
      <w:r>
        <w:t xml:space="preserve">2.</w:t>
      </w:r>
      <w:r>
        <w:tab/>
      </w:r>
      <w:r>
        <w:rPr>
          <w:b/>
        </w:rPr>
        <w:t xml:space="preserve">依赖源</w:t>
      </w:r>
      <w:r>
        <w:t xml:space="preserve">：端侧网络受限，依赖安装需显式指定可用镜像源。</w:t>
      </w:r>
    </w:p>
    <w:p>
      <w:pPr>
        <w:pStyle w:val="ListParagraph"/>
        <w:tabs>
          <w:tab w:val="left" w:pos="480"/>
        </w:tabs>
        <w:ind w:left="480" w:hanging="270"/>
      </w:pPr>
      <w:r>
        <w:t xml:space="preserve">3.</w:t>
      </w:r>
      <w:r>
        <w:tab/>
      </w:r>
      <w:r>
        <w:rPr>
          <w:b/>
        </w:rPr>
        <w:t xml:space="preserve">向量库路径</w:t>
      </w:r>
      <w:r>
        <w:t xml:space="preserve">：轻量向量后端以目录形式承载数据，相关环境变量会污染配置单测。</w:t>
      </w:r>
    </w:p>
    <w:p>
      <w:pPr>
        <w:pStyle w:val="ListParagraph"/>
        <w:tabs>
          <w:tab w:val="left" w:pos="480"/>
        </w:tabs>
        <w:ind w:left="480" w:hanging="270"/>
      </w:pPr>
      <w:r>
        <w:t xml:space="preserve">4.</w:t>
      </w:r>
      <w:r>
        <w:tab/>
      </w:r>
      <w:r>
        <w:rPr>
          <w:b/>
        </w:rPr>
        <w:t xml:space="preserve">质量门默认值</w:t>
      </w:r>
      <w:r>
        <w:t xml:space="preserve">：单次行为默认被拒，功能演示需先累计足够观测次数。</w:t>
      </w:r>
    </w:p>
    <w:p>
      <w:pPr>
        <w:pStyle w:val="ListParagraph"/>
        <w:tabs>
          <w:tab w:val="left" w:pos="480"/>
        </w:tabs>
        <w:ind w:left="480" w:hanging="270"/>
      </w:pPr>
      <w:r>
        <w:t xml:space="preserve">5.</w:t>
      </w:r>
      <w:r>
        <w:tab/>
      </w:r>
      <w:r>
        <w:rPr>
          <w:b/>
        </w:rPr>
        <w:t xml:space="preserve">知识晋升门槛</w:t>
      </w:r>
      <w:r>
        <w:t xml:space="preserve">：工具结果类知识差一次访问即达热度阈值，检索前需先触达。</w:t>
      </w:r>
    </w:p>
    <w:p>
      <w:pPr>
        <w:pStyle w:val="ListParagraph"/>
        <w:tabs>
          <w:tab w:val="left" w:pos="480"/>
        </w:tabs>
        <w:ind w:left="480" w:hanging="270"/>
      </w:pPr>
      <w:r>
        <w:t xml:space="preserve">6.</w:t>
      </w:r>
      <w:r>
        <w:tab/>
      </w:r>
      <w:r>
        <w:rPr>
          <w:b/>
        </w:rPr>
        <w:t xml:space="preserve">多实例干扰</w:t>
      </w:r>
      <w:r>
        <w:t xml:space="preserve">：同机运行多个旧版本服务实例会干扰验证结论。</w:t>
      </w:r>
    </w:p>
    <w:p>
      <w:pPr>
        <w:pStyle w:val="ListParagraph"/>
        <w:tabs>
          <w:tab w:val="left" w:pos="480"/>
        </w:tabs>
        <w:ind w:left="480" w:hanging="270"/>
      </w:pPr>
      <w:r>
        <w:t xml:space="preserve">7.</w:t>
      </w:r>
      <w:r>
        <w:tab/>
      </w:r>
      <w:r>
        <w:rPr>
          <w:b/>
        </w:rPr>
        <w:t xml:space="preserve">密钥管理</w:t>
      </w:r>
      <w:r>
        <w:t xml:space="preserve">：默认配置中的模型密钥已由明文改为环境变量注入。</w:t>
      </w:r>
    </w:p>
    <w:p>
      <w:pPr>
        <w:pStyle w:val="Heading2"/>
      </w:pPr>
      <w:r>
        <w:t xml:space="preserve">9.7  未达标项与优化方向</w:t>
      </w:r>
    </w:p>
    <w:p>
      <w:r>
        <w:t xml:space="preserve">赛题要求对未达基础指标的项目明确优化方向。以下三项为当前确认的短板，并给出对应的定位与改进路径。</w:t>
      </w:r>
    </w:p>
    <w:tbl>
      <w:tblPr>
        <w:tblStyle w:val="GridTable"/>
        <w:tblW w:w="9866" w:type="dxa"/>
        <w:tblLayout w:type="fixed"/>
        <w:tblCellMar>
          <w:top w:w="0" w:type="dxa"/>
          <w:left w:w="80" w:type="dxa"/>
          <w:bottom w:w="0" w:type="dxa"/>
          <w:right w:w="80" w:type="dxa"/>
        </w:tblCellMar>
      </w:tblPr>
      <w:tblGrid>
        <w:gridCol w:w="595"/>
        <w:gridCol w:w="1993"/>
        <w:gridCol w:w="1471"/>
        <w:gridCol w:w="753"/>
        <w:gridCol w:w="5054"/>
      </w:tblGrid>
      <w:tr>
        <w:trPr>
          <w:cantSplit/>
          <w:tblHeader/>
        </w:trPr>
        <w:tc>
          <w:tcPr>
            <w:tcW w:w="595" w:type="dxa"/>
            <w:shd w:val="clear" w:color="auto" w:fill="DCE6F1"/>
            <w:vAlign w:val="center"/>
          </w:tcPr>
          <w:p>
            <w:pPr>
              <w:pStyle w:val="TableHeadS"/>
              <w:jc w:val="center"/>
            </w:pPr>
            <w:r>
              <w:t xml:space="preserve">编号</w:t>
            </w:r>
          </w:p>
        </w:tc>
        <w:tc>
          <w:tcPr>
            <w:tcW w:w="1993" w:type="dxa"/>
            <w:shd w:val="clear" w:color="auto" w:fill="DCE6F1"/>
            <w:vAlign w:val="center"/>
          </w:tcPr>
          <w:p>
            <w:pPr>
              <w:pStyle w:val="TableHeadS"/>
              <w:jc w:val="center"/>
            </w:pPr>
            <w:r>
              <w:t xml:space="preserve">未达标项</w:t>
            </w:r>
          </w:p>
        </w:tc>
        <w:tc>
          <w:tcPr>
            <w:tcW w:w="1471" w:type="dxa"/>
            <w:shd w:val="clear" w:color="auto" w:fill="DCE6F1"/>
            <w:vAlign w:val="center"/>
          </w:tcPr>
          <w:p>
            <w:pPr>
              <w:pStyle w:val="TableHeadS"/>
              <w:jc w:val="center"/>
            </w:pPr>
            <w:r>
              <w:t xml:space="preserve">实测</w:t>
            </w:r>
          </w:p>
        </w:tc>
        <w:tc>
          <w:tcPr>
            <w:tcW w:w="753" w:type="dxa"/>
            <w:shd w:val="clear" w:color="auto" w:fill="DCE6F1"/>
            <w:vAlign w:val="center"/>
          </w:tcPr>
          <w:p>
            <w:pPr>
              <w:pStyle w:val="TableHeadS"/>
              <w:jc w:val="center"/>
            </w:pPr>
            <w:r>
              <w:t xml:space="preserve">目标</w:t>
            </w:r>
          </w:p>
        </w:tc>
        <w:tc>
          <w:tcPr>
            <w:tcW w:w="5054" w:type="dxa"/>
            <w:shd w:val="clear" w:color="auto" w:fill="DCE6F1"/>
            <w:vAlign w:val="center"/>
          </w:tcPr>
          <w:p>
            <w:pPr>
              <w:pStyle w:val="TableHeadS"/>
              <w:jc w:val="center"/>
            </w:pPr>
            <w:r>
              <w:t xml:space="preserve">优化方向</w:t>
            </w:r>
          </w:p>
        </w:tc>
      </w:tr>
      <w:tr>
        <w:trPr>
          <w:cantSplit/>
        </w:trPr>
        <w:tc>
          <w:tcPr>
            <w:tcW w:w="595" w:type="dxa"/>
            <w:vAlign w:val="center"/>
          </w:tcPr>
          <w:p>
            <w:pPr>
              <w:pStyle w:val="TableTextS"/>
              <w:jc w:val="center"/>
            </w:pPr>
            <w:r>
              <w:t xml:space="preserve">1</w:t>
            </w:r>
          </w:p>
        </w:tc>
        <w:tc>
          <w:tcPr>
            <w:tcW w:w="1993" w:type="dxa"/>
            <w:vAlign w:val="center"/>
          </w:tcPr>
          <w:p>
            <w:pPr>
              <w:pStyle w:val="TableTextS"/>
              <w:jc w:val="left"/>
            </w:pPr>
            <w:r>
              <w:t xml:space="preserve">开放域偏好的词面口径</w:t>
            </w:r>
          </w:p>
        </w:tc>
        <w:tc>
          <w:tcPr>
            <w:tcW w:w="1471" w:type="dxa"/>
            <w:vAlign w:val="center"/>
          </w:tcPr>
          <w:p>
            <w:pPr>
              <w:pStyle w:val="TableTextS"/>
              <w:jc w:val="left"/>
            </w:pPr>
            <w:r>
              <w:t xml:space="preserve">词面样本正确率 0.6867（n=150）</w:t>
            </w:r>
          </w:p>
        </w:tc>
        <w:tc>
          <w:tcPr>
            <w:tcW w:w="753" w:type="dxa"/>
            <w:vAlign w:val="center"/>
          </w:tcPr>
          <w:p>
            <w:pPr>
              <w:pStyle w:val="TableTextS"/>
              <w:jc w:val="center"/>
            </w:pPr>
            <w:r>
              <w:t xml:space="preserve">≥ 85%</w:t>
            </w:r>
          </w:p>
        </w:tc>
        <w:tc>
          <w:tcPr>
            <w:tcW w:w="5054" w:type="dxa"/>
            <w:vAlign w:val="center"/>
          </w:tcPr>
          <w:p>
            <w:pPr>
              <w:pStyle w:val="TableTextS"/>
              <w:jc w:val="left"/>
            </w:pPr>
            <w:r>
              <w:t xml:space="preserve">开放域抽取头已落地（语义口径 0.9 达标，见 9.3.5）；词面口径低源于中英表达鸿沟与键值化表达，提升需跨语言对齐，或改用语义裁判作对外口径并明确声明</w:t>
            </w:r>
          </w:p>
        </w:tc>
      </w:tr>
      <w:tr>
        <w:trPr>
          <w:cantSplit/>
        </w:trPr>
        <w:tc>
          <w:tcPr>
            <w:tcW w:w="595" w:type="dxa"/>
            <w:vAlign w:val="center"/>
          </w:tcPr>
          <w:p>
            <w:pPr>
              <w:pStyle w:val="TableTextS"/>
              <w:jc w:val="center"/>
            </w:pPr>
            <w:r>
              <w:t xml:space="preserve">2</w:t>
            </w:r>
          </w:p>
        </w:tc>
        <w:tc>
          <w:tcPr>
            <w:tcW w:w="1993" w:type="dxa"/>
            <w:vAlign w:val="center"/>
          </w:tcPr>
          <w:p>
            <w:pPr>
              <w:pStyle w:val="TableTextS"/>
              <w:jc w:val="left"/>
            </w:pPr>
            <w:r>
              <w:t xml:space="preserve">封闭键评测集规模不足</w:t>
            </w:r>
          </w:p>
        </w:tc>
        <w:tc>
          <w:tcPr>
            <w:tcW w:w="1471" w:type="dxa"/>
            <w:vAlign w:val="center"/>
          </w:tcPr>
          <w:p>
            <w:pPr>
              <w:pStyle w:val="TableTextS"/>
              <w:jc w:val="left"/>
            </w:pPr>
            <w:r>
              <w:t xml:space="preserve">n = 35，精确匹配 0.9429</w:t>
            </w:r>
          </w:p>
        </w:tc>
        <w:tc>
          <w:tcPr>
            <w:tcW w:w="753" w:type="dxa"/>
            <w:vAlign w:val="center"/>
          </w:tcPr>
          <w:p>
            <w:pPr>
              <w:pStyle w:val="TableTextS"/>
              <w:jc w:val="center"/>
            </w:pPr>
            <w:r>
              <w:t xml:space="preserve">n ≥ 100</w:t>
            </w:r>
          </w:p>
        </w:tc>
        <w:tc>
          <w:tcPr>
            <w:tcW w:w="5054" w:type="dxa"/>
            <w:vAlign w:val="center"/>
          </w:tcPr>
          <w:p>
            <w:pPr>
              <w:pStyle w:val="TableTextS"/>
              <w:jc w:val="left"/>
            </w:pPr>
            <w:r>
              <w:t xml:space="preserve">扩充 </w:t>
            </w:r>
            <w:r>
              <w:rPr>
                <w:rFonts w:ascii="Consolas" w:hAnsi="Consolas" w:eastAsia="楷体"/>
                <w:sz w:val="19"/>
                <w:szCs w:val="19"/>
              </w:rPr>
              <w:t xml:space="preserve">expected_preferences</w:t>
            </w:r>
            <w:r>
              <w:t xml:space="preserve"> 标注规模，使该口径具备统计说服力</w:t>
            </w:r>
          </w:p>
        </w:tc>
      </w:tr>
      <w:tr>
        <w:trPr>
          <w:cantSplit/>
        </w:trPr>
        <w:tc>
          <w:tcPr>
            <w:tcW w:w="595" w:type="dxa"/>
            <w:vAlign w:val="center"/>
          </w:tcPr>
          <w:p>
            <w:pPr>
              <w:pStyle w:val="TableTextS"/>
              <w:jc w:val="center"/>
            </w:pPr>
            <w:r>
              <w:t xml:space="preserve">3</w:t>
            </w:r>
          </w:p>
        </w:tc>
        <w:tc>
          <w:tcPr>
            <w:tcW w:w="1993" w:type="dxa"/>
            <w:vAlign w:val="center"/>
          </w:tcPr>
          <w:p>
            <w:pPr>
              <w:pStyle w:val="TableTextS"/>
              <w:jc w:val="left"/>
            </w:pPr>
            <w:r>
              <w:t xml:space="preserve">BPMN 原始 XML 检索</w:t>
            </w:r>
          </w:p>
        </w:tc>
        <w:tc>
          <w:tcPr>
            <w:tcW w:w="1471" w:type="dxa"/>
            <w:vAlign w:val="center"/>
          </w:tcPr>
          <w:p>
            <w:pPr>
              <w:pStyle w:val="TableTextS"/>
              <w:jc w:val="left"/>
            </w:pPr>
            <w:r>
              <w:t xml:space="preserve">Hit@5 = 0.42</w:t>
            </w:r>
          </w:p>
        </w:tc>
        <w:tc>
          <w:tcPr>
            <w:tcW w:w="753" w:type="dxa"/>
            <w:vAlign w:val="center"/>
          </w:tcPr>
          <w:p>
            <w:pPr>
              <w:pStyle w:val="TableTextS"/>
              <w:jc w:val="center"/>
            </w:pPr>
            <w:r>
              <w:t xml:space="preserve">—</w:t>
            </w:r>
          </w:p>
        </w:tc>
        <w:tc>
          <w:tcPr>
            <w:tcW w:w="5054" w:type="dxa"/>
            <w:vAlign w:val="center"/>
          </w:tcPr>
          <w:p>
            <w:pPr>
              <w:pStyle w:val="TableTextS"/>
              <w:jc w:val="left"/>
            </w:pPr>
            <w:r>
              <w:t xml:space="preserve">该口径本身不符合业务用法（应以任务名而非 XML 头入库/检索），在实现中已通过专用抽取函数规避，此处仅记录不作为指标</w:t>
            </w:r>
          </w:p>
        </w:tc>
      </w:tr>
    </w:tbl>
    <w:p>
      <w:pPr>
        <w:spacing w:after="0"/>
      </w:pPr>
      <w:r>
        <w:t/>
      </w:r>
    </w:p>
    <w:p>
      <w:r>
        <w:t xml:space="preserve">此外，以下项目</w:t>
      </w:r>
      <w:r>
        <w:rPr>
          <w:b/>
        </w:rPr>
        <w:t xml:space="preserve">尚未测试</w:t>
      </w:r>
      <w:r>
        <w:t xml:space="preserve">，本方案未将其列为已验证能力：</w:t>
      </w:r>
    </w:p>
    <w:p>
      <w:pPr>
        <w:pStyle w:val="ListParagraph"/>
        <w:tabs>
          <w:tab w:val="left" w:pos="420"/>
        </w:tabs>
        <w:ind w:left="420" w:hanging="210"/>
      </w:pPr>
      <w:r>
        <w:t xml:space="preserve">•</w:t>
      </w:r>
      <w:r>
        <w:tab/>
      </w:r>
      <w:r>
        <w:t xml:space="preserve">大规模全库检索（TREC 官方 8.8M 段落全集未进引擎，约需 27GB 向量内存）。</w:t>
      </w:r>
    </w:p>
    <w:p>
      <w:pPr>
        <w:pStyle w:val="ListParagraph"/>
        <w:tabs>
          <w:tab w:val="left" w:pos="420"/>
        </w:tabs>
        <w:ind w:left="420" w:hanging="210"/>
      </w:pPr>
      <w:r>
        <w:t xml:space="preserve">•</w:t>
      </w:r>
      <w:r>
        <w:tab/>
      </w:r>
      <w:r>
        <w:t xml:space="preserve">偏好抽取在多模型间的稳定性（本轮只测了单一远端模型与规则降级路径，未做跨模型对照）。</w:t>
      </w:r>
    </w:p>
    <w:p>
      <w:pPr>
        <w:pStyle w:val="ListParagraph"/>
        <w:tabs>
          <w:tab w:val="left" w:pos="420"/>
        </w:tabs>
        <w:ind w:left="420" w:hanging="210"/>
      </w:pPr>
      <w:r>
        <w:t xml:space="preserve">•</w:t>
      </w:r>
      <w:r>
        <w:tab/>
      </w:r>
      <w:r>
        <w:t xml:space="preserve">浏览器端到端真实 API 联调的大规模复测。</w:t>
      </w:r>
    </w:p>
    <w:p>
      <w:pPr>
        <w:pStyle w:val="ListParagraph"/>
        <w:tabs>
          <w:tab w:val="left" w:pos="420"/>
        </w:tabs>
        <w:ind w:left="420" w:hanging="210"/>
      </w:pPr>
      <w:r>
        <w:t xml:space="preserve">•</w:t>
      </w:r>
      <w:r>
        <w:tab/>
      </w:r>
      <w:r>
        <w:t xml:space="preserve">部分数据集的原生指标（官方 BLEU、多轮对话 inform、槽位跟踪等）。</w:t>
      </w:r>
    </w:p>
    <w:p>
      <w:pPr>
        <w:pStyle w:val="Heading2"/>
      </w:pPr>
      <w:r>
        <w:t xml:space="preserve">9.8  结果边界与诚实声明</w:t>
      </w:r>
    </w:p>
    <w:p>
      <w:r>
        <w:t xml:space="preserve">以下边界声明随全部指标一并提交，避免结论被过度解读：</w:t>
      </w:r>
    </w:p>
    <w:p>
      <w:pPr>
        <w:pStyle w:val="ListParagraph"/>
        <w:tabs>
          <w:tab w:val="left" w:pos="420"/>
        </w:tabs>
        <w:ind w:left="420" w:hanging="210"/>
      </w:pPr>
      <w:r>
        <w:t xml:space="preserve">•</w:t>
      </w:r>
      <w:r>
        <w:tab/>
      </w:r>
      <w:r>
        <w:rPr>
          <w:b/>
        </w:rPr>
        <w:t xml:space="preserve">两阶段口径不可混算</w:t>
      </w:r>
      <w:r>
        <w:t xml:space="preserve">：前期自制集衡量功能覆盖，后期公开数据集衡量指标水平，汇总表中已分列呈现。</w:t>
      </w:r>
    </w:p>
    <w:p>
      <w:pPr>
        <w:pStyle w:val="ListParagraph"/>
        <w:tabs>
          <w:tab w:val="left" w:pos="420"/>
        </w:tabs>
        <w:ind w:left="420" w:hanging="210"/>
      </w:pPr>
      <w:r>
        <w:t xml:space="preserve">•</w:t>
      </w:r>
      <w:r>
        <w:tab/>
      </w:r>
      <w:r>
        <w:rPr>
          <w:b/>
        </w:rPr>
        <w:t xml:space="preserve">自检索不等于官方指标</w:t>
      </w:r>
      <w:r>
        <w:t xml:space="preserve">：表中 Hit@5 为精确记忆标识自检索，与各数据集的原生评测指标不同。</w:t>
      </w:r>
    </w:p>
    <w:p>
      <w:pPr>
        <w:pStyle w:val="ListParagraph"/>
        <w:tabs>
          <w:tab w:val="left" w:pos="420"/>
        </w:tabs>
        <w:ind w:left="420" w:hanging="210"/>
      </w:pPr>
      <w:r>
        <w:t xml:space="preserve">•</w:t>
      </w:r>
      <w:r>
        <w:tab/>
      </w:r>
      <w:r>
        <w:rPr>
          <w:b/>
        </w:rPr>
        <w:t xml:space="preserve">TREC 为子库结果</w:t>
      </w:r>
      <w:r>
        <w:t xml:space="preserve">：在 7707 段正例子库上排序，不是官方 8.8M 全库排名，其 Recall@5 与其他行不可横向比较。</w:t>
      </w:r>
    </w:p>
    <w:p>
      <w:pPr>
        <w:pStyle w:val="ListParagraph"/>
        <w:tabs>
          <w:tab w:val="left" w:pos="420"/>
        </w:tabs>
        <w:ind w:left="420" w:hanging="210"/>
      </w:pPr>
      <w:r>
        <w:t xml:space="preserve">•</w:t>
      </w:r>
      <w:r>
        <w:tab/>
      </w:r>
      <w:r>
        <w:rPr>
          <w:b/>
        </w:rPr>
        <w:t xml:space="preserve">组件级与端到端不可混用</w:t>
      </w:r>
      <w:r>
        <w:t xml:space="preserve">：组件级耗时属于算法本身开销，延迟指标一律以 HTTP 端到端数值为准。</w:t>
      </w:r>
    </w:p>
    <w:p>
      <w:pPr>
        <w:pStyle w:val="ListParagraph"/>
        <w:tabs>
          <w:tab w:val="left" w:pos="420"/>
        </w:tabs>
        <w:ind w:left="420" w:hanging="210"/>
      </w:pPr>
      <w:r>
        <w:t xml:space="preserve">•</w:t>
      </w:r>
      <w:r>
        <w:tab/>
      </w:r>
      <w:r>
        <w:rPr>
          <w:b/>
        </w:rPr>
        <w:t xml:space="preserve">开放域成绩必须与封闭键分列，语义与词面口径不得混用</w:t>
      </w:r>
      <w:r>
        <w:t xml:space="preserve">：0.9429 与 0.8857（封闭键两种抽取口径）、0.9 与 0.6867（开放域两种比对口径）描述四件不同的事。</w:t>
      </w:r>
    </w:p>
    <w:p>
      <w:pPr>
        <w:pStyle w:val="ListParagraph"/>
        <w:tabs>
          <w:tab w:val="left" w:pos="420"/>
        </w:tabs>
        <w:ind w:left="420" w:hanging="210"/>
      </w:pPr>
      <w:r>
        <w:t xml:space="preserve">•</w:t>
      </w:r>
      <w:r>
        <w:tab/>
      </w:r>
      <w:r>
        <w:rPr>
          <w:b/>
        </w:rPr>
        <w:t xml:space="preserve">未通过案例未被剔除</w:t>
      </w:r>
      <w:r>
        <w:t xml:space="preserve">：前期 12 项未通过案例与后期 3 项未达标项完整保留，并附现象与性质定位。</w:t>
      </w:r>
    </w:p>
    <w:p>
      <w:pPr>
        <w:pStyle w:val="ListParagraph"/>
        <w:tabs>
          <w:tab w:val="left" w:pos="420"/>
        </w:tabs>
        <w:ind w:left="420" w:hanging="210"/>
      </w:pPr>
      <w:r>
        <w:t xml:space="preserve">•</w:t>
      </w:r>
      <w:r>
        <w:tab/>
      </w:r>
      <w:r>
        <w:rPr>
          <w:b/>
        </w:rPr>
        <w:t xml:space="preserve">每个数字标明轮次与基线</w:t>
      </w:r>
      <w:r>
        <w:t xml:space="preserve">：同一指标在不同轮次取值不同（MS MARCO R@5 0.8878（n=98）与 0.8707（n=150）），引用时随数字给出轮次、基线与样本量。</w:t>
      </w:r>
    </w:p>
    <w:p>
      <w:pPr>
        <w:pStyle w:val="ListParagraph"/>
        <w:tabs>
          <w:tab w:val="left" w:pos="420"/>
        </w:tabs>
        <w:ind w:left="420" w:hanging="210"/>
      </w:pPr>
      <w:r>
        <w:t xml:space="preserve">•</w:t>
      </w:r>
      <w:r>
        <w:tab/>
      </w:r>
      <w:r>
        <w:rPr>
          <w:b/>
        </w:rPr>
        <w:t xml:space="preserve">模型抽取状态逐轮标注</w:t>
      </w:r>
      <w:r>
        <w:t xml:space="preserve">：真机验收与公开数据集抽测轮的偏好抽取运行在规则降级路径上，2026-09-15 的偏好抽取复测运行融合模式（远端模型）；两轮成绩分列且已标注路径，未以规则成绩替代融合成绩。</w:t>
      </w:r>
    </w:p>
    <w:p>
      <w:pPr>
        <w:pStyle w:val="ListParagraph"/>
        <w:tabs>
          <w:tab w:val="left" w:pos="420"/>
        </w:tabs>
        <w:ind w:left="420" w:hanging="210"/>
      </w:pPr>
      <w:r>
        <w:t xml:space="preserve">•</w:t>
      </w:r>
      <w:r>
        <w:tab/>
      </w:r>
      <w:r>
        <w:rPr>
          <w:b/>
        </w:rPr>
        <w:t xml:space="preserve">开发机与端侧成绩不混用</w:t>
      </w:r>
      <w:r>
        <w:t xml:space="preserve">：开发机形态使用本地模型，其数字不计入端侧指标。</w:t>
      </w:r>
    </w:p>
    <w:p>
      <w:pPr>
        <w:pStyle w:val="ListParagraph"/>
        <w:tabs>
          <w:tab w:val="left" w:pos="420"/>
        </w:tabs>
        <w:ind w:left="420" w:hanging="210"/>
      </w:pPr>
      <w:r>
        <w:t xml:space="preserve">•</w:t>
      </w:r>
      <w:r>
        <w:tab/>
      </w:r>
      <w:r>
        <w:rPr>
          <w:b/>
        </w:rPr>
        <w:t xml:space="preserve">抽样口径随指标一并给出</w:t>
      </w:r>
      <w:r>
        <w:t xml:space="preserve">：公开数据集的抽样规模与子库范围不单独拆开引用。</w:t>
      </w:r>
    </w:p>
    <w:p>
      <w:pPr>
        <w:pStyle w:val="ListParagraph"/>
        <w:tabs>
          <w:tab w:val="left" w:pos="420"/>
        </w:tabs>
        <w:ind w:left="420" w:hanging="210"/>
      </w:pPr>
      <w:r>
        <w:t xml:space="preserve">•</w:t>
      </w:r>
      <w:r>
        <w:tab/>
      </w:r>
      <w:r>
        <w:rPr>
          <w:b/>
        </w:rPr>
        <w:t xml:space="preserve">未复测项按未验证处理</w:t>
      </w:r>
      <w:r>
        <w:t xml:space="preserve">：发生变更但未重跑的项目不沿用此前的结论。</w:t>
      </w:r>
    </w:p>
    <w:p>
      <w:pPr>
        <w:pStyle w:val="Heading1"/>
      </w:pPr>
      <w:r>
        <w:t xml:space="preserve">第 10 章  应用场景与案例</w:t>
      </w:r>
    </w:p>
    <w:p>
      <w:r>
        <w:t xml:space="preserve">赛题要求给出「至少 1 个真实场景下的应用测试案例」。本章四个场景是演示设定，</w:t>
      </w:r>
      <w:r>
        <w:rPr>
          <w:b/>
        </w:rPr>
        <w:t xml:space="preserve">真实可跑、可复现的验证案例</w:t>
      </w:r>
      <w:r>
        <w:t xml:space="preserve">在 9.2 节的功能覆盖演示集：80 个案例覆盖十类功能，配 10 份可脚本重生的真实附件（PDF、DOCX、PNG、BPMN），逐条经 HTTP 实跑并归档判定与耗时。其中最贴近真实用法的一条是文档冲突链：先上传旧手册（端口 8080），再上传配置变更通知（端口 9090），系统以变更通知为当前值并可说明来源版本；随后「忘掉下载目录」只清该键，同句写入的中文语言偏好保留。本章场景与它的关系是：场景给出用法，演示集给出可复现的证据。</w:t>
      </w:r>
    </w:p>
    <w:p>
      <w:pPr>
        <w:pStyle w:val="Heading2"/>
      </w:pPr>
      <w:r>
        <w:t xml:space="preserve">10.1  场景一：桌面办公助手</w:t>
      </w:r>
    </w:p>
    <w:p>
      <w:r>
        <w:t xml:space="preserve">用户在日常办公中与 OS Agent 交互，系统逐步沉淀其工作习惯。</w:t>
      </w:r>
    </w:p>
    <w:p>
      <w:pPr>
        <w:pStyle w:val="Heading3"/>
      </w:pPr>
      <w:r>
        <w:t xml:space="preserve">10.1.1  偏好沉淀过程</w:t>
      </w:r>
    </w:p>
    <w:tbl>
      <w:tblPr>
        <w:tblStyle w:val="GridTable"/>
        <w:tblW w:w="9866" w:type="dxa"/>
        <w:tblLayout w:type="fixed"/>
        <w:tblCellMar>
          <w:top w:w="0" w:type="dxa"/>
          <w:left w:w="80" w:type="dxa"/>
          <w:bottom w:w="0" w:type="dxa"/>
          <w:right w:w="80" w:type="dxa"/>
        </w:tblCellMar>
      </w:tblPr>
      <w:tblGrid>
        <w:gridCol w:w="3241"/>
        <w:gridCol w:w="3166"/>
        <w:gridCol w:w="3459"/>
      </w:tblGrid>
      <w:tr>
        <w:trPr>
          <w:cantSplit/>
          <w:tblHeader/>
        </w:trPr>
        <w:tc>
          <w:tcPr>
            <w:tcW w:w="3241" w:type="dxa"/>
            <w:shd w:val="clear" w:color="auto" w:fill="DCE6F1"/>
            <w:vAlign w:val="center"/>
          </w:tcPr>
          <w:p>
            <w:pPr>
              <w:pStyle w:val="TableHead"/>
              <w:jc w:val="center"/>
            </w:pPr>
            <w:r>
              <w:t xml:space="preserve">交互</w:t>
            </w:r>
          </w:p>
        </w:tc>
        <w:tc>
          <w:tcPr>
            <w:tcW w:w="3166" w:type="dxa"/>
            <w:shd w:val="clear" w:color="auto" w:fill="DCE6F1"/>
            <w:vAlign w:val="center"/>
          </w:tcPr>
          <w:p>
            <w:pPr>
              <w:pStyle w:val="TableHead"/>
              <w:jc w:val="center"/>
            </w:pPr>
            <w:r>
              <w:t xml:space="preserve">系统行为</w:t>
            </w:r>
          </w:p>
        </w:tc>
        <w:tc>
          <w:tcPr>
            <w:tcW w:w="3459" w:type="dxa"/>
            <w:shd w:val="clear" w:color="auto" w:fill="DCE6F1"/>
            <w:vAlign w:val="center"/>
          </w:tcPr>
          <w:p>
            <w:pPr>
              <w:pStyle w:val="TableHead"/>
              <w:jc w:val="center"/>
            </w:pPr>
            <w:r>
              <w:t xml:space="preserve">沉淀结果</w:t>
            </w:r>
          </w:p>
        </w:tc>
      </w:tr>
      <w:tr>
        <w:trPr>
          <w:cantSplit/>
        </w:trPr>
        <w:tc>
          <w:tcPr>
            <w:tcW w:w="3241" w:type="dxa"/>
            <w:vAlign w:val="center"/>
          </w:tcPr>
          <w:p>
            <w:pPr>
              <w:pStyle w:val="TableText"/>
              <w:jc w:val="left"/>
            </w:pPr>
            <w:r>
              <w:t xml:space="preserve">首次声明「以后下载默认放到 D 盘」</w:t>
            </w:r>
          </w:p>
        </w:tc>
        <w:tc>
          <w:tcPr>
            <w:tcW w:w="3166" w:type="dxa"/>
            <w:vAlign w:val="center"/>
          </w:tcPr>
          <w:p>
            <w:pPr>
              <w:pStyle w:val="TableText"/>
              <w:jc w:val="left"/>
            </w:pPr>
            <w:r>
              <w:t xml:space="preserve">抽取出下载路径偏好，记为版本 1</w:t>
            </w:r>
          </w:p>
        </w:tc>
        <w:tc>
          <w:tcPr>
            <w:tcW w:w="3459" w:type="dxa"/>
            <w:vAlign w:val="center"/>
          </w:tcPr>
          <w:p>
            <w:pPr>
              <w:pStyle w:val="TableText"/>
              <w:jc w:val="left"/>
            </w:pPr>
            <w:r>
              <w:t xml:space="preserve">habit.download_path = "D:/Downloads"</w:t>
            </w:r>
          </w:p>
        </w:tc>
      </w:tr>
      <w:tr>
        <w:trPr>
          <w:cantSplit/>
        </w:trPr>
        <w:tc>
          <w:tcPr>
            <w:tcW w:w="3241" w:type="dxa"/>
            <w:vAlign w:val="center"/>
          </w:tcPr>
          <w:p>
            <w:pPr>
              <w:pStyle w:val="TableText"/>
              <w:jc w:val="left"/>
            </w:pPr>
            <w:r>
              <w:t xml:space="preserve">后续改口「下载都放 E 盘吧」</w:t>
            </w:r>
          </w:p>
        </w:tc>
        <w:tc>
          <w:tcPr>
            <w:tcW w:w="3166" w:type="dxa"/>
            <w:vAlign w:val="center"/>
          </w:tcPr>
          <w:p>
            <w:pPr>
              <w:pStyle w:val="TableText"/>
              <w:jc w:val="left"/>
            </w:pPr>
            <w:r>
              <w:t xml:space="preserve">同一键升为版本 2，旧条目不再最新</w:t>
            </w:r>
          </w:p>
        </w:tc>
        <w:tc>
          <w:tcPr>
            <w:tcW w:w="3459" w:type="dxa"/>
            <w:vAlign w:val="center"/>
          </w:tcPr>
          <w:p>
            <w:pPr>
              <w:pStyle w:val="TableText"/>
              <w:jc w:val="left"/>
            </w:pPr>
            <w:r>
              <w:t xml:space="preserve">habit.download_path = "E:/Downloads"（版本 1 保留可回溯）</w:t>
            </w:r>
          </w:p>
        </w:tc>
      </w:tr>
      <w:tr>
        <w:trPr>
          <w:cantSplit/>
        </w:trPr>
        <w:tc>
          <w:tcPr>
            <w:tcW w:w="3241" w:type="dxa"/>
            <w:vAlign w:val="center"/>
          </w:tcPr>
          <w:p>
            <w:pPr>
              <w:pStyle w:val="TableText"/>
              <w:jc w:val="left"/>
            </w:pPr>
            <w:r>
              <w:t xml:space="preserve">「用 Markdown 格式给我出份报告」</w:t>
            </w:r>
          </w:p>
        </w:tc>
        <w:tc>
          <w:tcPr>
            <w:tcW w:w="3166" w:type="dxa"/>
            <w:vAlign w:val="center"/>
          </w:tcPr>
          <w:p>
            <w:pPr>
              <w:pStyle w:val="TableText"/>
              <w:jc w:val="left"/>
            </w:pPr>
            <w:r>
              <w:t xml:space="preserve">抽取输出格式偏好，与语言偏好并存</w:t>
            </w:r>
          </w:p>
        </w:tc>
        <w:tc>
          <w:tcPr>
            <w:tcW w:w="3459" w:type="dxa"/>
            <w:vAlign w:val="center"/>
          </w:tcPr>
          <w:p>
            <w:pPr>
              <w:pStyle w:val="TableText"/>
              <w:jc w:val="left"/>
            </w:pPr>
            <w:r>
              <w:t xml:space="preserve">style.report_format = "markdown"</w:t>
            </w:r>
          </w:p>
        </w:tc>
      </w:tr>
      <w:tr>
        <w:trPr>
          <w:cantSplit/>
        </w:trPr>
        <w:tc>
          <w:tcPr>
            <w:tcW w:w="3241" w:type="dxa"/>
            <w:vAlign w:val="center"/>
          </w:tcPr>
          <w:p>
            <w:pPr>
              <w:pStyle w:val="TableText"/>
              <w:jc w:val="left"/>
            </w:pPr>
            <w:r>
              <w:t xml:space="preserve">「先别执行，让我看看要做什么」</w:t>
            </w:r>
          </w:p>
        </w:tc>
        <w:tc>
          <w:tcPr>
            <w:tcW w:w="3166" w:type="dxa"/>
            <w:vAlign w:val="center"/>
          </w:tcPr>
          <w:p>
            <w:pPr>
              <w:pStyle w:val="TableText"/>
              <w:jc w:val="left"/>
            </w:pPr>
            <w:r>
              <w:t xml:space="preserve">抽取工作流偏好</w:t>
            </w:r>
          </w:p>
        </w:tc>
        <w:tc>
          <w:tcPr>
            <w:tcW w:w="3459" w:type="dxa"/>
            <w:vAlign w:val="center"/>
          </w:tcPr>
          <w:p>
            <w:pPr>
              <w:pStyle w:val="TableText"/>
              <w:jc w:val="left"/>
            </w:pPr>
            <w:r>
              <w:t xml:space="preserve">workflow.preview_before_execute = true</w:t>
            </w:r>
          </w:p>
        </w:tc>
      </w:tr>
    </w:tbl>
    <w:p>
      <w:pPr>
        <w:spacing w:after="0"/>
      </w:pPr>
      <w:r>
        <w:t/>
      </w:r>
    </w:p>
    <w:p>
      <w:r>
        <w:t xml:space="preserve">当用户后续说「帮我清理一下下载目录」时，Agent 直接读取画像中的路径键值，无需从历史对话中重新推断；若用户此前关闭过确认，系统会在执行前提示该策略当前状态并允许一键改回。</w:t>
      </w:r>
    </w:p>
    <w:p>
      <w:pPr>
        <w:pStyle w:val="Heading2"/>
      </w:pPr>
      <w:r>
        <w:t xml:space="preserve">10.2  场景二：系统操作安全策略</w:t>
      </w:r>
    </w:p>
    <w:p>
      <w:r>
        <w:t xml:space="preserve">用户在批量文件操作中表达安全诉求，系统需要同时捕捉多层策略并保持独立可更新。一句话中的三层策略被拆分为三个独立键位：</w:t>
      </w:r>
    </w:p>
    <w:p>
      <w:pPr>
        <w:spacing w:before="140" w:after="60"/>
        <w:jc w:val="center"/>
      </w:pPr>
      <w:r>
        <w:drawing>
          <wp:inline distT="0" distB="0" distL="0" distR="0">
            <wp:extent cx="5731510" cy="2154303"/>
            <wp:effectExtent l="0" t="0" r="0" b="0"/>
            <wp:docPr id="109" name="Figure 109"/>
            <wp:cNvGraphicFramePr>
              <a:graphicFrameLocks noChangeAspect="1"/>
            </wp:cNvGraphicFramePr>
            <a:graphic>
              <a:graphicData uri="http://schemas.openxmlformats.org/drawingml/2006/picture">
                <pic:pic>
                  <pic:nvPicPr>
                    <pic:cNvPr id="109" name="Figure 109"/>
                    <pic:cNvPicPr/>
                  </pic:nvPicPr>
                  <pic:blipFill>
                    <a:blip r:embed="rId20">
                      <a:extLst>
                        <a:ext uri="{96DAC541-7B7A-43D3-8B79-37D633B846F1}">
                          <asvg:svgBlip r:embed="rId21"/>
                        </a:ext>
                      </a:extLst>
                    </a:blip>
                    <a:stretch>
                      <a:fillRect/>
                    </a:stretch>
                  </pic:blipFill>
                  <pic:spPr>
                    <a:xfrm>
                      <a:off x="0" y="0"/>
                      <a:ext cx="5731510" cy="2154303"/>
                    </a:xfrm>
                    <a:prstGeom prst="rect">
                      <a:avLst/>
                    </a:prstGeom>
                  </pic:spPr>
                </pic:pic>
              </a:graphicData>
            </a:graphic>
          </wp:inline>
        </w:drawing>
      </w:r>
    </w:p>
    <w:p>
      <w:pPr>
        <w:pStyle w:val="Caption"/>
      </w:pPr>
      <w:r>
        <w:t xml:space="preserve">图 10-1  单句输入中的多层安全策略抽取</w:t>
      </w:r>
    </w:p>
    <w:p>
      <w:r>
        <w:t xml:space="preserve">三条策略写入同一记忆体系但键位独立。此后用户若只想恢复预览，修改 </w:t>
      </w:r>
      <w:r>
        <w:rPr>
          <w:rFonts w:ascii="Consolas" w:hAnsi="Consolas" w:eastAsia="楷体"/>
          <w:sz w:val="19"/>
          <w:szCs w:val="19"/>
        </w:rPr>
        <w:t xml:space="preserve">workflow.preview_before_execute</w:t>
      </w:r>
      <w:r>
        <w:t xml:space="preserve"> 即可，不会影响已表达的确认策略，这正是 4.1 节所述「避免策略缠在同一段文字里」的价值。</w:t>
      </w:r>
    </w:p>
    <w:p>
      <w:r>
        <w:t xml:space="preserve">对应的自然语言遗忘同样按目标精确执行：「忘掉关于删除确认的偏好」只会清除对应键位，其余偏好不受影响。</w:t>
      </w:r>
    </w:p>
    <w:p>
      <w:pPr>
        <w:pStyle w:val="Heading2"/>
      </w:pPr>
      <w:r>
        <w:t xml:space="preserve">10.3  场景三：跨场景工具选择共存</w:t>
      </w:r>
    </w:p>
    <w:p>
      <w:r>
        <w:t xml:space="preserve">题目把「跨场景数据不一致」列为痛点。本项目的处理策略是</w:t>
      </w:r>
      <w:r>
        <w:rPr>
          <w:b/>
        </w:rPr>
        <w:t xml:space="preserve">保留差异而非抹平</w:t>
      </w:r>
      <w:r>
        <w:t xml:space="preserve">：</w:t>
      </w:r>
    </w:p>
    <w:tbl>
      <w:tblPr>
        <w:tblStyle w:val="GridTable"/>
        <w:tblW w:w="9866" w:type="dxa"/>
        <w:tblLayout w:type="fixed"/>
        <w:tblCellMar>
          <w:top w:w="0" w:type="dxa"/>
          <w:left w:w="80" w:type="dxa"/>
          <w:bottom w:w="0" w:type="dxa"/>
          <w:right w:w="80" w:type="dxa"/>
        </w:tblCellMar>
      </w:tblPr>
      <w:tblGrid>
        <w:gridCol w:w="560"/>
        <w:gridCol w:w="3357"/>
        <w:gridCol w:w="5949"/>
      </w:tblGrid>
      <w:tr>
        <w:trPr>
          <w:cantSplit/>
          <w:tblHeader/>
        </w:trPr>
        <w:tc>
          <w:tcPr>
            <w:tcW w:w="560" w:type="dxa"/>
            <w:shd w:val="clear" w:color="auto" w:fill="DCE6F1"/>
            <w:vAlign w:val="center"/>
          </w:tcPr>
          <w:p>
            <w:pPr>
              <w:pStyle w:val="TableHead"/>
              <w:jc w:val="center"/>
            </w:pPr>
            <w:r>
              <w:t xml:space="preserve">场景</w:t>
            </w:r>
          </w:p>
        </w:tc>
        <w:tc>
          <w:tcPr>
            <w:tcW w:w="3357" w:type="dxa"/>
            <w:shd w:val="clear" w:color="auto" w:fill="DCE6F1"/>
            <w:vAlign w:val="center"/>
          </w:tcPr>
          <w:p>
            <w:pPr>
              <w:pStyle w:val="TableHead"/>
              <w:jc w:val="center"/>
            </w:pPr>
            <w:r>
              <w:t xml:space="preserve">用户请求</w:t>
            </w:r>
          </w:p>
        </w:tc>
        <w:tc>
          <w:tcPr>
            <w:tcW w:w="5949" w:type="dxa"/>
            <w:shd w:val="clear" w:color="auto" w:fill="DCE6F1"/>
            <w:vAlign w:val="center"/>
          </w:tcPr>
          <w:p>
            <w:pPr>
              <w:pStyle w:val="TableHead"/>
              <w:jc w:val="center"/>
            </w:pPr>
            <w:r>
              <w:t xml:space="preserve">沉淀的工具选择偏好</w:t>
            </w:r>
          </w:p>
        </w:tc>
      </w:tr>
      <w:tr>
        <w:trPr>
          <w:cantSplit/>
        </w:trPr>
        <w:tc>
          <w:tcPr>
            <w:tcW w:w="560" w:type="dxa"/>
            <w:vAlign w:val="center"/>
          </w:tcPr>
          <w:p>
            <w:pPr>
              <w:pStyle w:val="TableText"/>
              <w:jc w:val="left"/>
            </w:pPr>
            <w:r>
              <w:t xml:space="preserve">办公</w:t>
            </w:r>
          </w:p>
        </w:tc>
        <w:tc>
          <w:tcPr>
            <w:tcW w:w="3357" w:type="dxa"/>
            <w:vAlign w:val="center"/>
          </w:tcPr>
          <w:p>
            <w:pPr>
              <w:pStyle w:val="TableText"/>
              <w:jc w:val="left"/>
            </w:pPr>
            <w:r>
              <w:t xml:space="preserve">把这个月日报整理成表格给我</w:t>
            </w:r>
          </w:p>
        </w:tc>
        <w:tc>
          <w:tcPr>
            <w:tcW w:w="5949" w:type="dxa"/>
            <w:vAlign w:val="center"/>
          </w:tcPr>
          <w:p>
            <w:pPr>
              <w:pStyle w:val="TableText"/>
              <w:jc w:val="left"/>
            </w:pPr>
            <w:r>
              <w:t xml:space="preserve">tool_selection.data_processing_tool = "excel"（办公场景范围）</w:t>
            </w:r>
          </w:p>
        </w:tc>
      </w:tr>
      <w:tr>
        <w:trPr>
          <w:cantSplit/>
        </w:trPr>
        <w:tc>
          <w:tcPr>
            <w:tcW w:w="560" w:type="dxa"/>
            <w:vAlign w:val="center"/>
          </w:tcPr>
          <w:p>
            <w:pPr>
              <w:pStyle w:val="TableText"/>
              <w:jc w:val="left"/>
            </w:pPr>
            <w:r>
              <w:t xml:space="preserve">数据分析</w:t>
            </w:r>
          </w:p>
        </w:tc>
        <w:tc>
          <w:tcPr>
            <w:tcW w:w="3357" w:type="dxa"/>
            <w:vAlign w:val="center"/>
          </w:tcPr>
          <w:p>
            <w:pPr>
              <w:pStyle w:val="TableText"/>
              <w:jc w:val="left"/>
            </w:pPr>
            <w:r>
              <w:t xml:space="preserve">用 Python 算一下这组数据的统计值</w:t>
            </w:r>
          </w:p>
        </w:tc>
        <w:tc>
          <w:tcPr>
            <w:tcW w:w="5949" w:type="dxa"/>
            <w:vAlign w:val="center"/>
          </w:tcPr>
          <w:p>
            <w:pPr>
              <w:pStyle w:val="TableText"/>
              <w:jc w:val="left"/>
            </w:pPr>
            <w:r>
              <w:t xml:space="preserve">tool_selection.data_processing_tool = "python"（数据分析场景范围）</w:t>
            </w:r>
          </w:p>
        </w:tc>
      </w:tr>
    </w:tbl>
    <w:p>
      <w:pPr>
        <w:spacing w:after="0"/>
      </w:pPr>
      <w:r>
        <w:t/>
      </w:r>
    </w:p>
    <w:p>
      <w:r>
        <w:t xml:space="preserve">读取时按场景解析，两套取值同时保持最新，互不覆盖。真机验收中已验证该行为：同一用户在两个场景下的工具选择偏好可并存检索。</w:t>
      </w:r>
    </w:p>
    <w:p>
      <w:pPr>
        <w:pStyle w:val="Heading2"/>
      </w:pPr>
      <w:r>
        <w:t xml:space="preserve">10.4  场景四：知识沉淀与复用</w:t>
      </w:r>
    </w:p>
    <w:p>
      <w:r>
        <w:t xml:space="preserve">用户在操作过程中产生的可复用结论被沉淀为知识记忆，供后续任务直接调用；沉淀与复用构成一个完整闭环：</w:t>
      </w:r>
    </w:p>
    <w:p>
      <w:pPr>
        <w:spacing w:before="140" w:after="60"/>
        <w:jc w:val="center"/>
      </w:pPr>
      <w:r>
        <w:drawing>
          <wp:inline distT="0" distB="0" distL="0" distR="0">
            <wp:extent cx="5731510" cy="2232702"/>
            <wp:effectExtent l="0" t="0" r="0" b="0"/>
            <wp:docPr id="110" name="Figure 110"/>
            <wp:cNvGraphicFramePr>
              <a:graphicFrameLocks noChangeAspect="1"/>
            </wp:cNvGraphicFramePr>
            <a:graphic>
              <a:graphicData uri="http://schemas.openxmlformats.org/drawingml/2006/picture">
                <pic:pic>
                  <pic:nvPicPr>
                    <pic:cNvPr id="110" name="Figure 110"/>
                    <pic:cNvPicPr/>
                  </pic:nvPicPr>
                  <pic:blipFill>
                    <a:blip r:embed="rId22">
                      <a:extLst>
                        <a:ext uri="{96DAC541-7B7A-43D3-8B79-37D633B846F1}">
                          <asvg:svgBlip r:embed="rId23"/>
                        </a:ext>
                      </a:extLst>
                    </a:blip>
                    <a:stretch>
                      <a:fillRect/>
                    </a:stretch>
                  </pic:blipFill>
                  <pic:spPr>
                    <a:xfrm>
                      <a:off x="0" y="0"/>
                      <a:ext cx="5731510" cy="2232702"/>
                    </a:xfrm>
                    <a:prstGeom prst="rect">
                      <a:avLst/>
                    </a:prstGeom>
                  </pic:spPr>
                </pic:pic>
              </a:graphicData>
            </a:graphic>
          </wp:inline>
        </w:drawing>
      </w:r>
    </w:p>
    <w:p>
      <w:pPr>
        <w:pStyle w:val="Caption"/>
      </w:pPr>
      <w:r>
        <w:t xml:space="preserve">图 10-2  知识沉淀与复用闭环</w:t>
      </w:r>
    </w:p>
    <w:p>
      <w:r>
        <w:t xml:space="preserve">知识冲突场景下，同一主题的新旧结论通过冲突消解器裁决，被替代条目退出当前有效集合但保留历史，避免 Agent 采用过期结论。</w:t>
      </w:r>
    </w:p>
    <w:p>
      <w:pPr>
        <w:pStyle w:val="Heading1"/>
      </w:pPr>
      <w:r>
        <w:t xml:space="preserve">第 11 章  安装部署指南</w:t>
      </w:r>
    </w:p>
    <w:p>
      <w:pPr>
        <w:pStyle w:val="Heading2"/>
      </w:pPr>
      <w:r>
        <w:t xml:space="preserve">11.1  环境要求</w:t>
      </w:r>
    </w:p>
    <w:tbl>
      <w:tblPr>
        <w:tblStyle w:val="GridTable"/>
        <w:tblW w:w="9866" w:type="dxa"/>
        <w:tblLayout w:type="fixed"/>
        <w:tblCellMar>
          <w:top w:w="0" w:type="dxa"/>
          <w:left w:w="80" w:type="dxa"/>
          <w:bottom w:w="0" w:type="dxa"/>
          <w:right w:w="80" w:type="dxa"/>
        </w:tblCellMar>
      </w:tblPr>
      <w:tblGrid>
        <w:gridCol w:w="1883"/>
        <w:gridCol w:w="7983"/>
      </w:tblGrid>
      <w:tr>
        <w:trPr>
          <w:cantSplit/>
          <w:tblHeader/>
        </w:trPr>
        <w:tc>
          <w:tcPr>
            <w:tcW w:w="1883" w:type="dxa"/>
            <w:shd w:val="clear" w:color="auto" w:fill="DCE6F1"/>
            <w:vAlign w:val="center"/>
          </w:tcPr>
          <w:p>
            <w:pPr>
              <w:pStyle w:val="TableHead"/>
              <w:jc w:val="center"/>
            </w:pPr>
            <w:r>
              <w:t xml:space="preserve">组件</w:t>
            </w:r>
          </w:p>
        </w:tc>
        <w:tc>
          <w:tcPr>
            <w:tcW w:w="7983" w:type="dxa"/>
            <w:shd w:val="clear" w:color="auto" w:fill="DCE6F1"/>
            <w:vAlign w:val="center"/>
          </w:tcPr>
          <w:p>
            <w:pPr>
              <w:pStyle w:val="TableHead"/>
              <w:jc w:val="center"/>
            </w:pPr>
            <w:r>
              <w:t xml:space="preserve">要求</w:t>
            </w:r>
          </w:p>
        </w:tc>
      </w:tr>
      <w:tr>
        <w:trPr>
          <w:cantSplit/>
        </w:trPr>
        <w:tc>
          <w:tcPr>
            <w:tcW w:w="1883" w:type="dxa"/>
            <w:vAlign w:val="center"/>
          </w:tcPr>
          <w:p>
            <w:pPr>
              <w:pStyle w:val="TableText"/>
              <w:jc w:val="center"/>
            </w:pPr>
            <w:r>
              <w:t xml:space="preserve">操作系统</w:t>
            </w:r>
          </w:p>
        </w:tc>
        <w:tc>
          <w:tcPr>
            <w:tcW w:w="7983" w:type="dxa"/>
            <w:vAlign w:val="center"/>
          </w:tcPr>
          <w:p>
            <w:pPr>
              <w:pStyle w:val="TableText"/>
              <w:jc w:val="left"/>
            </w:pPr>
            <w:r>
              <w:t xml:space="preserve">银河麒麟桌面操作系统 V11（生产/验收）或 Windows 10/11、主流 Linux（开发）</w:t>
            </w:r>
          </w:p>
        </w:tc>
      </w:tr>
      <w:tr>
        <w:trPr>
          <w:cantSplit/>
        </w:trPr>
        <w:tc>
          <w:tcPr>
            <w:tcW w:w="1883" w:type="dxa"/>
            <w:vAlign w:val="center"/>
          </w:tcPr>
          <w:p>
            <w:pPr>
              <w:pStyle w:val="TableText"/>
              <w:jc w:val="center"/>
            </w:pPr>
            <w:r>
              <w:t xml:space="preserve">Python</w:t>
            </w:r>
          </w:p>
        </w:tc>
        <w:tc>
          <w:tcPr>
            <w:tcW w:w="7983" w:type="dxa"/>
            <w:vAlign w:val="center"/>
          </w:tcPr>
          <w:p>
            <w:pPr>
              <w:pStyle w:val="TableText"/>
              <w:jc w:val="left"/>
            </w:pPr>
            <w:r>
              <w:t xml:space="preserve">3.10 及以上（真机验收需使用宿主较新解释器版本）</w:t>
            </w:r>
          </w:p>
        </w:tc>
      </w:tr>
      <w:tr>
        <w:trPr>
          <w:cantSplit/>
        </w:trPr>
        <w:tc>
          <w:tcPr>
            <w:tcW w:w="1883" w:type="dxa"/>
            <w:vAlign w:val="center"/>
          </w:tcPr>
          <w:p>
            <w:pPr>
              <w:pStyle w:val="TableText"/>
              <w:jc w:val="center"/>
            </w:pPr>
            <w:r>
              <w:t xml:space="preserve">向量后端</w:t>
            </w:r>
          </w:p>
        </w:tc>
        <w:tc>
          <w:tcPr>
            <w:tcW w:w="7983" w:type="dxa"/>
            <w:vAlign w:val="center"/>
          </w:tcPr>
          <w:p>
            <w:pPr>
              <w:pStyle w:val="TableText"/>
              <w:jc w:val="left"/>
            </w:pPr>
            <w:r>
              <w:t xml:space="preserve">银河麒麟系统向量服务 / Milvus（生产）；进程内实现（开发）</w:t>
            </w:r>
          </w:p>
        </w:tc>
      </w:tr>
      <w:tr>
        <w:trPr>
          <w:cantSplit/>
        </w:trPr>
        <w:tc>
          <w:tcPr>
            <w:tcW w:w="1883" w:type="dxa"/>
            <w:vAlign w:val="center"/>
          </w:tcPr>
          <w:p>
            <w:pPr>
              <w:pStyle w:val="TableText"/>
              <w:jc w:val="center"/>
            </w:pPr>
            <w:r>
              <w:t xml:space="preserve">向量化后端</w:t>
            </w:r>
          </w:p>
        </w:tc>
        <w:tc>
          <w:tcPr>
            <w:tcW w:w="7983" w:type="dxa"/>
            <w:vAlign w:val="center"/>
          </w:tcPr>
          <w:p>
            <w:pPr>
              <w:pStyle w:val="TableText"/>
              <w:jc w:val="left"/>
            </w:pPr>
            <w:r>
              <w:t xml:space="preserve">银河麒麟 Embedding SDK（真机）；本地 BGE-M3（开发）</w:t>
            </w:r>
          </w:p>
        </w:tc>
      </w:tr>
      <w:tr>
        <w:trPr>
          <w:cantSplit/>
        </w:trPr>
        <w:tc>
          <w:tcPr>
            <w:tcW w:w="1883" w:type="dxa"/>
            <w:vAlign w:val="center"/>
          </w:tcPr>
          <w:p>
            <w:pPr>
              <w:pStyle w:val="TableText"/>
              <w:jc w:val="center"/>
            </w:pPr>
            <w:r>
              <w:t xml:space="preserve">前端</w:t>
            </w:r>
          </w:p>
        </w:tc>
        <w:tc>
          <w:tcPr>
            <w:tcW w:w="7983" w:type="dxa"/>
            <w:vAlign w:val="center"/>
          </w:tcPr>
          <w:p>
            <w:pPr>
              <w:pStyle w:val="TableText"/>
              <w:jc w:val="left"/>
            </w:pPr>
            <w:r>
              <w:t xml:space="preserve">Node.js 18 及以上</w:t>
            </w:r>
          </w:p>
        </w:tc>
      </w:tr>
      <w:tr>
        <w:trPr>
          <w:cantSplit/>
        </w:trPr>
        <w:tc>
          <w:tcPr>
            <w:tcW w:w="1883" w:type="dxa"/>
            <w:vAlign w:val="center"/>
          </w:tcPr>
          <w:p>
            <w:pPr>
              <w:pStyle w:val="TableText"/>
              <w:jc w:val="center"/>
            </w:pPr>
            <w:r>
              <w:t xml:space="preserve">可选模型服务</w:t>
            </w:r>
          </w:p>
        </w:tc>
        <w:tc>
          <w:tcPr>
            <w:tcW w:w="7983" w:type="dxa"/>
            <w:vAlign w:val="center"/>
          </w:tcPr>
          <w:p>
            <w:pPr>
              <w:pStyle w:val="TableText"/>
              <w:jc w:val="left"/>
            </w:pPr>
            <w:r>
              <w:t xml:space="preserve">本地 LM Studio / 兼容 OpenAI 协议的推理服务（语义脱敏与模型抽取）</w:t>
            </w:r>
          </w:p>
        </w:tc>
      </w:tr>
    </w:tbl>
    <w:p>
      <w:pPr>
        <w:spacing w:after="0"/>
      </w:pPr>
      <w:r>
        <w:t/>
      </w:r>
    </w:p>
    <w:p>
      <w:pPr>
        <w:pStyle w:val="Heading2"/>
      </w:pPr>
      <w:r>
        <w:t xml:space="preserve">11.2  Windows 开发机部署</w:t>
      </w:r>
    </w:p>
    <w:p>
      <w:r>
        <w:t xml:space="preserve">适用于功能开发与单元测试：</w:t>
      </w:r>
    </w:p>
    <w:p>
      <w:pPr>
        <w:pStyle w:val="Code"/>
      </w:pPr>
      <w:r>
        <w:t xml:space="preserve">cd &lt;项目根目录&gt;</w:t>
      </w:r>
    </w:p>
    <w:p>
      <w:pPr>
        <w:pStyle w:val="Code"/>
      </w:pPr>
      <w:r>
        <w:t xml:space="preserve">python -m venv .venv</w:t>
      </w:r>
    </w:p>
    <w:p>
      <w:pPr>
        <w:pStyle w:val="Code"/>
      </w:pPr>
      <w:r>
        <w:t xml:space="preserve">.venv\Scripts\activate</w:t>
      </w:r>
    </w:p>
    <w:p>
      <w:pPr>
        <w:pStyle w:val="Code"/>
      </w:pPr>
      <w:r>
        <w:t xml:space="preserve">pip install -r requirements.txt</w:t>
      </w:r>
    </w:p>
    <w:p>
      <w:pPr>
        <w:pStyle w:val="Code"/>
      </w:pPr>
      <w:r>
        <w:t xml:space="preserve"> </w:t>
      </w:r>
    </w:p>
    <w:p>
      <w:pPr>
        <w:pStyle w:val="Code"/>
      </w:pPr>
      <w:r>
        <w:t xml:space="preserve"># 运行全量单元测试</w:t>
      </w:r>
    </w:p>
    <w:p>
      <w:pPr>
        <w:pStyle w:val="Code"/>
      </w:pPr>
      <w:r>
        <w:t xml:space="preserve">python -m pytest tests/ -v</w:t>
      </w:r>
    </w:p>
    <w:p>
      <w:pPr>
        <w:pStyle w:val="Code"/>
      </w:pPr>
      <w:r>
        <w:t xml:space="preserve"> </w:t>
      </w:r>
    </w:p>
    <w:p>
      <w:pPr>
        <w:pStyle w:val="Code"/>
      </w:pPr>
      <w:r>
        <w:t xml:space="preserve"># 启动 API 服务</w:t>
      </w:r>
    </w:p>
    <w:p>
      <w:pPr>
        <w:pStyle w:val="Code"/>
      </w:pPr>
      <w:r>
        <w:t xml:space="preserve">uvicorn api.server:app --reload --port 8000</w:t>
      </w:r>
    </w:p>
    <w:p>
      <w:pPr>
        <w:spacing w:before="0" w:after="0" w:line="260" w:lineRule="exact"/>
      </w:pPr>
    </w:p>
    <w:p>
      <w:r>
        <w:t xml:space="preserve">环境自检：</w:t>
      </w:r>
    </w:p>
    <w:p>
      <w:pPr>
        <w:pStyle w:val="Code"/>
      </w:pPr>
      <w:r>
        <w:t xml:space="preserve">python -c "from src.core.factory import create_orchestrator; o=create_orchestrator(); print('OK')"</w:t>
      </w:r>
    </w:p>
    <w:p>
      <w:pPr>
        <w:spacing w:before="0" w:after="0" w:line="260" w:lineRule="exact"/>
      </w:pPr>
    </w:p>
    <w:p>
      <w:pPr>
        <w:pStyle w:val="Heading2"/>
      </w:pPr>
      <w:r>
        <w:t xml:space="preserve">11.3  银河麒麟 V11 部署</w:t>
      </w:r>
    </w:p>
    <w:p>
      <w:pPr>
        <w:pStyle w:val="Heading3"/>
      </w:pPr>
      <w:r>
        <w:t xml:space="preserve">11.3.1  环境变量</w:t>
      </w:r>
    </w:p>
    <w:p>
      <w:pPr>
        <w:pStyle w:val="Code"/>
      </w:pPr>
      <w:r>
        <w:t xml:space="preserve">source .venv/bin/activate</w:t>
      </w:r>
    </w:p>
    <w:p>
      <w:pPr>
        <w:pStyle w:val="Code"/>
      </w:pPr>
      <w:r>
        <w:t xml:space="preserve"> </w:t>
      </w:r>
    </w:p>
    <w:p>
      <w:pPr>
        <w:pStyle w:val="Code"/>
      </w:pPr>
      <w:r>
        <w:t xml:space="preserve">export OS_AGENT_KYLIN_ACCEPTANCE=1      # 正式验收模式</w:t>
      </w:r>
    </w:p>
    <w:p>
      <w:pPr>
        <w:pStyle w:val="Code"/>
      </w:pPr>
      <w:r>
        <w:t xml:space="preserve">export OS_AGENT_MEMORY_BACKEND=kylin</w:t>
      </w:r>
    </w:p>
    <w:p>
      <w:pPr>
        <w:pStyle w:val="Code"/>
      </w:pPr>
      <w:r>
        <w:t xml:space="preserve">export OS_AGENT_EMBEDDING_BACKEND=kylin</w:t>
      </w:r>
    </w:p>
    <w:p>
      <w:pPr>
        <w:pStyle w:val="Code"/>
      </w:pPr>
      <w:r>
        <w:t xml:space="preserve">export EMBEDDING_BACKEND=kylin</w:t>
      </w:r>
    </w:p>
    <w:p>
      <w:pPr>
        <w:pStyle w:val="Code"/>
      </w:pPr>
      <w:r>
        <w:t xml:space="preserve">export OS_AGENT_KYLIN_STRICT=1          # 禁止回退到本地/哈希后端</w:t>
      </w:r>
    </w:p>
    <w:p>
      <w:pPr>
        <w:pStyle w:val="Code"/>
      </w:pPr>
      <w:r>
        <w:t xml:space="preserve"> </w:t>
      </w:r>
    </w:p>
    <w:p>
      <w:pPr>
        <w:pStyle w:val="Code"/>
      </w:pPr>
      <w:r>
        <w:t xml:space="preserve"># 系统向量化动态库</w:t>
      </w:r>
    </w:p>
    <w:p>
      <w:pPr>
        <w:pStyle w:val="Code"/>
      </w:pPr>
      <w:r>
        <w:t xml:space="preserve">export KYLIN_EMBEDDING_LIBRARY=/usr/lib/x86_64-linux-gnu/libkysdk-coreai-embedding.so.1</w:t>
      </w:r>
    </w:p>
    <w:p>
      <w:pPr>
        <w:pStyle w:val="Code"/>
      </w:pPr>
      <w:r>
        <w:t xml:space="preserve"> </w:t>
      </w:r>
    </w:p>
    <w:p>
      <w:pPr>
        <w:pStyle w:val="Code"/>
      </w:pPr>
      <w:r>
        <w:t xml:space="preserve"># 系统向量检索桥接</w:t>
      </w:r>
    </w:p>
    <w:p>
      <w:pPr>
        <w:pStyle w:val="Code"/>
      </w:pPr>
      <w:r>
        <w:t xml:space="preserve">export OS_AGENT_KYLIN_VECTOR_LIBRARY="$PWD/build/kylin-vector/libmokoa_kylin_vector_bridge.so"</w:t>
      </w:r>
    </w:p>
    <w:p>
      <w:pPr>
        <w:pStyle w:val="Code"/>
      </w:pPr>
      <w:r>
        <w:t xml:space="preserve">export OS_AGENT_KYLIN_VECTOR_ENDPOINT=unix:/tmp/kylin-ai-vector-engine-1000.sock</w:t>
      </w:r>
    </w:p>
    <w:p>
      <w:pPr>
        <w:spacing w:before="0" w:after="0" w:line="260" w:lineRule="exact"/>
      </w:pPr>
    </w:p>
    <w:p>
      <w:pPr>
        <w:pStyle w:val="Heading3"/>
      </w:pPr>
      <w:r>
        <w:t xml:space="preserve">11.3.2  启动与健康检查</w:t>
      </w:r>
    </w:p>
    <w:p>
      <w:pPr>
        <w:pStyle w:val="Code"/>
      </w:pPr>
      <w:r>
        <w:t xml:space="preserve">python -m uvicorn api.server:app --host 127.0.0.1 --port 18080</w:t>
      </w:r>
    </w:p>
    <w:p>
      <w:pPr>
        <w:pStyle w:val="Code"/>
      </w:pPr>
      <w:r>
        <w:t xml:space="preserve"> </w:t>
      </w:r>
    </w:p>
    <w:p>
      <w:pPr>
        <w:pStyle w:val="Code"/>
      </w:pPr>
      <w:r>
        <w:t xml:space="preserve"># 另开终端</w:t>
      </w:r>
    </w:p>
    <w:p>
      <w:pPr>
        <w:pStyle w:val="Code"/>
      </w:pPr>
      <w:r>
        <w:t xml:space="preserve">curl --fail http://127.0.0.1:18080/health</w:t>
      </w:r>
    </w:p>
    <w:p>
      <w:pPr>
        <w:spacing w:before="0" w:after="0" w:line="260" w:lineRule="exact"/>
      </w:pPr>
    </w:p>
    <w:p>
      <w:r>
        <w:t xml:space="preserve">健康检查返回示例：</w:t>
      </w:r>
    </w:p>
    <w:p>
      <w:pPr>
        <w:pStyle w:val="Code"/>
      </w:pPr>
      <w:r>
        <w:t xml:space="preserve">{</w:t>
      </w:r>
    </w:p>
    <w:p>
      <w:pPr>
        <w:pStyle w:val="Code"/>
      </w:pPr>
      <w:r>
        <w:t xml:space="preserve">  "status": "ok",</w:t>
      </w:r>
    </w:p>
    <w:p>
      <w:pPr>
        <w:pStyle w:val="Code"/>
      </w:pPr>
      <w:r>
        <w:t xml:space="preserve">  "memory_backend": "kylin",</w:t>
      </w:r>
    </w:p>
    <w:p>
      <w:pPr>
        <w:pStyle w:val="Code"/>
      </w:pPr>
      <w:r>
        <w:t xml:space="preserve">  "embedding_backend": "kylin",</w:t>
      </w:r>
    </w:p>
    <w:p>
      <w:pPr>
        <w:pStyle w:val="Code"/>
      </w:pPr>
      <w:r>
        <w:t xml:space="preserve">  "kylin_strict": "1",</w:t>
      </w:r>
    </w:p>
    <w:p>
      <w:pPr>
        <w:pStyle w:val="Code"/>
      </w:pPr>
      <w:r>
        <w:t xml:space="preserve">  "vector_dim": "768",</w:t>
      </w:r>
    </w:p>
    <w:p>
      <w:pPr>
        <w:pStyle w:val="Code"/>
      </w:pPr>
      <w:r>
        <w:t xml:space="preserve">  "collection": "mokoa_kylin_sdk"</w:t>
      </w:r>
    </w:p>
    <w:p>
      <w:pPr>
        <w:pStyle w:val="Code"/>
      </w:pPr>
      <w:r>
        <w:t xml:space="preserve">}</w:t>
      </w:r>
    </w:p>
    <w:p>
      <w:pPr>
        <w:spacing w:before="0" w:after="0" w:line="260" w:lineRule="exact"/>
      </w:pPr>
    </w:p>
    <w:p>
      <w:pPr>
        <w:pStyle w:val="Heading3"/>
      </w:pPr>
      <w:r>
        <w:t xml:space="preserve">11.3.3  一键验收</w:t>
      </w:r>
    </w:p>
    <w:p>
      <w:pPr>
        <w:pStyle w:val="Code"/>
      </w:pPr>
      <w:r>
        <w:t xml:space="preserve">bash scripts/kylin_v11_full_acceptance.sh</w:t>
      </w:r>
    </w:p>
    <w:p>
      <w:pPr>
        <w:pStyle w:val="Code"/>
      </w:pPr>
      <w:r>
        <w:t xml:space="preserve"># 或执行浏览器端到端验收（自动启动服务并保存截图）</w:t>
      </w:r>
    </w:p>
    <w:p>
      <w:pPr>
        <w:pStyle w:val="Code"/>
      </w:pPr>
      <w:r>
        <w:t xml:space="preserve">bash scripts/kylin_v11_browser_acceptance.sh</w:t>
      </w:r>
    </w:p>
    <w:p>
      <w:pPr>
        <w:spacing w:before="0" w:after="0" w:line="260" w:lineRule="exact"/>
      </w:pPr>
    </w:p>
    <w:tbl>
      <w:tblPr>
        <w:tblStyle w:val="GridTable"/>
        <w:tblW w:w="9866" w:type="dxa"/>
        <w:tblLayout w:type="fixed"/>
        <w:tblCellMar>
          <w:top w:w="0" w:type="dxa"/>
          <w:left w:w="80" w:type="dxa"/>
          <w:bottom w:w="0" w:type="dxa"/>
          <w:right w:w="80" w:type="dxa"/>
        </w:tblCellMar>
      </w:tblPr>
      <w:tblGrid>
        <w:gridCol w:w="1656"/>
        <w:gridCol w:w="5310"/>
        <w:gridCol w:w="2900"/>
      </w:tblGrid>
      <w:tr>
        <w:trPr>
          <w:cantSplit/>
          <w:tblHeader/>
        </w:trPr>
        <w:tc>
          <w:tcPr>
            <w:tcW w:w="1656" w:type="dxa"/>
            <w:shd w:val="clear" w:color="auto" w:fill="DCE6F1"/>
            <w:vAlign w:val="center"/>
          </w:tcPr>
          <w:p>
            <w:pPr>
              <w:pStyle w:val="TableHead"/>
              <w:jc w:val="center"/>
            </w:pPr>
            <w:r>
              <w:t xml:space="preserve">验收脚本</w:t>
            </w:r>
          </w:p>
        </w:tc>
        <w:tc>
          <w:tcPr>
            <w:tcW w:w="5310" w:type="dxa"/>
            <w:shd w:val="clear" w:color="auto" w:fill="DCE6F1"/>
            <w:vAlign w:val="center"/>
          </w:tcPr>
          <w:p>
            <w:pPr>
              <w:pStyle w:val="TableHead"/>
              <w:jc w:val="center"/>
            </w:pPr>
            <w:r>
              <w:t xml:space="preserve">覆盖范围</w:t>
            </w:r>
          </w:p>
        </w:tc>
        <w:tc>
          <w:tcPr>
            <w:tcW w:w="2900" w:type="dxa"/>
            <w:shd w:val="clear" w:color="auto" w:fill="DCE6F1"/>
            <w:vAlign w:val="center"/>
          </w:tcPr>
          <w:p>
            <w:pPr>
              <w:pStyle w:val="TableHead"/>
              <w:jc w:val="center"/>
            </w:pPr>
            <w:r>
              <w:t xml:space="preserve">产出</w:t>
            </w:r>
          </w:p>
        </w:tc>
      </w:tr>
      <w:tr>
        <w:trPr>
          <w:cantSplit/>
        </w:trPr>
        <w:tc>
          <w:tcPr>
            <w:tcW w:w="1656" w:type="dxa"/>
            <w:vAlign w:val="center"/>
          </w:tcPr>
          <w:p>
            <w:pPr>
              <w:pStyle w:val="TableText"/>
              <w:jc w:val="left"/>
            </w:pPr>
            <w:r>
              <w:t xml:space="preserve">真机全量验收</w:t>
            </w:r>
          </w:p>
        </w:tc>
        <w:tc>
          <w:tcPr>
            <w:tcW w:w="5310" w:type="dxa"/>
            <w:vAlign w:val="center"/>
          </w:tcPr>
          <w:p>
            <w:pPr>
              <w:pStyle w:val="TableText"/>
              <w:jc w:val="left"/>
            </w:pPr>
            <w:r>
              <w:t xml:space="preserve">环境检查、SDK 调用、端到端业务断言、记忆流转与遗忘</w:t>
            </w:r>
          </w:p>
        </w:tc>
        <w:tc>
          <w:tcPr>
            <w:tcW w:w="2900" w:type="dxa"/>
            <w:vAlign w:val="center"/>
          </w:tcPr>
          <w:p>
            <w:pPr>
              <w:pStyle w:val="TableText"/>
              <w:jc w:val="left"/>
            </w:pPr>
            <w:r>
              <w:t xml:space="preserve">结果目录：汇总 JSON、健康检查、服务日志、各阶段证据</w:t>
            </w:r>
          </w:p>
        </w:tc>
      </w:tr>
      <w:tr>
        <w:trPr>
          <w:cantSplit/>
        </w:trPr>
        <w:tc>
          <w:tcPr>
            <w:tcW w:w="1656" w:type="dxa"/>
            <w:vAlign w:val="center"/>
          </w:tcPr>
          <w:p>
            <w:pPr>
              <w:pStyle w:val="TableText"/>
              <w:jc w:val="left"/>
            </w:pPr>
            <w:r>
              <w:t xml:space="preserve">浏览器验收</w:t>
            </w:r>
          </w:p>
        </w:tc>
        <w:tc>
          <w:tcPr>
            <w:tcW w:w="5310" w:type="dxa"/>
            <w:vAlign w:val="center"/>
          </w:tcPr>
          <w:p>
            <w:pPr>
              <w:pStyle w:val="TableText"/>
              <w:jc w:val="left"/>
            </w:pPr>
            <w:r>
              <w:t xml:space="preserve">对话、偏好召回、知识召回、遗忘的界面链路</w:t>
            </w:r>
          </w:p>
        </w:tc>
        <w:tc>
          <w:tcPr>
            <w:tcW w:w="2900" w:type="dxa"/>
            <w:vAlign w:val="center"/>
          </w:tcPr>
          <w:p>
            <w:pPr>
              <w:pStyle w:val="TableText"/>
              <w:jc w:val="left"/>
            </w:pPr>
            <w:r>
              <w:t xml:space="preserve">结果目录：结构化结果与界面截图</w:t>
            </w:r>
          </w:p>
        </w:tc>
      </w:tr>
      <w:tr>
        <w:trPr>
          <w:cantSplit/>
        </w:trPr>
        <w:tc>
          <w:tcPr>
            <w:tcW w:w="1656" w:type="dxa"/>
            <w:vAlign w:val="center"/>
          </w:tcPr>
          <w:p>
            <w:pPr>
              <w:pStyle w:val="TableText"/>
              <w:jc w:val="left"/>
            </w:pPr>
            <w:r>
              <w:t xml:space="preserve">HTTP 功能覆盖</w:t>
            </w:r>
          </w:p>
        </w:tc>
        <w:tc>
          <w:tcPr>
            <w:tcW w:w="5310" w:type="dxa"/>
            <w:vAlign w:val="center"/>
          </w:tcPr>
          <w:p>
            <w:pPr>
              <w:pStyle w:val="TableText"/>
              <w:jc w:val="left"/>
            </w:pPr>
            <w:r>
              <w:t xml:space="preserve">功能覆盖演示集 80 案例</w:t>
            </w:r>
          </w:p>
        </w:tc>
        <w:tc>
          <w:tcPr>
            <w:tcW w:w="2900" w:type="dxa"/>
            <w:vAlign w:val="center"/>
          </w:tcPr>
          <w:p>
            <w:pPr>
              <w:pStyle w:val="TableText"/>
              <w:jc w:val="left"/>
            </w:pPr>
            <w:r>
              <w:t xml:space="preserve">明细结果与耗时</w:t>
            </w:r>
          </w:p>
        </w:tc>
      </w:tr>
    </w:tbl>
    <w:p>
      <w:pPr>
        <w:spacing w:after="0"/>
      </w:pPr>
      <w:r>
        <w:t/>
      </w:r>
    </w:p>
    <w:p>
      <w:pPr>
        <w:pStyle w:val="Heading2"/>
      </w:pPr>
      <w:r>
        <w:t xml:space="preserve">11.4  前端启动</w:t>
      </w:r>
    </w:p>
    <w:p>
      <w:pPr>
        <w:pStyle w:val="Code"/>
      </w:pPr>
      <w:r>
        <w:t xml:space="preserve">cd frontend</w:t>
      </w:r>
    </w:p>
    <w:p>
      <w:pPr>
        <w:pStyle w:val="Code"/>
      </w:pPr>
      <w:r>
        <w:t xml:space="preserve">npm install</w:t>
      </w:r>
    </w:p>
    <w:p>
      <w:pPr>
        <w:pStyle w:val="Code"/>
      </w:pPr>
      <w:r>
        <w:t xml:space="preserve"> </w:t>
      </w:r>
    </w:p>
    <w:p>
      <w:pPr>
        <w:pStyle w:val="Code"/>
      </w:pPr>
      <w:r>
        <w:t xml:space="preserve"># 指定后端地址</w:t>
      </w:r>
    </w:p>
    <w:p>
      <w:pPr>
        <w:pStyle w:val="Code"/>
      </w:pPr>
      <w:r>
        <w:t xml:space="preserve">VITE_API_TARGET=http://127.0.0.1:18080 npm run dev</w:t>
      </w:r>
    </w:p>
    <w:p>
      <w:pPr>
        <w:pStyle w:val="Code"/>
      </w:pPr>
      <w:r>
        <w:t xml:space="preserve"> </w:t>
      </w:r>
    </w:p>
    <w:p>
      <w:pPr>
        <w:pStyle w:val="Code"/>
      </w:pPr>
      <w:r>
        <w:t xml:space="preserve"># 访问 http://127.0.0.1:5173</w:t>
      </w:r>
    </w:p>
    <w:p>
      <w:pPr>
        <w:spacing w:before="0" w:after="0" w:line="260" w:lineRule="exact"/>
      </w:pPr>
    </w:p>
    <w:p>
      <w:pPr>
        <w:pStyle w:val="Heading2"/>
      </w:pPr>
      <w:r>
        <w:t xml:space="preserve">11.5  关键配置项</w:t>
      </w:r>
    </w:p>
    <w:tbl>
      <w:tblPr>
        <w:tblStyle w:val="GridTable"/>
        <w:tblW w:w="9866" w:type="dxa"/>
        <w:tblLayout w:type="fixed"/>
        <w:tblCellMar>
          <w:top w:w="0" w:type="dxa"/>
          <w:left w:w="80" w:type="dxa"/>
          <w:bottom w:w="0" w:type="dxa"/>
          <w:right w:w="80" w:type="dxa"/>
        </w:tblCellMar>
      </w:tblPr>
      <w:tblGrid>
        <w:gridCol w:w="2694"/>
        <w:gridCol w:w="7172"/>
      </w:tblGrid>
      <w:tr>
        <w:trPr>
          <w:cantSplit/>
          <w:tblHeader/>
        </w:trPr>
        <w:tc>
          <w:tcPr>
            <w:tcW w:w="2694" w:type="dxa"/>
            <w:shd w:val="clear" w:color="auto" w:fill="DCE6F1"/>
            <w:vAlign w:val="center"/>
          </w:tcPr>
          <w:p>
            <w:pPr>
              <w:pStyle w:val="TableHead"/>
              <w:jc w:val="center"/>
            </w:pPr>
            <w:r>
              <w:t xml:space="preserve">配置路径</w:t>
            </w:r>
          </w:p>
        </w:tc>
        <w:tc>
          <w:tcPr>
            <w:tcW w:w="7172" w:type="dxa"/>
            <w:shd w:val="clear" w:color="auto" w:fill="DCE6F1"/>
            <w:vAlign w:val="center"/>
          </w:tcPr>
          <w:p>
            <w:pPr>
              <w:pStyle w:val="TableHead"/>
              <w:jc w:val="center"/>
            </w:pPr>
            <w:r>
              <w:t xml:space="preserve">作用</w:t>
            </w:r>
          </w:p>
        </w:tc>
      </w:tr>
      <w:tr>
        <w:trPr>
          <w:cantSplit/>
        </w:trPr>
        <w:tc>
          <w:tcPr>
            <w:tcW w:w="2694" w:type="dxa"/>
            <w:vAlign w:val="center"/>
          </w:tcPr>
          <w:p>
            <w:pPr>
              <w:pStyle w:val="TableText"/>
              <w:jc w:val="left"/>
            </w:pPr>
            <w:r>
              <w:t xml:space="preserve">configs/default.yaml</w:t>
            </w:r>
          </w:p>
        </w:tc>
        <w:tc>
          <w:tcPr>
            <w:tcW w:w="7172" w:type="dxa"/>
            <w:vAlign w:val="center"/>
          </w:tcPr>
          <w:p>
            <w:pPr>
              <w:pStyle w:val="TableText"/>
              <w:jc w:val="left"/>
            </w:pPr>
            <w:r>
              <w:t xml:space="preserve">全局默认配置：质量阈值、热度阈值、层容量、后端选择</w:t>
            </w:r>
          </w:p>
        </w:tc>
      </w:tr>
      <w:tr>
        <w:trPr>
          <w:cantSplit/>
        </w:trPr>
        <w:tc>
          <w:tcPr>
            <w:tcW w:w="2694" w:type="dxa"/>
            <w:vAlign w:val="center"/>
          </w:tcPr>
          <w:p>
            <w:pPr>
              <w:pStyle w:val="TableText"/>
              <w:jc w:val="left"/>
            </w:pPr>
            <w:r>
              <w:t xml:space="preserve">configs/adapters.yaml</w:t>
            </w:r>
          </w:p>
        </w:tc>
        <w:tc>
          <w:tcPr>
            <w:tcW w:w="7172" w:type="dxa"/>
            <w:vAlign w:val="center"/>
          </w:tcPr>
          <w:p>
            <w:pPr>
              <w:pStyle w:val="TableText"/>
              <w:jc w:val="left"/>
            </w:pPr>
            <w:r>
              <w:t xml:space="preserve">参考适配器开关（默认关闭）</w:t>
            </w:r>
          </w:p>
        </w:tc>
      </w:tr>
      <w:tr>
        <w:trPr>
          <w:cantSplit/>
        </w:trPr>
        <w:tc>
          <w:tcPr>
            <w:tcW w:w="2694" w:type="dxa"/>
            <w:vAlign w:val="center"/>
          </w:tcPr>
          <w:p>
            <w:pPr>
              <w:pStyle w:val="TableText"/>
              <w:jc w:val="left"/>
            </w:pPr>
            <w:r>
              <w:t xml:space="preserve">环境变量</w:t>
            </w:r>
          </w:p>
        </w:tc>
        <w:tc>
          <w:tcPr>
            <w:tcW w:w="7172" w:type="dxa"/>
            <w:vAlign w:val="center"/>
          </w:tcPr>
          <w:p>
            <w:pPr>
              <w:pStyle w:val="TableText"/>
              <w:jc w:val="left"/>
            </w:pPr>
            <w:r>
              <w:t xml:space="preserve">密钥、后端选择、验收模式、动态库路径（优先级高于配置文件）</w:t>
            </w:r>
          </w:p>
        </w:tc>
      </w:tr>
    </w:tbl>
    <w:p>
      <w:pPr>
        <w:spacing w:after="0"/>
      </w:pPr>
      <w:r>
        <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安全提示：模型服务与向量库的凭据统一通过环境变量注入，默认配置文件中不应保留明文密钥。真机验收模式会拒绝回退到替代后端，以确保验收结果反映真实的端侧能力。</w:t>
            </w:r>
          </w:p>
          <w:p>
            <w:pPr>
              <w:spacing w:before="0" w:after="0" w:line="100" w:lineRule="exact"/>
            </w:pPr>
          </w:p>
        </w:tc>
      </w:tr>
    </w:tbl>
    <w:p>
      <w:pPr>
        <w:spacing w:before="0" w:after="0" w:line="140" w:lineRule="exact"/>
      </w:pPr>
    </w:p>
    <w:p>
      <w:pPr>
        <w:pStyle w:val="Heading2"/>
      </w:pPr>
      <w:r>
        <w:t xml:space="preserve">11.6  常见问题排查</w:t>
      </w:r>
    </w:p>
    <w:p>
      <w:r>
        <w:t xml:space="preserve">部署与验收阶段反复出现的问题、定位路径与处理方式如下：</w:t>
      </w:r>
    </w:p>
    <w:tbl>
      <w:tblPr>
        <w:tblStyle w:val="GridTable"/>
        <w:tblW w:w="9866" w:type="dxa"/>
        <w:tblLayout w:type="fixed"/>
        <w:tblCellMar>
          <w:top w:w="0" w:type="dxa"/>
          <w:left w:w="80" w:type="dxa"/>
          <w:bottom w:w="0" w:type="dxa"/>
          <w:right w:w="80" w:type="dxa"/>
        </w:tblCellMar>
      </w:tblPr>
      <w:tblGrid>
        <w:gridCol w:w="2819"/>
        <w:gridCol w:w="2720"/>
        <w:gridCol w:w="4327"/>
      </w:tblGrid>
      <w:tr>
        <w:trPr>
          <w:cantSplit/>
          <w:tblHeader/>
        </w:trPr>
        <w:tc>
          <w:tcPr>
            <w:tcW w:w="2819" w:type="dxa"/>
            <w:shd w:val="clear" w:color="auto" w:fill="DCE6F1"/>
            <w:vAlign w:val="center"/>
          </w:tcPr>
          <w:p>
            <w:pPr>
              <w:pStyle w:val="TableHead"/>
              <w:jc w:val="center"/>
            </w:pPr>
            <w:r>
              <w:t xml:space="preserve">现象</w:t>
            </w:r>
          </w:p>
        </w:tc>
        <w:tc>
          <w:tcPr>
            <w:tcW w:w="2720" w:type="dxa"/>
            <w:shd w:val="clear" w:color="auto" w:fill="DCE6F1"/>
            <w:vAlign w:val="center"/>
          </w:tcPr>
          <w:p>
            <w:pPr>
              <w:pStyle w:val="TableHead"/>
              <w:jc w:val="center"/>
            </w:pPr>
            <w:r>
              <w:t xml:space="preserve">原因定位</w:t>
            </w:r>
          </w:p>
        </w:tc>
        <w:tc>
          <w:tcPr>
            <w:tcW w:w="4327" w:type="dxa"/>
            <w:shd w:val="clear" w:color="auto" w:fill="DCE6F1"/>
            <w:vAlign w:val="center"/>
          </w:tcPr>
          <w:p>
            <w:pPr>
              <w:pStyle w:val="TableHead"/>
              <w:jc w:val="center"/>
            </w:pPr>
            <w:r>
              <w:t xml:space="preserve">处理方式</w:t>
            </w:r>
          </w:p>
        </w:tc>
      </w:tr>
      <w:tr>
        <w:trPr>
          <w:cantSplit/>
        </w:trPr>
        <w:tc>
          <w:tcPr>
            <w:tcW w:w="2819" w:type="dxa"/>
            <w:vAlign w:val="center"/>
          </w:tcPr>
          <w:p>
            <w:pPr>
              <w:pStyle w:val="TableText"/>
              <w:jc w:val="left"/>
            </w:pPr>
            <w:r>
              <w:t xml:space="preserve">SDK 返回 COREAI_EMBEDDING_CONNECTION_ERROR</w:t>
            </w:r>
          </w:p>
        </w:tc>
        <w:tc>
          <w:tcPr>
            <w:tcW w:w="2720" w:type="dxa"/>
            <w:vAlign w:val="center"/>
          </w:tcPr>
          <w:p>
            <w:pPr>
              <w:pStyle w:val="TableText"/>
              <w:jc w:val="left"/>
            </w:pPr>
            <w:r>
              <w:t xml:space="preserve">SDK 将其定义为「向量化服务连接错误」，与模型文件无关</w:t>
            </w:r>
          </w:p>
        </w:tc>
        <w:tc>
          <w:tcPr>
            <w:tcW w:w="4327" w:type="dxa"/>
            <w:vAlign w:val="center"/>
          </w:tcPr>
          <w:p>
            <w:pPr>
              <w:pStyle w:val="TableText"/>
              <w:jc w:val="left"/>
            </w:pPr>
            <w:r>
              <w:t xml:space="preserve">确认麒麟 AI 子系统在运行、socket 与 D-Bus 可达、当前用户具备权限；不要转为搜索 .onnx 文件</w:t>
            </w:r>
          </w:p>
        </w:tc>
      </w:tr>
      <w:tr>
        <w:trPr>
          <w:cantSplit/>
        </w:trPr>
        <w:tc>
          <w:tcPr>
            <w:tcW w:w="2819" w:type="dxa"/>
            <w:vAlign w:val="center"/>
          </w:tcPr>
          <w:p>
            <w:pPr>
              <w:pStyle w:val="TableText"/>
              <w:jc w:val="left"/>
            </w:pPr>
            <w:r>
              <w:t xml:space="preserve">动态库加载失败</w:t>
            </w:r>
          </w:p>
        </w:tc>
        <w:tc>
          <w:tcPr>
            <w:tcW w:w="2720" w:type="dxa"/>
            <w:vAlign w:val="center"/>
          </w:tcPr>
          <w:p>
            <w:pPr>
              <w:pStyle w:val="TableText"/>
              <w:jc w:val="left"/>
            </w:pPr>
            <w:r>
              <w:t xml:space="preserve">libkysdk-coreai-embedding.so.1 缺失，或其依赖未满足</w:t>
            </w:r>
          </w:p>
        </w:tc>
        <w:tc>
          <w:tcPr>
            <w:tcW w:w="4327" w:type="dxa"/>
            <w:vAlign w:val="center"/>
          </w:tcPr>
          <w:p>
            <w:pPr>
              <w:pStyle w:val="TableText"/>
              <w:jc w:val="left"/>
            </w:pPr>
            <w:r>
              <w:t xml:space="preserve">用 ls -l 与 ldd 确认库与依赖，用 nm -D 确认 text_embedding 等符号已导出</w:t>
            </w:r>
          </w:p>
        </w:tc>
      </w:tr>
      <w:tr>
        <w:trPr>
          <w:cantSplit/>
        </w:trPr>
        <w:tc>
          <w:tcPr>
            <w:tcW w:w="2819" w:type="dxa"/>
            <w:vAlign w:val="center"/>
          </w:tcPr>
          <w:p>
            <w:pPr>
              <w:pStyle w:val="TableText"/>
              <w:jc w:val="left"/>
            </w:pPr>
            <w:r>
              <w:t xml:space="preserve">向量维度与存储层不一致</w:t>
            </w:r>
          </w:p>
        </w:tc>
        <w:tc>
          <w:tcPr>
            <w:tcW w:w="2720" w:type="dxa"/>
            <w:vAlign w:val="center"/>
          </w:tcPr>
          <w:p>
            <w:pPr>
              <w:pStyle w:val="TableText"/>
              <w:jc w:val="left"/>
            </w:pPr>
            <w:r>
              <w:t xml:space="preserve">存储层维度取自配置，而非真实 SDK 返回值</w:t>
            </w:r>
          </w:p>
        </w:tc>
        <w:tc>
          <w:tcPr>
            <w:tcW w:w="4327" w:type="dxa"/>
            <w:vAlign w:val="center"/>
          </w:tcPr>
          <w:p>
            <w:pPr>
              <w:pStyle w:val="TableText"/>
              <w:jc w:val="left"/>
            </w:pPr>
            <w:r>
              <w:t xml:space="preserve">先运行 SDK 采样得到真实 dimension，再设置 MEMORY_VECTOR_DIM，最后接入向量库</w:t>
            </w:r>
          </w:p>
        </w:tc>
      </w:tr>
      <w:tr>
        <w:trPr>
          <w:cantSplit/>
        </w:trPr>
        <w:tc>
          <w:tcPr>
            <w:tcW w:w="2819" w:type="dxa"/>
            <w:vAlign w:val="center"/>
          </w:tcPr>
          <w:p>
            <w:pPr>
              <w:pStyle w:val="TableText"/>
              <w:jc w:val="left"/>
            </w:pPr>
            <w:r>
              <w:t xml:space="preserve">验收结果被判定为降级</w:t>
            </w:r>
          </w:p>
        </w:tc>
        <w:tc>
          <w:tcPr>
            <w:tcW w:w="2720" w:type="dxa"/>
            <w:vAlign w:val="center"/>
          </w:tcPr>
          <w:p>
            <w:pPr>
              <w:pStyle w:val="TableText"/>
              <w:jc w:val="left"/>
            </w:pPr>
            <w:r>
              <w:t xml:space="preserve">运行期回退到了本地或哈希后端</w:t>
            </w:r>
          </w:p>
        </w:tc>
        <w:tc>
          <w:tcPr>
            <w:tcW w:w="4327" w:type="dxa"/>
            <w:vAlign w:val="center"/>
          </w:tcPr>
          <w:p>
            <w:pPr>
              <w:pStyle w:val="TableText"/>
              <w:jc w:val="left"/>
            </w:pPr>
            <w:r>
              <w:t xml:space="preserve">设置 OS_AGENT_KYLIN_STRICT=1；健康检查接口应显示后端为 kylin 且 using_fallback 为 false</w:t>
            </w:r>
          </w:p>
        </w:tc>
      </w:tr>
      <w:tr>
        <w:trPr>
          <w:cantSplit/>
        </w:trPr>
        <w:tc>
          <w:tcPr>
            <w:tcW w:w="2819" w:type="dxa"/>
            <w:vAlign w:val="center"/>
          </w:tcPr>
          <w:p>
            <w:pPr>
              <w:pStyle w:val="TableText"/>
              <w:jc w:val="left"/>
            </w:pPr>
            <w:r>
              <w:t xml:space="preserve">预检脚本报错退出</w:t>
            </w:r>
          </w:p>
        </w:tc>
        <w:tc>
          <w:tcPr>
            <w:tcW w:w="2720" w:type="dxa"/>
            <w:vAlign w:val="center"/>
          </w:tcPr>
          <w:p>
            <w:pPr>
              <w:pStyle w:val="TableText"/>
              <w:jc w:val="left"/>
            </w:pPr>
            <w:r>
              <w:t xml:space="preserve">环境变量或运行时依赖尚未就绪</w:t>
            </w:r>
          </w:p>
        </w:tc>
        <w:tc>
          <w:tcPr>
            <w:tcW w:w="4327" w:type="dxa"/>
            <w:vAlign w:val="center"/>
          </w:tcPr>
          <w:p>
            <w:pPr>
              <w:pStyle w:val="TableText"/>
              <w:jc w:val="left"/>
            </w:pPr>
            <w:r>
              <w:t xml:space="preserve">按预检输出逐项补齐后再进入下一阶段，上一阶段失败时不要跳步</w:t>
            </w:r>
          </w:p>
        </w:tc>
      </w:tr>
      <w:tr>
        <w:trPr>
          <w:cantSplit/>
        </w:trPr>
        <w:tc>
          <w:tcPr>
            <w:tcW w:w="2819" w:type="dxa"/>
            <w:vAlign w:val="center"/>
          </w:tcPr>
          <w:p>
            <w:pPr>
              <w:pStyle w:val="TableText"/>
              <w:jc w:val="left"/>
            </w:pPr>
            <w:r>
              <w:t xml:space="preserve">端到端测试长时间无输出</w:t>
            </w:r>
          </w:p>
        </w:tc>
        <w:tc>
          <w:tcPr>
            <w:tcW w:w="2720" w:type="dxa"/>
            <w:vAlign w:val="center"/>
          </w:tcPr>
          <w:p>
            <w:pPr>
              <w:pStyle w:val="TableText"/>
              <w:jc w:val="left"/>
            </w:pPr>
            <w:r>
              <w:t xml:space="preserve">模型加载耗时掩盖了测试进度</w:t>
            </w:r>
          </w:p>
        </w:tc>
        <w:tc>
          <w:tcPr>
            <w:tcW w:w="4327" w:type="dxa"/>
            <w:vAlign w:val="center"/>
          </w:tcPr>
          <w:p>
            <w:pPr>
              <w:pStyle w:val="TableText"/>
              <w:jc w:val="left"/>
            </w:pPr>
            <w:r>
              <w:t xml:space="preserve">先用预检与分阶段脚本验证依赖，再跑端到端；每阶段独立留存输出</w:t>
            </w:r>
          </w:p>
        </w:tc>
      </w:tr>
    </w:tbl>
    <w:p>
      <w:pPr>
        <w:spacing w:after="0"/>
      </w:pPr>
      <w:r>
        <w:t/>
      </w:r>
    </w:p>
    <w:p>
      <w:r>
        <w:t xml:space="preserve">需要向 SDK 提供方取证时，逐项留存下列原始输出，便于与错误码定义对照：</w:t>
      </w:r>
    </w:p>
    <w:p>
      <w:pPr>
        <w:pStyle w:val="Code"/>
      </w:pPr>
      <w:r>
        <w:t xml:space="preserve">ps aux | grep -Ei 'coreai|embedding|kylin.*ai'</w:t>
      </w:r>
    </w:p>
    <w:p>
      <w:pPr>
        <w:pStyle w:val="Code"/>
      </w:pPr>
      <w:r>
        <w:t xml:space="preserve">systemctl --user --type=service | grep -Ei 'coreai|embedding'</w:t>
      </w:r>
    </w:p>
    <w:p>
      <w:pPr>
        <w:pStyle w:val="Code"/>
      </w:pPr>
      <w:r>
        <w:t xml:space="preserve">journalctl --user -b | grep -Ei 'coreai|embedding|connection'</w:t>
      </w:r>
    </w:p>
    <w:p>
      <w:pPr>
        <w:pStyle w:val="Code"/>
      </w:pPr>
      <w:r>
        <w:t xml:space="preserve">ldd /usr/lib/x86_64-linux-gnu/libkysdk-coreai-embedding.so.1</w:t>
      </w:r>
    </w:p>
    <w:p>
      <w:pPr>
        <w:spacing w:before="0" w:after="0" w:line="260" w:lineRule="exact"/>
      </w:pPr>
    </w:p>
    <w:p>
      <w:pPr>
        <w:pStyle w:val="Heading1"/>
      </w:pPr>
      <w:r>
        <w:t xml:space="preserve">第 12 章  用户手册</w:t>
      </w:r>
    </w:p>
    <w:p>
      <w:pPr>
        <w:pStyle w:val="Heading2"/>
      </w:pPr>
      <w:r>
        <w:t xml:space="preserve">12.1  界面总览</w:t>
      </w:r>
    </w:p>
    <w:p>
      <w:r>
        <w:t xml:space="preserve">演示前端提供六个功能页面，覆盖赛题要求的全部可演示能力：</w:t>
      </w:r>
    </w:p>
    <w:tbl>
      <w:tblPr>
        <w:tblStyle w:val="GridTable"/>
        <w:tblW w:w="9866" w:type="dxa"/>
        <w:tblLayout w:type="fixed"/>
        <w:tblCellMar>
          <w:top w:w="0" w:type="dxa"/>
          <w:left w:w="80" w:type="dxa"/>
          <w:bottom w:w="0" w:type="dxa"/>
          <w:right w:w="80" w:type="dxa"/>
        </w:tblCellMar>
      </w:tblPr>
      <w:tblGrid>
        <w:gridCol w:w="1513"/>
        <w:gridCol w:w="6248"/>
        <w:gridCol w:w="2105"/>
      </w:tblGrid>
      <w:tr>
        <w:trPr>
          <w:cantSplit/>
          <w:tblHeader/>
        </w:trPr>
        <w:tc>
          <w:tcPr>
            <w:tcW w:w="1513" w:type="dxa"/>
            <w:shd w:val="clear" w:color="auto" w:fill="DCE6F1"/>
            <w:vAlign w:val="center"/>
          </w:tcPr>
          <w:p>
            <w:pPr>
              <w:pStyle w:val="TableHead"/>
              <w:jc w:val="center"/>
            </w:pPr>
            <w:r>
              <w:t xml:space="preserve">页面</w:t>
            </w:r>
          </w:p>
        </w:tc>
        <w:tc>
          <w:tcPr>
            <w:tcW w:w="6248" w:type="dxa"/>
            <w:shd w:val="clear" w:color="auto" w:fill="DCE6F1"/>
            <w:vAlign w:val="center"/>
          </w:tcPr>
          <w:p>
            <w:pPr>
              <w:pStyle w:val="TableHead"/>
              <w:jc w:val="center"/>
            </w:pPr>
            <w:r>
              <w:t xml:space="preserve">功能</w:t>
            </w:r>
          </w:p>
        </w:tc>
        <w:tc>
          <w:tcPr>
            <w:tcW w:w="2105" w:type="dxa"/>
            <w:shd w:val="clear" w:color="auto" w:fill="DCE6F1"/>
            <w:vAlign w:val="center"/>
          </w:tcPr>
          <w:p>
            <w:pPr>
              <w:pStyle w:val="TableHead"/>
              <w:jc w:val="center"/>
            </w:pPr>
            <w:r>
              <w:t xml:space="preserve">对应赛题要求</w:t>
            </w:r>
          </w:p>
        </w:tc>
      </w:tr>
      <w:tr>
        <w:trPr>
          <w:cantSplit/>
        </w:trPr>
        <w:tc>
          <w:tcPr>
            <w:tcW w:w="1513" w:type="dxa"/>
            <w:vAlign w:val="center"/>
          </w:tcPr>
          <w:p>
            <w:pPr>
              <w:pStyle w:val="TableText"/>
              <w:jc w:val="center"/>
            </w:pPr>
            <w:r>
              <w:t xml:space="preserve">总览</w:t>
            </w:r>
          </w:p>
        </w:tc>
        <w:tc>
          <w:tcPr>
            <w:tcW w:w="6248" w:type="dxa"/>
            <w:vAlign w:val="center"/>
          </w:tcPr>
          <w:p>
            <w:pPr>
              <w:pStyle w:val="TableText"/>
              <w:jc w:val="left"/>
            </w:pPr>
            <w:r>
              <w:t xml:space="preserve">记忆统计、分层数量、快捷入口</w:t>
            </w:r>
          </w:p>
        </w:tc>
        <w:tc>
          <w:tcPr>
            <w:tcW w:w="2105" w:type="dxa"/>
            <w:vAlign w:val="center"/>
          </w:tcPr>
          <w:p>
            <w:pPr>
              <w:pStyle w:val="TableText"/>
              <w:jc w:val="center"/>
            </w:pPr>
            <w:r>
              <w:t xml:space="preserve">(1) (6)</w:t>
            </w:r>
          </w:p>
        </w:tc>
      </w:tr>
      <w:tr>
        <w:trPr>
          <w:cantSplit/>
        </w:trPr>
        <w:tc>
          <w:tcPr>
            <w:tcW w:w="1513" w:type="dxa"/>
            <w:vAlign w:val="center"/>
          </w:tcPr>
          <w:p>
            <w:pPr>
              <w:pStyle w:val="TableText"/>
              <w:jc w:val="center"/>
            </w:pPr>
            <w:r>
              <w:t xml:space="preserve">写入记忆</w:t>
            </w:r>
          </w:p>
        </w:tc>
        <w:tc>
          <w:tcPr>
            <w:tcW w:w="6248" w:type="dxa"/>
            <w:vAlign w:val="center"/>
          </w:tcPr>
          <w:p>
            <w:pPr>
              <w:pStyle w:val="TableText"/>
              <w:jc w:val="left"/>
            </w:pPr>
            <w:r>
              <w:t xml:space="preserve">四类数据源模拟写入，展示清洗与标准化结果</w:t>
            </w:r>
          </w:p>
        </w:tc>
        <w:tc>
          <w:tcPr>
            <w:tcW w:w="2105" w:type="dxa"/>
            <w:vAlign w:val="center"/>
          </w:tcPr>
          <w:p>
            <w:pPr>
              <w:pStyle w:val="TableText"/>
              <w:jc w:val="center"/>
            </w:pPr>
            <w:r>
              <w:t xml:space="preserve">(1)</w:t>
            </w:r>
          </w:p>
        </w:tc>
      </w:tr>
      <w:tr>
        <w:trPr>
          <w:cantSplit/>
        </w:trPr>
        <w:tc>
          <w:tcPr>
            <w:tcW w:w="1513" w:type="dxa"/>
            <w:vAlign w:val="center"/>
          </w:tcPr>
          <w:p>
            <w:pPr>
              <w:pStyle w:val="TableText"/>
              <w:jc w:val="center"/>
            </w:pPr>
            <w:r>
              <w:t xml:space="preserve">记忆列表</w:t>
            </w:r>
          </w:p>
        </w:tc>
        <w:tc>
          <w:tcPr>
            <w:tcW w:w="6248" w:type="dxa"/>
            <w:vAlign w:val="center"/>
          </w:tcPr>
          <w:p>
            <w:pPr>
              <w:pStyle w:val="TableText"/>
              <w:jc w:val="left"/>
            </w:pPr>
            <w:r>
              <w:t xml:space="preserve">按类型筛选浏览记忆条目</w:t>
            </w:r>
          </w:p>
        </w:tc>
        <w:tc>
          <w:tcPr>
            <w:tcW w:w="2105" w:type="dxa"/>
            <w:vAlign w:val="center"/>
          </w:tcPr>
          <w:p>
            <w:pPr>
              <w:pStyle w:val="TableText"/>
              <w:jc w:val="center"/>
            </w:pPr>
            <w:r>
              <w:t xml:space="preserve">(1) (3)</w:t>
            </w:r>
          </w:p>
        </w:tc>
      </w:tr>
      <w:tr>
        <w:trPr>
          <w:cantSplit/>
        </w:trPr>
        <w:tc>
          <w:tcPr>
            <w:tcW w:w="1513" w:type="dxa"/>
            <w:vAlign w:val="center"/>
          </w:tcPr>
          <w:p>
            <w:pPr>
              <w:pStyle w:val="TableText"/>
              <w:jc w:val="center"/>
            </w:pPr>
            <w:r>
              <w:t xml:space="preserve">检索</w:t>
            </w:r>
          </w:p>
        </w:tc>
        <w:tc>
          <w:tcPr>
            <w:tcW w:w="6248" w:type="dxa"/>
            <w:vAlign w:val="center"/>
          </w:tcPr>
          <w:p>
            <w:pPr>
              <w:pStyle w:val="TableText"/>
              <w:jc w:val="left"/>
            </w:pPr>
            <w:r>
              <w:t xml:space="preserve">自然语言检索，展示召回结果与响应耗时</w:t>
            </w:r>
          </w:p>
        </w:tc>
        <w:tc>
          <w:tcPr>
            <w:tcW w:w="2105" w:type="dxa"/>
            <w:vAlign w:val="center"/>
          </w:tcPr>
          <w:p>
            <w:pPr>
              <w:pStyle w:val="TableText"/>
              <w:jc w:val="center"/>
            </w:pPr>
            <w:r>
              <w:t xml:space="preserve">(3) (4)</w:t>
            </w:r>
          </w:p>
        </w:tc>
      </w:tr>
      <w:tr>
        <w:trPr>
          <w:cantSplit/>
        </w:trPr>
        <w:tc>
          <w:tcPr>
            <w:tcW w:w="1513" w:type="dxa"/>
            <w:vAlign w:val="center"/>
          </w:tcPr>
          <w:p>
            <w:pPr>
              <w:pStyle w:val="TableText"/>
              <w:jc w:val="center"/>
            </w:pPr>
            <w:r>
              <w:t xml:space="preserve">偏好画像</w:t>
            </w:r>
          </w:p>
        </w:tc>
        <w:tc>
          <w:tcPr>
            <w:tcW w:w="6248" w:type="dxa"/>
            <w:vAlign w:val="center"/>
          </w:tcPr>
          <w:p>
            <w:pPr>
              <w:pStyle w:val="TableText"/>
              <w:jc w:val="left"/>
            </w:pPr>
            <w:r>
              <w:t xml:space="preserve">多维偏好展示、版本历史与当前生效值</w:t>
            </w:r>
          </w:p>
        </w:tc>
        <w:tc>
          <w:tcPr>
            <w:tcW w:w="2105" w:type="dxa"/>
            <w:vAlign w:val="center"/>
          </w:tcPr>
          <w:p>
            <w:pPr>
              <w:pStyle w:val="TableText"/>
              <w:jc w:val="center"/>
            </w:pPr>
            <w:r>
              <w:t xml:space="preserve">(2)</w:t>
            </w:r>
          </w:p>
        </w:tc>
      </w:tr>
      <w:tr>
        <w:trPr>
          <w:cantSplit/>
        </w:trPr>
        <w:tc>
          <w:tcPr>
            <w:tcW w:w="1513" w:type="dxa"/>
            <w:vAlign w:val="center"/>
          </w:tcPr>
          <w:p>
            <w:pPr>
              <w:pStyle w:val="TableText"/>
              <w:jc w:val="center"/>
            </w:pPr>
            <w:r>
              <w:t xml:space="preserve">遗忘</w:t>
            </w:r>
          </w:p>
        </w:tc>
        <w:tc>
          <w:tcPr>
            <w:tcW w:w="6248" w:type="dxa"/>
            <w:vAlign w:val="center"/>
          </w:tcPr>
          <w:p>
            <w:pPr>
              <w:pStyle w:val="TableText"/>
              <w:jc w:val="left"/>
            </w:pPr>
            <w:r>
              <w:t xml:space="preserve">自然语言指令驱动精准遗忘</w:t>
            </w:r>
          </w:p>
        </w:tc>
        <w:tc>
          <w:tcPr>
            <w:tcW w:w="2105" w:type="dxa"/>
            <w:vAlign w:val="center"/>
          </w:tcPr>
          <w:p>
            <w:pPr>
              <w:pStyle w:val="TableText"/>
              <w:jc w:val="center"/>
            </w:pPr>
            <w:r>
              <w:t xml:space="preserve">(5)</w:t>
            </w:r>
          </w:p>
        </w:tc>
      </w:tr>
    </w:tbl>
    <w:p>
      <w:pPr>
        <w:spacing w:after="0"/>
      </w:pPr>
      <w:r>
        <w:t/>
      </w:r>
    </w:p>
    <w:p>
      <w:r>
        <w:t xml:space="preserve">顶栏实时显示后端连接状态。若显示未连接，说明前端尚未指向运行中的 API 服务。</w:t>
      </w:r>
    </w:p>
    <w:tbl>
      <w:tblPr>
        <w:tblStyle w:val="FigureFrame"/>
        <w:tblW w:w="9866" w:type="dxa"/>
        <w:tblLayout w:type="fixed"/>
      </w:tblPr>
      <w:tblGrid>
        <w:gridCol w:w="9866"/>
      </w:tblGrid>
      <w:tr>
        <w:trPr>
          <w:cantSplit/>
          <w:trHeight w:val="2700"/>
        </w:trPr>
        <w:tc>
          <w:tcPr>
            <w:tcW w:w="9866" w:type="dxa"/>
            <w:shd w:val="clear" w:color="auto" w:fill="FAFAFA"/>
            <w:vAlign w:val="center"/>
          </w:tcPr>
          <w:p>
            <w:pPr>
              <w:spacing w:before="60" w:after="40"/>
              <w:jc w:val="center"/>
            </w:pPr>
            <w:r>
              <w:rPr>
                <w:rFonts w:eastAsia="黑体"/>
                <w:b/>
                <w:color w:val="7F7F7F"/>
                <w:sz w:val="21"/>
                <w:szCs w:val="21"/>
              </w:rPr>
              <w:t xml:space="preserve">【图 12-1 截图位置】</w:t>
            </w:r>
          </w:p>
        </w:tc>
      </w:tr>
    </w:tbl>
    <w:p>
      <w:pPr>
        <w:spacing w:after="0"/>
      </w:pPr>
      <w:r>
        <w:t/>
      </w:r>
    </w:p>
    <w:p>
      <w:pPr>
        <w:pStyle w:val="Caption"/>
      </w:pPr>
      <w:r>
        <w:t xml:space="preserve">图 12-1  前端主界面总览</w:t>
      </w:r>
    </w:p>
    <w:p>
      <w:pPr>
        <w:pStyle w:val="Heading2"/>
      </w:pPr>
      <w:r>
        <w:t xml:space="preserve">12.2  核心操作流程</w:t>
      </w:r>
    </w:p>
    <w:p>
      <w:pPr>
        <w:pStyle w:val="Heading3"/>
      </w:pPr>
      <w:r>
        <w:t xml:space="preserve">12.2.1  写入记忆</w:t>
      </w:r>
    </w:p>
    <w:p>
      <w:pPr>
        <w:pStyle w:val="ListParagraph"/>
        <w:tabs>
          <w:tab w:val="left" w:pos="480"/>
        </w:tabs>
        <w:ind w:left="480" w:hanging="270"/>
      </w:pPr>
      <w:r>
        <w:t xml:space="preserve">1.</w:t>
      </w:r>
      <w:r>
        <w:tab/>
      </w:r>
      <w:r>
        <w:t xml:space="preserve">进入「写入记忆」页，按数据源选择标签页：对话输入、工具调用结果、用户行为、手动配置。</w:t>
      </w:r>
    </w:p>
    <w:p>
      <w:pPr>
        <w:pStyle w:val="ListParagraph"/>
        <w:tabs>
          <w:tab w:val="left" w:pos="480"/>
        </w:tabs>
        <w:ind w:left="480" w:hanging="270"/>
      </w:pPr>
      <w:r>
        <w:t xml:space="preserve">2.</w:t>
      </w:r>
      <w:r>
        <w:tab/>
      </w:r>
      <w:r>
        <w:t xml:space="preserve">填写内容后提交，页面返回质量分、是否接受、拒绝原因与抽取到的偏好键。</w:t>
      </w:r>
    </w:p>
    <w:p>
      <w:pPr>
        <w:pStyle w:val="ListParagraph"/>
        <w:tabs>
          <w:tab w:val="left" w:pos="480"/>
        </w:tabs>
        <w:ind w:left="480" w:hanging="270"/>
      </w:pPr>
      <w:r>
        <w:t xml:space="preserve">3.</w:t>
      </w:r>
      <w:r>
        <w:tab/>
      </w:r>
      <w:r>
        <w:t xml:space="preserve">若返回低质量拒绝，可按提示补充信息量或改为多次观测后重试。</w:t>
      </w:r>
    </w:p>
    <w:tbl>
      <w:tblPr>
        <w:tblStyle w:val="FigureFrame"/>
        <w:tblW w:w="9866" w:type="dxa"/>
        <w:tblLayout w:type="fixed"/>
      </w:tblPr>
      <w:tblGrid>
        <w:gridCol w:w="9866"/>
      </w:tblGrid>
      <w:tr>
        <w:trPr>
          <w:cantSplit/>
          <w:trHeight w:val="2700"/>
        </w:trPr>
        <w:tc>
          <w:tcPr>
            <w:tcW w:w="9866" w:type="dxa"/>
            <w:shd w:val="clear" w:color="auto" w:fill="FAFAFA"/>
            <w:vAlign w:val="center"/>
          </w:tcPr>
          <w:p>
            <w:pPr>
              <w:spacing w:before="60" w:after="40"/>
              <w:jc w:val="center"/>
            </w:pPr>
            <w:r>
              <w:rPr>
                <w:rFonts w:eastAsia="黑体"/>
                <w:b/>
                <w:color w:val="7F7F7F"/>
                <w:sz w:val="21"/>
                <w:szCs w:val="21"/>
              </w:rPr>
              <w:t xml:space="preserve">【图 12-2 截图位置】</w:t>
            </w:r>
          </w:p>
        </w:tc>
      </w:tr>
    </w:tbl>
    <w:p>
      <w:pPr>
        <w:spacing w:after="0"/>
      </w:pPr>
      <w:r>
        <w:t/>
      </w:r>
    </w:p>
    <w:p>
      <w:pPr>
        <w:pStyle w:val="Caption"/>
      </w:pPr>
      <w:r>
        <w:t xml:space="preserve">图 12-2  写入记忆与质量反馈</w:t>
      </w:r>
    </w:p>
    <w:p>
      <w:pPr>
        <w:pStyle w:val="Heading3"/>
      </w:pPr>
      <w:r>
        <w:t xml:space="preserve">12.2.2  查看偏好画像</w:t>
      </w:r>
    </w:p>
    <w:p>
      <w:pPr>
        <w:pStyle w:val="ListParagraph"/>
        <w:tabs>
          <w:tab w:val="left" w:pos="480"/>
        </w:tabs>
        <w:ind w:left="480" w:hanging="270"/>
      </w:pPr>
      <w:r>
        <w:t xml:space="preserve">1.</w:t>
      </w:r>
      <w:r>
        <w:tab/>
      </w:r>
      <w:r>
        <w:t xml:space="preserve">进入「偏好画像」页，选择用户与场景。</w:t>
      </w:r>
    </w:p>
    <w:p>
      <w:pPr>
        <w:pStyle w:val="ListParagraph"/>
        <w:tabs>
          <w:tab w:val="left" w:pos="480"/>
        </w:tabs>
        <w:ind w:left="480" w:hanging="270"/>
      </w:pPr>
      <w:r>
        <w:t xml:space="preserve">2.</w:t>
      </w:r>
      <w:r>
        <w:tab/>
      </w:r>
      <w:r>
        <w:t xml:space="preserve">页面展示当前生效的键值、置信度、观测次数与版本号。</w:t>
      </w:r>
    </w:p>
    <w:p>
      <w:pPr>
        <w:pStyle w:val="ListParagraph"/>
        <w:tabs>
          <w:tab w:val="left" w:pos="480"/>
        </w:tabs>
        <w:ind w:left="480" w:hanging="270"/>
      </w:pPr>
      <w:r>
        <w:t xml:space="preserve">3.</w:t>
      </w:r>
      <w:r>
        <w:tab/>
      </w:r>
      <w:r>
        <w:t xml:space="preserve">切换至历史视图可查看完整版本链，含被替代的记录与替代关系。</w:t>
      </w:r>
    </w:p>
    <w:tbl>
      <w:tblPr>
        <w:tblStyle w:val="FigureFrame"/>
        <w:tblW w:w="9866" w:type="dxa"/>
        <w:tblLayout w:type="fixed"/>
      </w:tblPr>
      <w:tblGrid>
        <w:gridCol w:w="9866"/>
      </w:tblGrid>
      <w:tr>
        <w:trPr>
          <w:cantSplit/>
          <w:trHeight w:val="2700"/>
        </w:trPr>
        <w:tc>
          <w:tcPr>
            <w:tcW w:w="9866" w:type="dxa"/>
            <w:shd w:val="clear" w:color="auto" w:fill="FAFAFA"/>
            <w:vAlign w:val="center"/>
          </w:tcPr>
          <w:p>
            <w:pPr>
              <w:spacing w:before="60" w:after="40"/>
              <w:jc w:val="center"/>
            </w:pPr>
            <w:r>
              <w:rPr>
                <w:rFonts w:eastAsia="黑体"/>
                <w:b/>
                <w:color w:val="7F7F7F"/>
                <w:sz w:val="21"/>
                <w:szCs w:val="21"/>
              </w:rPr>
              <w:t xml:space="preserve">【图 12-3 截图位置】</w:t>
            </w:r>
          </w:p>
        </w:tc>
      </w:tr>
    </w:tbl>
    <w:p>
      <w:pPr>
        <w:spacing w:after="0"/>
      </w:pPr>
      <w:r>
        <w:t/>
      </w:r>
    </w:p>
    <w:p>
      <w:pPr>
        <w:pStyle w:val="Caption"/>
      </w:pPr>
      <w:r>
        <w:t xml:space="preserve">图 12-3  偏好画像与版本历史</w:t>
      </w:r>
    </w:p>
    <w:p>
      <w:pPr>
        <w:pStyle w:val="Heading3"/>
      </w:pPr>
      <w:r>
        <w:t xml:space="preserve">12.2.3  知识检索</w:t>
      </w:r>
    </w:p>
    <w:p>
      <w:pPr>
        <w:pStyle w:val="ListParagraph"/>
        <w:tabs>
          <w:tab w:val="left" w:pos="480"/>
        </w:tabs>
        <w:ind w:left="480" w:hanging="270"/>
      </w:pPr>
      <w:r>
        <w:t xml:space="preserve">1.</w:t>
      </w:r>
      <w:r>
        <w:tab/>
      </w:r>
      <w:r>
        <w:t xml:space="preserve">进入「检索」页，输入自然语言查询。</w:t>
      </w:r>
    </w:p>
    <w:p>
      <w:pPr>
        <w:pStyle w:val="ListParagraph"/>
        <w:tabs>
          <w:tab w:val="left" w:pos="480"/>
        </w:tabs>
        <w:ind w:left="480" w:hanging="270"/>
      </w:pPr>
      <w:r>
        <w:t xml:space="preserve">2.</w:t>
      </w:r>
      <w:r>
        <w:tab/>
      </w:r>
      <w:r>
        <w:t xml:space="preserve">可限定记忆类型与场景以提升精度。</w:t>
      </w:r>
    </w:p>
    <w:p>
      <w:pPr>
        <w:pStyle w:val="ListParagraph"/>
        <w:tabs>
          <w:tab w:val="left" w:pos="480"/>
        </w:tabs>
        <w:ind w:left="480" w:hanging="270"/>
      </w:pPr>
      <w:r>
        <w:t xml:space="preserve">3.</w:t>
      </w:r>
      <w:r>
        <w:tab/>
      </w:r>
      <w:r>
        <w:t xml:space="preserve">结果卡片展示内容、相似度分数、记忆层级与响应耗时；耗时徽标用于直观确认 ≤500ms 指标。</w:t>
      </w:r>
    </w:p>
    <w:tbl>
      <w:tblPr>
        <w:tblStyle w:val="FigureFrame"/>
        <w:tblW w:w="9866" w:type="dxa"/>
        <w:tblLayout w:type="fixed"/>
      </w:tblPr>
      <w:tblGrid>
        <w:gridCol w:w="9866"/>
      </w:tblGrid>
      <w:tr>
        <w:trPr>
          <w:cantSplit/>
          <w:trHeight w:val="2700"/>
        </w:trPr>
        <w:tc>
          <w:tcPr>
            <w:tcW w:w="9866" w:type="dxa"/>
            <w:shd w:val="clear" w:color="auto" w:fill="FAFAFA"/>
            <w:vAlign w:val="center"/>
          </w:tcPr>
          <w:p>
            <w:pPr>
              <w:spacing w:before="60" w:after="40"/>
              <w:jc w:val="center"/>
            </w:pPr>
            <w:r>
              <w:rPr>
                <w:rFonts w:eastAsia="黑体"/>
                <w:b/>
                <w:color w:val="7F7F7F"/>
                <w:sz w:val="21"/>
                <w:szCs w:val="21"/>
              </w:rPr>
              <w:t xml:space="preserve">【图 12-4 截图位置】</w:t>
            </w:r>
          </w:p>
        </w:tc>
      </w:tr>
    </w:tbl>
    <w:p>
      <w:pPr>
        <w:spacing w:after="0"/>
      </w:pPr>
      <w:r>
        <w:t/>
      </w:r>
    </w:p>
    <w:p>
      <w:pPr>
        <w:pStyle w:val="Caption"/>
      </w:pPr>
      <w:r>
        <w:t xml:space="preserve">图 12-4  知识检索与延迟展示</w:t>
      </w:r>
    </w:p>
    <w:p>
      <w:pPr>
        <w:pStyle w:val="Heading3"/>
      </w:pPr>
      <w:r>
        <w:t xml:space="preserve">12.2.4  自然语言遗忘</w:t>
      </w:r>
    </w:p>
    <w:p>
      <w:pPr>
        <w:pStyle w:val="ListParagraph"/>
        <w:tabs>
          <w:tab w:val="left" w:pos="480"/>
        </w:tabs>
        <w:ind w:left="480" w:hanging="270"/>
      </w:pPr>
      <w:r>
        <w:t xml:space="preserve">1.</w:t>
      </w:r>
      <w:r>
        <w:tab/>
      </w:r>
      <w:r>
        <w:t xml:space="preserve">进入「遗忘」页，输入自然语言指令，例如「忘掉关于下载目录的偏好」。</w:t>
      </w:r>
    </w:p>
    <w:p>
      <w:pPr>
        <w:pStyle w:val="ListParagraph"/>
        <w:tabs>
          <w:tab w:val="left" w:pos="480"/>
        </w:tabs>
        <w:ind w:left="480" w:hanging="270"/>
      </w:pPr>
      <w:r>
        <w:t xml:space="preserve">2.</w:t>
      </w:r>
      <w:r>
        <w:tab/>
      </w:r>
      <w:r>
        <w:t xml:space="preserve">系统返回解析出的目标数量与删除标识列表。</w:t>
      </w:r>
    </w:p>
    <w:p>
      <w:pPr>
        <w:pStyle w:val="ListParagraph"/>
        <w:tabs>
          <w:tab w:val="left" w:pos="480"/>
        </w:tabs>
        <w:ind w:left="480" w:hanging="270"/>
      </w:pPr>
      <w:r>
        <w:t xml:space="preserve">3.</w:t>
      </w:r>
      <w:r>
        <w:tab/>
      </w:r>
      <w:r>
        <w:t xml:space="preserve">回到「偏好画像」页确认目标值已不再出现在生效偏好中。</w:t>
      </w:r>
    </w:p>
    <w:tbl>
      <w:tblPr>
        <w:tblStyle w:val="FigureFrame"/>
        <w:tblW w:w="9866" w:type="dxa"/>
        <w:tblLayout w:type="fixed"/>
      </w:tblPr>
      <w:tblGrid>
        <w:gridCol w:w="9866"/>
      </w:tblGrid>
      <w:tr>
        <w:trPr>
          <w:cantSplit/>
          <w:trHeight w:val="2700"/>
        </w:trPr>
        <w:tc>
          <w:tcPr>
            <w:tcW w:w="9866" w:type="dxa"/>
            <w:shd w:val="clear" w:color="auto" w:fill="FAFAFA"/>
            <w:vAlign w:val="center"/>
          </w:tcPr>
          <w:p>
            <w:pPr>
              <w:spacing w:before="60" w:after="40"/>
              <w:jc w:val="center"/>
            </w:pPr>
            <w:r>
              <w:rPr>
                <w:rFonts w:eastAsia="黑体"/>
                <w:b/>
                <w:color w:val="7F7F7F"/>
                <w:sz w:val="21"/>
                <w:szCs w:val="21"/>
              </w:rPr>
              <w:t xml:space="preserve">【图 12-5 截图位置】</w:t>
            </w:r>
          </w:p>
        </w:tc>
      </w:tr>
    </w:tbl>
    <w:p>
      <w:pPr>
        <w:spacing w:after="0"/>
      </w:pPr>
      <w:r>
        <w:t/>
      </w:r>
    </w:p>
    <w:p>
      <w:pPr>
        <w:pStyle w:val="Caption"/>
      </w:pPr>
      <w:r>
        <w:t xml:space="preserve">图 12-5  自然语言精准遗忘</w:t>
      </w:r>
    </w:p>
    <w:p>
      <w:pPr>
        <w:spacing w:before="0" w:after="0" w:line="20" w:lineRule="exact"/>
      </w:pPr>
    </w:p>
    <w:tbl>
      <w:tblPr>
        <w:tblW w:w="9356" w:type="dxa"/>
        <w:tblInd w:w="145" w:type="dxa"/>
        <w:tblBorders>
          <w:top w:val="none" w:sz="0" w:space="0" w:color="auto"/>
          <w:left w:val="single" w:sz="18" w:space="0" w:color="E0A030"/>
          <w:bottom w:val="none" w:sz="0" w:space="0" w:color="auto"/>
          <w:right w:val="none" w:sz="0" w:space="0" w:color="auto"/>
        </w:tblBorders>
        <w:tblLayout w:type="fixed"/>
        <w:tblCellMar>
          <w:top w:w="0" w:type="dxa"/>
          <w:left w:w="160" w:type="dxa"/>
          <w:bottom w:w="0" w:type="dxa"/>
          <w:right w:w="0" w:type="dxa"/>
        </w:tblCellMar>
      </w:tblPr>
      <w:tblGrid>
        <w:gridCol w:w="9356"/>
      </w:tblGrid>
      <w:tr>
        <w:trPr>
          <w:cantSplit/>
        </w:trPr>
        <w:tc>
          <w:tcPr>
            <w:tcW w:w="9356" w:type="dxa"/>
            <w:vAlign w:val="center"/>
          </w:tcPr>
          <w:p>
            <w:pPr>
              <w:spacing w:before="0" w:after="0" w:line="100" w:lineRule="exact"/>
            </w:pPr>
          </w:p>
          <w:p>
            <w:pPr>
              <w:pStyle w:val="Note"/>
            </w:pPr>
            <w:r>
              <w:t xml:space="preserve">遗忘是不可逆操作。建议使用独立的测试用户进行验证，避免影响正式账号的历史记忆。</w:t>
            </w:r>
          </w:p>
          <w:p>
            <w:pPr>
              <w:spacing w:before="0" w:after="0" w:line="100" w:lineRule="exact"/>
            </w:pPr>
          </w:p>
        </w:tc>
      </w:tr>
    </w:tbl>
    <w:p>
      <w:pPr>
        <w:spacing w:before="0" w:after="0" w:line="140" w:lineRule="exact"/>
      </w:pPr>
    </w:p>
    <w:p>
      <w:pPr>
        <w:pStyle w:val="Heading2"/>
      </w:pPr>
      <w:r>
        <w:t xml:space="preserve">12.3  接口清单</w:t>
      </w:r>
    </w:p>
    <w:tbl>
      <w:tblPr>
        <w:tblStyle w:val="GridTable"/>
        <w:tblW w:w="9866" w:type="dxa"/>
        <w:tblLayout w:type="fixed"/>
        <w:tblCellMar>
          <w:top w:w="0" w:type="dxa"/>
          <w:left w:w="80" w:type="dxa"/>
          <w:bottom w:w="0" w:type="dxa"/>
          <w:right w:w="80" w:type="dxa"/>
        </w:tblCellMar>
      </w:tblPr>
      <w:tblGrid>
        <w:gridCol w:w="3640"/>
        <w:gridCol w:w="936"/>
        <w:gridCol w:w="5290"/>
      </w:tblGrid>
      <w:tr>
        <w:trPr>
          <w:cantSplit/>
          <w:tblHeader/>
        </w:trPr>
        <w:tc>
          <w:tcPr>
            <w:tcW w:w="3640" w:type="dxa"/>
            <w:shd w:val="clear" w:color="auto" w:fill="DCE6F1"/>
            <w:vAlign w:val="center"/>
          </w:tcPr>
          <w:p>
            <w:pPr>
              <w:pStyle w:val="TableHead"/>
              <w:jc w:val="center"/>
            </w:pPr>
            <w:r>
              <w:t xml:space="preserve">接口</w:t>
            </w:r>
          </w:p>
        </w:tc>
        <w:tc>
          <w:tcPr>
            <w:tcW w:w="936" w:type="dxa"/>
            <w:shd w:val="clear" w:color="auto" w:fill="DCE6F1"/>
            <w:vAlign w:val="center"/>
          </w:tcPr>
          <w:p>
            <w:pPr>
              <w:pStyle w:val="TableHead"/>
              <w:jc w:val="center"/>
            </w:pPr>
            <w:r>
              <w:t xml:space="preserve">方法</w:t>
            </w:r>
          </w:p>
        </w:tc>
        <w:tc>
          <w:tcPr>
            <w:tcW w:w="5290" w:type="dxa"/>
            <w:shd w:val="clear" w:color="auto" w:fill="DCE6F1"/>
            <w:vAlign w:val="center"/>
          </w:tcPr>
          <w:p>
            <w:pPr>
              <w:pStyle w:val="TableHead"/>
              <w:jc w:val="center"/>
            </w:pPr>
            <w:r>
              <w:t xml:space="preserve">功能</w:t>
            </w:r>
          </w:p>
        </w:tc>
      </w:tr>
      <w:tr>
        <w:trPr>
          <w:cantSplit/>
        </w:trPr>
        <w:tc>
          <w:tcPr>
            <w:tcW w:w="3640" w:type="dxa"/>
            <w:vAlign w:val="center"/>
          </w:tcPr>
          <w:p>
            <w:pPr>
              <w:pStyle w:val="TableText"/>
              <w:jc w:val="left"/>
            </w:pPr>
            <w:r>
              <w:t xml:space="preserve">/health</w:t>
            </w:r>
          </w:p>
        </w:tc>
        <w:tc>
          <w:tcPr>
            <w:tcW w:w="936" w:type="dxa"/>
            <w:vAlign w:val="center"/>
          </w:tcPr>
          <w:p>
            <w:pPr>
              <w:pStyle w:val="TableText"/>
              <w:jc w:val="center"/>
            </w:pPr>
            <w:r>
              <w:t xml:space="preserve">GET</w:t>
            </w:r>
          </w:p>
        </w:tc>
        <w:tc>
          <w:tcPr>
            <w:tcW w:w="5290" w:type="dxa"/>
            <w:vAlign w:val="center"/>
          </w:tcPr>
          <w:p>
            <w:pPr>
              <w:pStyle w:val="TableText"/>
              <w:jc w:val="left"/>
            </w:pPr>
            <w:r>
              <w:t xml:space="preserve">健康检查，返回后端类型、向量维度与集合信息</w:t>
            </w:r>
          </w:p>
        </w:tc>
      </w:tr>
      <w:tr>
        <w:trPr>
          <w:cantSplit/>
        </w:trPr>
        <w:tc>
          <w:tcPr>
            <w:tcW w:w="3640" w:type="dxa"/>
            <w:vAlign w:val="center"/>
          </w:tcPr>
          <w:p>
            <w:pPr>
              <w:pStyle w:val="TableText"/>
              <w:jc w:val="left"/>
            </w:pPr>
            <w:r>
              <w:t xml:space="preserve">/ingest</w:t>
            </w:r>
          </w:p>
        </w:tc>
        <w:tc>
          <w:tcPr>
            <w:tcW w:w="936" w:type="dxa"/>
            <w:vAlign w:val="center"/>
          </w:tcPr>
          <w:p>
            <w:pPr>
              <w:pStyle w:val="TableText"/>
              <w:jc w:val="center"/>
            </w:pPr>
            <w:r>
              <w:t xml:space="preserve">POST</w:t>
            </w:r>
          </w:p>
        </w:tc>
        <w:tc>
          <w:tcPr>
            <w:tcW w:w="5290" w:type="dxa"/>
            <w:vAlign w:val="center"/>
          </w:tcPr>
          <w:p>
            <w:pPr>
              <w:pStyle w:val="TableText"/>
              <w:jc w:val="left"/>
            </w:pPr>
            <w:r>
              <w:t xml:space="preserve">写入单条记忆（多源）</w:t>
            </w:r>
          </w:p>
        </w:tc>
      </w:tr>
      <w:tr>
        <w:trPr>
          <w:cantSplit/>
        </w:trPr>
        <w:tc>
          <w:tcPr>
            <w:tcW w:w="3640" w:type="dxa"/>
            <w:vAlign w:val="center"/>
          </w:tcPr>
          <w:p>
            <w:pPr>
              <w:pStyle w:val="TableText"/>
              <w:jc w:val="left"/>
            </w:pPr>
            <w:r>
              <w:t xml:space="preserve">/ingest/file</w:t>
            </w:r>
          </w:p>
        </w:tc>
        <w:tc>
          <w:tcPr>
            <w:tcW w:w="936" w:type="dxa"/>
            <w:vAlign w:val="center"/>
          </w:tcPr>
          <w:p>
            <w:pPr>
              <w:pStyle w:val="TableText"/>
              <w:jc w:val="center"/>
            </w:pPr>
            <w:r>
              <w:t xml:space="preserve">POST</w:t>
            </w:r>
          </w:p>
        </w:tc>
        <w:tc>
          <w:tcPr>
            <w:tcW w:w="5290" w:type="dxa"/>
            <w:vAlign w:val="center"/>
          </w:tcPr>
          <w:p>
            <w:pPr>
              <w:pStyle w:val="TableText"/>
              <w:jc w:val="left"/>
            </w:pPr>
            <w:r>
              <w:t xml:space="preserve">上传文档或图片并摄取</w:t>
            </w:r>
          </w:p>
        </w:tc>
      </w:tr>
      <w:tr>
        <w:trPr>
          <w:cantSplit/>
        </w:trPr>
        <w:tc>
          <w:tcPr>
            <w:tcW w:w="3640" w:type="dxa"/>
            <w:vAlign w:val="center"/>
          </w:tcPr>
          <w:p>
            <w:pPr>
              <w:pStyle w:val="TableText"/>
              <w:jc w:val="left"/>
            </w:pPr>
            <w:r>
              <w:t xml:space="preserve">/short-term/{user_id}</w:t>
            </w:r>
          </w:p>
        </w:tc>
        <w:tc>
          <w:tcPr>
            <w:tcW w:w="936" w:type="dxa"/>
            <w:vAlign w:val="center"/>
          </w:tcPr>
          <w:p>
            <w:pPr>
              <w:pStyle w:val="TableText"/>
              <w:jc w:val="center"/>
            </w:pPr>
            <w:r>
              <w:t xml:space="preserve">GET</w:t>
            </w:r>
          </w:p>
        </w:tc>
        <w:tc>
          <w:tcPr>
            <w:tcW w:w="5290" w:type="dxa"/>
            <w:vAlign w:val="center"/>
          </w:tcPr>
          <w:p>
            <w:pPr>
              <w:pStyle w:val="TableText"/>
              <w:jc w:val="left"/>
            </w:pPr>
            <w:r>
              <w:t xml:space="preserve">查看短期记忆</w:t>
            </w:r>
          </w:p>
        </w:tc>
      </w:tr>
      <w:tr>
        <w:trPr>
          <w:cantSplit/>
        </w:trPr>
        <w:tc>
          <w:tcPr>
            <w:tcW w:w="3640" w:type="dxa"/>
            <w:vAlign w:val="center"/>
          </w:tcPr>
          <w:p>
            <w:pPr>
              <w:pStyle w:val="TableText"/>
              <w:jc w:val="left"/>
            </w:pPr>
            <w:r>
              <w:t xml:space="preserve">/mid-term/{user_id}</w:t>
            </w:r>
          </w:p>
        </w:tc>
        <w:tc>
          <w:tcPr>
            <w:tcW w:w="936" w:type="dxa"/>
            <w:vAlign w:val="center"/>
          </w:tcPr>
          <w:p>
            <w:pPr>
              <w:pStyle w:val="TableText"/>
              <w:jc w:val="center"/>
            </w:pPr>
            <w:r>
              <w:t xml:space="preserve">GET</w:t>
            </w:r>
          </w:p>
        </w:tc>
        <w:tc>
          <w:tcPr>
            <w:tcW w:w="5290" w:type="dxa"/>
            <w:vAlign w:val="center"/>
          </w:tcPr>
          <w:p>
            <w:pPr>
              <w:pStyle w:val="TableText"/>
              <w:jc w:val="left"/>
            </w:pPr>
            <w:r>
              <w:t xml:space="preserve">查看中期记忆</w:t>
            </w:r>
          </w:p>
        </w:tc>
      </w:tr>
      <w:tr>
        <w:trPr>
          <w:cantSplit/>
        </w:trPr>
        <w:tc>
          <w:tcPr>
            <w:tcW w:w="3640" w:type="dxa"/>
            <w:vAlign w:val="center"/>
          </w:tcPr>
          <w:p>
            <w:pPr>
              <w:pStyle w:val="TableText"/>
              <w:jc w:val="left"/>
            </w:pPr>
            <w:r>
              <w:t xml:space="preserve">/consolidate/{user_id}/mid</w:t>
            </w:r>
          </w:p>
        </w:tc>
        <w:tc>
          <w:tcPr>
            <w:tcW w:w="936" w:type="dxa"/>
            <w:vAlign w:val="center"/>
          </w:tcPr>
          <w:p>
            <w:pPr>
              <w:pStyle w:val="TableText"/>
              <w:jc w:val="center"/>
            </w:pPr>
            <w:r>
              <w:t xml:space="preserve">POST</w:t>
            </w:r>
          </w:p>
        </w:tc>
        <w:tc>
          <w:tcPr>
            <w:tcW w:w="5290" w:type="dxa"/>
            <w:vAlign w:val="center"/>
          </w:tcPr>
          <w:p>
            <w:pPr>
              <w:pStyle w:val="TableText"/>
              <w:jc w:val="left"/>
            </w:pPr>
            <w:r>
              <w:t xml:space="preserve">触发短期到中期晋升</w:t>
            </w:r>
          </w:p>
        </w:tc>
      </w:tr>
      <w:tr>
        <w:trPr>
          <w:cantSplit/>
        </w:trPr>
        <w:tc>
          <w:tcPr>
            <w:tcW w:w="3640" w:type="dxa"/>
            <w:vAlign w:val="center"/>
          </w:tcPr>
          <w:p>
            <w:pPr>
              <w:pStyle w:val="TableText"/>
              <w:jc w:val="left"/>
            </w:pPr>
            <w:r>
              <w:t xml:space="preserve">/consolidate/{user_id}</w:t>
            </w:r>
          </w:p>
        </w:tc>
        <w:tc>
          <w:tcPr>
            <w:tcW w:w="936" w:type="dxa"/>
            <w:vAlign w:val="center"/>
          </w:tcPr>
          <w:p>
            <w:pPr>
              <w:pStyle w:val="TableText"/>
              <w:jc w:val="center"/>
            </w:pPr>
            <w:r>
              <w:t xml:space="preserve">POST</w:t>
            </w:r>
          </w:p>
        </w:tc>
        <w:tc>
          <w:tcPr>
            <w:tcW w:w="5290" w:type="dxa"/>
            <w:vAlign w:val="center"/>
          </w:tcPr>
          <w:p>
            <w:pPr>
              <w:pStyle w:val="TableText"/>
              <w:jc w:val="left"/>
            </w:pPr>
            <w:r>
              <w:t xml:space="preserve">触发中期到长期固化</w:t>
            </w:r>
          </w:p>
        </w:tc>
      </w:tr>
      <w:tr>
        <w:trPr>
          <w:cantSplit/>
        </w:trPr>
        <w:tc>
          <w:tcPr>
            <w:tcW w:w="3640" w:type="dxa"/>
            <w:vAlign w:val="center"/>
          </w:tcPr>
          <w:p>
            <w:pPr>
              <w:pStyle w:val="TableText"/>
              <w:jc w:val="left"/>
            </w:pPr>
            <w:r>
              <w:t xml:space="preserve">/store-entry</w:t>
            </w:r>
          </w:p>
        </w:tc>
        <w:tc>
          <w:tcPr>
            <w:tcW w:w="936" w:type="dxa"/>
            <w:vAlign w:val="center"/>
          </w:tcPr>
          <w:p>
            <w:pPr>
              <w:pStyle w:val="TableText"/>
              <w:jc w:val="center"/>
            </w:pPr>
            <w:r>
              <w:t xml:space="preserve">POST</w:t>
            </w:r>
          </w:p>
        </w:tc>
        <w:tc>
          <w:tcPr>
            <w:tcW w:w="5290" w:type="dxa"/>
            <w:vAlign w:val="center"/>
          </w:tcPr>
          <w:p>
            <w:pPr>
              <w:pStyle w:val="TableText"/>
              <w:jc w:val="left"/>
            </w:pPr>
            <w:r>
              <w:t xml:space="preserve">写入结构化记忆条目</w:t>
            </w:r>
          </w:p>
        </w:tc>
      </w:tr>
      <w:tr>
        <w:trPr>
          <w:cantSplit/>
        </w:trPr>
        <w:tc>
          <w:tcPr>
            <w:tcW w:w="3640" w:type="dxa"/>
            <w:vAlign w:val="center"/>
          </w:tcPr>
          <w:p>
            <w:pPr>
              <w:pStyle w:val="TableText"/>
              <w:jc w:val="left"/>
            </w:pPr>
            <w:r>
              <w:t xml:space="preserve">/preferences/{user_id}</w:t>
            </w:r>
          </w:p>
        </w:tc>
        <w:tc>
          <w:tcPr>
            <w:tcW w:w="936" w:type="dxa"/>
            <w:vAlign w:val="center"/>
          </w:tcPr>
          <w:p>
            <w:pPr>
              <w:pStyle w:val="TableText"/>
              <w:jc w:val="center"/>
            </w:pPr>
            <w:r>
              <w:t xml:space="preserve">GET</w:t>
            </w:r>
          </w:p>
        </w:tc>
        <w:tc>
          <w:tcPr>
            <w:tcW w:w="5290" w:type="dxa"/>
            <w:vAlign w:val="center"/>
          </w:tcPr>
          <w:p>
            <w:pPr>
              <w:pStyle w:val="TableText"/>
              <w:jc w:val="left"/>
            </w:pPr>
            <w:r>
              <w:t xml:space="preserve">查询当前生效偏好</w:t>
            </w:r>
          </w:p>
        </w:tc>
      </w:tr>
      <w:tr>
        <w:trPr>
          <w:cantSplit/>
        </w:trPr>
        <w:tc>
          <w:tcPr>
            <w:tcW w:w="3640" w:type="dxa"/>
            <w:vAlign w:val="center"/>
          </w:tcPr>
          <w:p>
            <w:pPr>
              <w:pStyle w:val="TableText"/>
              <w:jc w:val="left"/>
            </w:pPr>
            <w:r>
              <w:t xml:space="preserve">/preferences/extract</w:t>
            </w:r>
          </w:p>
        </w:tc>
        <w:tc>
          <w:tcPr>
            <w:tcW w:w="936" w:type="dxa"/>
            <w:vAlign w:val="center"/>
          </w:tcPr>
          <w:p>
            <w:pPr>
              <w:pStyle w:val="TableText"/>
              <w:jc w:val="center"/>
            </w:pPr>
            <w:r>
              <w:t xml:space="preserve">POST</w:t>
            </w:r>
          </w:p>
        </w:tc>
        <w:tc>
          <w:tcPr>
            <w:tcW w:w="5290" w:type="dxa"/>
            <w:vAlign w:val="center"/>
          </w:tcPr>
          <w:p>
            <w:pPr>
              <w:pStyle w:val="TableText"/>
              <w:jc w:val="left"/>
            </w:pPr>
            <w:r>
              <w:t xml:space="preserve">从文本显式抽取偏好</w:t>
            </w:r>
          </w:p>
        </w:tc>
      </w:tr>
      <w:tr>
        <w:trPr>
          <w:cantSplit/>
        </w:trPr>
        <w:tc>
          <w:tcPr>
            <w:tcW w:w="3640" w:type="dxa"/>
            <w:vAlign w:val="center"/>
          </w:tcPr>
          <w:p>
            <w:pPr>
              <w:pStyle w:val="TableText"/>
              <w:jc w:val="left"/>
            </w:pPr>
            <w:r>
              <w:t xml:space="preserve">/preferences/{user_id}/profile</w:t>
            </w:r>
          </w:p>
        </w:tc>
        <w:tc>
          <w:tcPr>
            <w:tcW w:w="936" w:type="dxa"/>
            <w:vAlign w:val="center"/>
          </w:tcPr>
          <w:p>
            <w:pPr>
              <w:pStyle w:val="TableText"/>
              <w:jc w:val="center"/>
            </w:pPr>
            <w:r>
              <w:t xml:space="preserve">GET</w:t>
            </w:r>
          </w:p>
        </w:tc>
        <w:tc>
          <w:tcPr>
            <w:tcW w:w="5290" w:type="dxa"/>
            <w:vAlign w:val="center"/>
          </w:tcPr>
          <w:p>
            <w:pPr>
              <w:pStyle w:val="TableText"/>
              <w:jc w:val="left"/>
            </w:pPr>
            <w:r>
              <w:t xml:space="preserve">获取结构化偏好画像</w:t>
            </w:r>
          </w:p>
        </w:tc>
      </w:tr>
      <w:tr>
        <w:trPr>
          <w:cantSplit/>
        </w:trPr>
        <w:tc>
          <w:tcPr>
            <w:tcW w:w="3640" w:type="dxa"/>
            <w:vAlign w:val="center"/>
          </w:tcPr>
          <w:p>
            <w:pPr>
              <w:pStyle w:val="TableText"/>
              <w:jc w:val="left"/>
            </w:pPr>
            <w:r>
              <w:t xml:space="preserve">/preferences/{user_id}/history</w:t>
            </w:r>
          </w:p>
        </w:tc>
        <w:tc>
          <w:tcPr>
            <w:tcW w:w="936" w:type="dxa"/>
            <w:vAlign w:val="center"/>
          </w:tcPr>
          <w:p>
            <w:pPr>
              <w:pStyle w:val="TableText"/>
              <w:jc w:val="center"/>
            </w:pPr>
            <w:r>
              <w:t xml:space="preserve">GET</w:t>
            </w:r>
          </w:p>
        </w:tc>
        <w:tc>
          <w:tcPr>
            <w:tcW w:w="5290" w:type="dxa"/>
            <w:vAlign w:val="center"/>
          </w:tcPr>
          <w:p>
            <w:pPr>
              <w:pStyle w:val="TableText"/>
              <w:jc w:val="left"/>
            </w:pPr>
            <w:r>
              <w:t xml:space="preserve">获取偏好版本历史</w:t>
            </w:r>
          </w:p>
        </w:tc>
      </w:tr>
      <w:tr>
        <w:trPr>
          <w:cantSplit/>
        </w:trPr>
        <w:tc>
          <w:tcPr>
            <w:tcW w:w="3640" w:type="dxa"/>
            <w:vAlign w:val="center"/>
          </w:tcPr>
          <w:p>
            <w:pPr>
              <w:pStyle w:val="TableText"/>
              <w:jc w:val="left"/>
            </w:pPr>
            <w:r>
              <w:t xml:space="preserve">/recall</w:t>
            </w:r>
          </w:p>
        </w:tc>
        <w:tc>
          <w:tcPr>
            <w:tcW w:w="936" w:type="dxa"/>
            <w:vAlign w:val="center"/>
          </w:tcPr>
          <w:p>
            <w:pPr>
              <w:pStyle w:val="TableText"/>
              <w:jc w:val="center"/>
            </w:pPr>
            <w:r>
              <w:t xml:space="preserve">POST</w:t>
            </w:r>
          </w:p>
        </w:tc>
        <w:tc>
          <w:tcPr>
            <w:tcW w:w="5290" w:type="dxa"/>
            <w:vAlign w:val="center"/>
          </w:tcPr>
          <w:p>
            <w:pPr>
              <w:pStyle w:val="TableText"/>
              <w:jc w:val="left"/>
            </w:pPr>
            <w:r>
              <w:t xml:space="preserve">关联检索长期记忆</w:t>
            </w:r>
          </w:p>
        </w:tc>
      </w:tr>
      <w:tr>
        <w:trPr>
          <w:cantSplit/>
        </w:trPr>
        <w:tc>
          <w:tcPr>
            <w:tcW w:w="3640" w:type="dxa"/>
            <w:vAlign w:val="center"/>
          </w:tcPr>
          <w:p>
            <w:pPr>
              <w:pStyle w:val="TableText"/>
              <w:jc w:val="left"/>
            </w:pPr>
            <w:r>
              <w:t xml:space="preserve">/forget</w:t>
            </w:r>
          </w:p>
        </w:tc>
        <w:tc>
          <w:tcPr>
            <w:tcW w:w="936" w:type="dxa"/>
            <w:vAlign w:val="center"/>
          </w:tcPr>
          <w:p>
            <w:pPr>
              <w:pStyle w:val="TableText"/>
              <w:jc w:val="center"/>
            </w:pPr>
            <w:r>
              <w:t xml:space="preserve">POST</w:t>
            </w:r>
          </w:p>
        </w:tc>
        <w:tc>
          <w:tcPr>
            <w:tcW w:w="5290" w:type="dxa"/>
            <w:vAlign w:val="center"/>
          </w:tcPr>
          <w:p>
            <w:pPr>
              <w:pStyle w:val="TableText"/>
              <w:jc w:val="left"/>
            </w:pPr>
            <w:r>
              <w:t xml:space="preserve">自然语言遗忘</w:t>
            </w:r>
          </w:p>
        </w:tc>
      </w:tr>
      <w:tr>
        <w:trPr>
          <w:cantSplit/>
        </w:trPr>
        <w:tc>
          <w:tcPr>
            <w:tcW w:w="3640" w:type="dxa"/>
            <w:vAlign w:val="center"/>
          </w:tcPr>
          <w:p>
            <w:pPr>
              <w:pStyle w:val="TableText"/>
              <w:jc w:val="left"/>
            </w:pPr>
            <w:r>
              <w:t xml:space="preserve">/stats/{user_id}</w:t>
            </w:r>
          </w:p>
        </w:tc>
        <w:tc>
          <w:tcPr>
            <w:tcW w:w="936" w:type="dxa"/>
            <w:vAlign w:val="center"/>
          </w:tcPr>
          <w:p>
            <w:pPr>
              <w:pStyle w:val="TableText"/>
              <w:jc w:val="center"/>
            </w:pPr>
            <w:r>
              <w:t xml:space="preserve">GET</w:t>
            </w:r>
          </w:p>
        </w:tc>
        <w:tc>
          <w:tcPr>
            <w:tcW w:w="5290" w:type="dxa"/>
            <w:vAlign w:val="center"/>
          </w:tcPr>
          <w:p>
            <w:pPr>
              <w:pStyle w:val="TableText"/>
              <w:jc w:val="left"/>
            </w:pPr>
            <w:r>
              <w:t xml:space="preserve">记忆统计与分层数量</w:t>
            </w:r>
          </w:p>
        </w:tc>
      </w:tr>
      <w:tr>
        <w:trPr>
          <w:cantSplit/>
        </w:trPr>
        <w:tc>
          <w:tcPr>
            <w:tcW w:w="3640" w:type="dxa"/>
            <w:vAlign w:val="center"/>
          </w:tcPr>
          <w:p>
            <w:pPr>
              <w:pStyle w:val="TableText"/>
              <w:jc w:val="left"/>
            </w:pPr>
            <w:r>
              <w:t xml:space="preserve">/staging/stats</w:t>
            </w:r>
          </w:p>
        </w:tc>
        <w:tc>
          <w:tcPr>
            <w:tcW w:w="936" w:type="dxa"/>
            <w:vAlign w:val="center"/>
          </w:tcPr>
          <w:p>
            <w:pPr>
              <w:pStyle w:val="TableText"/>
              <w:jc w:val="center"/>
            </w:pPr>
            <w:r>
              <w:t xml:space="preserve">GET</w:t>
            </w:r>
          </w:p>
        </w:tc>
        <w:tc>
          <w:tcPr>
            <w:tcW w:w="5290" w:type="dxa"/>
            <w:vAlign w:val="center"/>
          </w:tcPr>
          <w:p>
            <w:pPr>
              <w:pStyle w:val="TableText"/>
              <w:jc w:val="left"/>
            </w:pPr>
            <w:r>
              <w:t xml:space="preserve">中转库统计</w:t>
            </w:r>
          </w:p>
        </w:tc>
      </w:tr>
      <w:tr>
        <w:trPr>
          <w:cantSplit/>
        </w:trPr>
        <w:tc>
          <w:tcPr>
            <w:tcW w:w="3640" w:type="dxa"/>
            <w:vAlign w:val="center"/>
          </w:tcPr>
          <w:p>
            <w:pPr>
              <w:pStyle w:val="TableText"/>
              <w:jc w:val="left"/>
            </w:pPr>
            <w:r>
              <w:t xml:space="preserve">/staging/purge</w:t>
            </w:r>
          </w:p>
        </w:tc>
        <w:tc>
          <w:tcPr>
            <w:tcW w:w="936" w:type="dxa"/>
            <w:vAlign w:val="center"/>
          </w:tcPr>
          <w:p>
            <w:pPr>
              <w:pStyle w:val="TableText"/>
              <w:jc w:val="center"/>
            </w:pPr>
            <w:r>
              <w:t xml:space="preserve">POST</w:t>
            </w:r>
          </w:p>
        </w:tc>
        <w:tc>
          <w:tcPr>
            <w:tcW w:w="5290" w:type="dxa"/>
            <w:vAlign w:val="center"/>
          </w:tcPr>
          <w:p>
            <w:pPr>
              <w:pStyle w:val="TableText"/>
              <w:jc w:val="left"/>
            </w:pPr>
            <w:r>
              <w:t xml:space="preserve">手动执行中转库清理</w:t>
            </w:r>
          </w:p>
        </w:tc>
      </w:tr>
      <w:tr>
        <w:trPr>
          <w:cantSplit/>
        </w:trPr>
        <w:tc>
          <w:tcPr>
            <w:tcW w:w="3640" w:type="dxa"/>
            <w:vAlign w:val="center"/>
          </w:tcPr>
          <w:p>
            <w:pPr>
              <w:pStyle w:val="TableText"/>
              <w:jc w:val="left"/>
            </w:pPr>
            <w:r>
              <w:t xml:space="preserve">/agent/chat</w:t>
            </w:r>
          </w:p>
        </w:tc>
        <w:tc>
          <w:tcPr>
            <w:tcW w:w="936" w:type="dxa"/>
            <w:vAlign w:val="center"/>
          </w:tcPr>
          <w:p>
            <w:pPr>
              <w:pStyle w:val="TableText"/>
              <w:jc w:val="center"/>
            </w:pPr>
            <w:r>
              <w:t xml:space="preserve">POST</w:t>
            </w:r>
          </w:p>
        </w:tc>
        <w:tc>
          <w:tcPr>
            <w:tcW w:w="5290" w:type="dxa"/>
            <w:vAlign w:val="center"/>
          </w:tcPr>
          <w:p>
            <w:pPr>
              <w:pStyle w:val="TableText"/>
              <w:jc w:val="left"/>
            </w:pPr>
            <w:r>
              <w:t xml:space="preserve">对话入口，集成记忆召回与摄取</w:t>
            </w:r>
          </w:p>
        </w:tc>
      </w:tr>
    </w:tbl>
    <w:p>
      <w:pPr>
        <w:spacing w:after="0"/>
      </w:pPr>
      <w:r>
        <w:t/>
      </w:r>
    </w:p>
    <w:p>
      <w:pPr>
        <w:pStyle w:val="Heading1"/>
      </w:pPr>
      <w:r>
        <w:t xml:space="preserve">第 13 章  创新点与应用价值</w:t>
      </w:r>
    </w:p>
    <w:p>
      <w:pPr>
        <w:pStyle w:val="Heading2"/>
      </w:pPr>
      <w:r>
        <w:t xml:space="preserve">13.1  技术创新性</w:t>
      </w:r>
    </w:p>
    <w:p>
      <w:r>
        <w:t xml:space="preserve">本章汇总各章「机制创新点」小节的核心结论，完整论证与代价均见对应章节。赛题评审表的技术创新性对应偏好提取算法、知识冲突处理机制、关联检索策略三个重点，分别对应第 4 章的机制创新点小节与第 5 章第 5.5 节。</w:t>
      </w:r>
    </w:p>
    <w:tbl>
      <w:tblPr>
        <w:tblStyle w:val="GridTable"/>
        <w:tblW w:w="9866" w:type="dxa"/>
        <w:tblLayout w:type="fixed"/>
        <w:tblCellMar>
          <w:top w:w="0" w:type="dxa"/>
          <w:left w:w="80" w:type="dxa"/>
          <w:bottom w:w="0" w:type="dxa"/>
          <w:right w:w="80" w:type="dxa"/>
        </w:tblCellMar>
      </w:tblPr>
      <w:tblGrid>
        <w:gridCol w:w="1526"/>
        <w:gridCol w:w="2410"/>
        <w:gridCol w:w="2750"/>
        <w:gridCol w:w="2279"/>
        <w:gridCol w:w="901"/>
      </w:tblGrid>
      <w:tr>
        <w:trPr>
          <w:cantSplit/>
          <w:tblHeader/>
        </w:trPr>
        <w:tc>
          <w:tcPr>
            <w:tcW w:w="1526" w:type="dxa"/>
            <w:shd w:val="clear" w:color="auto" w:fill="DCE6F1"/>
            <w:vAlign w:val="center"/>
          </w:tcPr>
          <w:p>
            <w:pPr>
              <w:pStyle w:val="TableHeadS"/>
              <w:jc w:val="center"/>
            </w:pPr>
            <w:r>
              <w:t xml:space="preserve">创新点</w:t>
            </w:r>
          </w:p>
        </w:tc>
        <w:tc>
          <w:tcPr>
            <w:tcW w:w="2410" w:type="dxa"/>
            <w:shd w:val="clear" w:color="auto" w:fill="DCE6F1"/>
            <w:vAlign w:val="center"/>
          </w:tcPr>
          <w:p>
            <w:pPr>
              <w:pStyle w:val="TableHeadS"/>
              <w:jc w:val="center"/>
            </w:pPr>
            <w:r>
              <w:t xml:space="preserve">常见做法</w:t>
            </w:r>
          </w:p>
        </w:tc>
        <w:tc>
          <w:tcPr>
            <w:tcW w:w="2750" w:type="dxa"/>
            <w:shd w:val="clear" w:color="auto" w:fill="DCE6F1"/>
            <w:vAlign w:val="center"/>
          </w:tcPr>
          <w:p>
            <w:pPr>
              <w:pStyle w:val="TableHeadS"/>
              <w:jc w:val="center"/>
            </w:pPr>
            <w:r>
              <w:t xml:space="preserve">本项目做法</w:t>
            </w:r>
          </w:p>
        </w:tc>
        <w:tc>
          <w:tcPr>
            <w:tcW w:w="2279" w:type="dxa"/>
            <w:shd w:val="clear" w:color="auto" w:fill="DCE6F1"/>
            <w:vAlign w:val="center"/>
          </w:tcPr>
          <w:p>
            <w:pPr>
              <w:pStyle w:val="TableHeadS"/>
              <w:jc w:val="center"/>
            </w:pPr>
            <w:r>
              <w:t xml:space="preserve">解决的具体问题</w:t>
            </w:r>
          </w:p>
        </w:tc>
        <w:tc>
          <w:tcPr>
            <w:tcW w:w="901" w:type="dxa"/>
            <w:shd w:val="clear" w:color="auto" w:fill="DCE6F1"/>
            <w:vAlign w:val="center"/>
          </w:tcPr>
          <w:p>
            <w:pPr>
              <w:pStyle w:val="TableHeadS"/>
              <w:jc w:val="center"/>
            </w:pPr>
            <w:r>
              <w:t xml:space="preserve">详见</w:t>
            </w:r>
          </w:p>
        </w:tc>
      </w:tr>
      <w:tr>
        <w:trPr>
          <w:cantSplit/>
        </w:trPr>
        <w:tc>
          <w:tcPr>
            <w:tcW w:w="1526" w:type="dxa"/>
            <w:vAlign w:val="center"/>
          </w:tcPr>
          <w:p>
            <w:pPr>
              <w:pStyle w:val="TableTextS"/>
              <w:jc w:val="center"/>
            </w:pPr>
            <w:r>
              <w:t xml:space="preserve">偏好结构化</w:t>
            </w:r>
          </w:p>
        </w:tc>
        <w:tc>
          <w:tcPr>
            <w:tcW w:w="2410" w:type="dxa"/>
            <w:vAlign w:val="center"/>
          </w:tcPr>
          <w:p>
            <w:pPr>
              <w:pStyle w:val="TableTextS"/>
              <w:jc w:val="left"/>
            </w:pPr>
            <w:r>
              <w:t xml:space="preserve">自由文本画像，整段嵌入检索</w:t>
            </w:r>
          </w:p>
        </w:tc>
        <w:tc>
          <w:tcPr>
            <w:tcW w:w="2750" w:type="dxa"/>
            <w:vAlign w:val="center"/>
          </w:tcPr>
          <w:p>
            <w:pPr>
              <w:pStyle w:val="TableTextS"/>
              <w:jc w:val="left"/>
            </w:pPr>
            <w:r>
              <w:t xml:space="preserve">封闭偏好键空间、类型校验与规范化别名</w:t>
            </w:r>
          </w:p>
        </w:tc>
        <w:tc>
          <w:tcPr>
            <w:tcW w:w="2279" w:type="dxa"/>
            <w:vAlign w:val="center"/>
          </w:tcPr>
          <w:p>
            <w:pPr>
              <w:pStyle w:val="TableTextS"/>
              <w:jc w:val="left"/>
            </w:pPr>
            <w:r>
              <w:t xml:space="preserve">偏好无法按键更新；度量口径不可定义</w:t>
            </w:r>
          </w:p>
        </w:tc>
        <w:tc>
          <w:tcPr>
            <w:tcW w:w="901" w:type="dxa"/>
            <w:vAlign w:val="center"/>
          </w:tcPr>
          <w:p>
            <w:pPr>
              <w:pStyle w:val="TableTextS"/>
              <w:jc w:val="center"/>
            </w:pPr>
            <w:r>
              <w:t xml:space="preserve">4.2、4.7</w:t>
            </w:r>
          </w:p>
        </w:tc>
      </w:tr>
      <w:tr>
        <w:trPr>
          <w:cantSplit/>
        </w:trPr>
        <w:tc>
          <w:tcPr>
            <w:tcW w:w="1526" w:type="dxa"/>
            <w:vAlign w:val="center"/>
          </w:tcPr>
          <w:p>
            <w:pPr>
              <w:pStyle w:val="TableTextS"/>
              <w:jc w:val="center"/>
            </w:pPr>
            <w:r>
              <w:t xml:space="preserve">融合抽取</w:t>
            </w:r>
          </w:p>
        </w:tc>
        <w:tc>
          <w:tcPr>
            <w:tcW w:w="2410" w:type="dxa"/>
            <w:vAlign w:val="center"/>
          </w:tcPr>
          <w:p>
            <w:pPr>
              <w:pStyle w:val="TableTextS"/>
              <w:jc w:val="left"/>
            </w:pPr>
            <w:r>
              <w:t xml:space="preserve">纯规则或纯大模型</w:t>
            </w:r>
          </w:p>
        </w:tc>
        <w:tc>
          <w:tcPr>
            <w:tcW w:w="2750" w:type="dxa"/>
            <w:vAlign w:val="center"/>
          </w:tcPr>
          <w:p>
            <w:pPr>
              <w:pStyle w:val="TableTextS"/>
              <w:jc w:val="left"/>
            </w:pPr>
            <w:r>
              <w:t xml:space="preserve">规则保底、模型增强与降级标记</w:t>
            </w:r>
          </w:p>
        </w:tc>
        <w:tc>
          <w:tcPr>
            <w:tcW w:w="2279" w:type="dxa"/>
            <w:vAlign w:val="center"/>
          </w:tcPr>
          <w:p>
            <w:pPr>
              <w:pStyle w:val="TableTextS"/>
              <w:jc w:val="left"/>
            </w:pPr>
            <w:r>
              <w:t xml:space="preserve">端侧断网或缺少密钥时功能不可用；成绩口径失真</w:t>
            </w:r>
          </w:p>
        </w:tc>
        <w:tc>
          <w:tcPr>
            <w:tcW w:w="901" w:type="dxa"/>
            <w:vAlign w:val="center"/>
          </w:tcPr>
          <w:p>
            <w:pPr>
              <w:pStyle w:val="TableTextS"/>
              <w:jc w:val="center"/>
            </w:pPr>
            <w:r>
              <w:t xml:space="preserve">4.3、4.7</w:t>
            </w:r>
          </w:p>
        </w:tc>
      </w:tr>
      <w:tr>
        <w:trPr>
          <w:cantSplit/>
        </w:trPr>
        <w:tc>
          <w:tcPr>
            <w:tcW w:w="1526" w:type="dxa"/>
            <w:vAlign w:val="center"/>
          </w:tcPr>
          <w:p>
            <w:pPr>
              <w:pStyle w:val="TableTextS"/>
              <w:jc w:val="center"/>
            </w:pPr>
            <w:r>
              <w:t xml:space="preserve">版本与场景</w:t>
            </w:r>
          </w:p>
        </w:tc>
        <w:tc>
          <w:tcPr>
            <w:tcW w:w="2410" w:type="dxa"/>
            <w:vAlign w:val="center"/>
          </w:tcPr>
          <w:p>
            <w:pPr>
              <w:pStyle w:val="TableTextS"/>
              <w:jc w:val="left"/>
            </w:pPr>
            <w:r>
              <w:t xml:space="preserve">全局单值覆盖，抹平场景差异</w:t>
            </w:r>
          </w:p>
        </w:tc>
        <w:tc>
          <w:tcPr>
            <w:tcW w:w="2750" w:type="dxa"/>
            <w:vAlign w:val="center"/>
          </w:tcPr>
          <w:p>
            <w:pPr>
              <w:pStyle w:val="TableTextS"/>
              <w:jc w:val="left"/>
            </w:pPr>
            <w:r>
              <w:t xml:space="preserve">场景隔离版本链，追加式更新，supersedes 指针</w:t>
            </w:r>
          </w:p>
        </w:tc>
        <w:tc>
          <w:tcPr>
            <w:tcW w:w="2279" w:type="dxa"/>
            <w:vAlign w:val="center"/>
          </w:tcPr>
          <w:p>
            <w:pPr>
              <w:pStyle w:val="TableTextS"/>
              <w:jc w:val="left"/>
            </w:pPr>
            <w:r>
              <w:t xml:space="preserve">配置版本混乱；跨场景习惯互相覆盖；无法回溯</w:t>
            </w:r>
          </w:p>
        </w:tc>
        <w:tc>
          <w:tcPr>
            <w:tcW w:w="901" w:type="dxa"/>
            <w:vAlign w:val="center"/>
          </w:tcPr>
          <w:p>
            <w:pPr>
              <w:pStyle w:val="TableTextS"/>
              <w:jc w:val="center"/>
            </w:pPr>
            <w:r>
              <w:t xml:space="preserve">4.5、4.7</w:t>
            </w:r>
          </w:p>
        </w:tc>
      </w:tr>
      <w:tr>
        <w:trPr>
          <w:cantSplit/>
        </w:trPr>
        <w:tc>
          <w:tcPr>
            <w:tcW w:w="1526" w:type="dxa"/>
            <w:vAlign w:val="center"/>
          </w:tcPr>
          <w:p>
            <w:pPr>
              <w:pStyle w:val="TableTextS"/>
              <w:jc w:val="center"/>
            </w:pPr>
            <w:r>
              <w:t xml:space="preserve">置信度建模</w:t>
            </w:r>
          </w:p>
        </w:tc>
        <w:tc>
          <w:tcPr>
            <w:tcW w:w="2410" w:type="dxa"/>
            <w:vAlign w:val="center"/>
          </w:tcPr>
          <w:p>
            <w:pPr>
              <w:pStyle w:val="TableTextS"/>
              <w:jc w:val="left"/>
            </w:pPr>
            <w:r>
              <w:t xml:space="preserve">黑盒分数或直接采信</w:t>
            </w:r>
          </w:p>
        </w:tc>
        <w:tc>
          <w:tcPr>
            <w:tcW w:w="2750" w:type="dxa"/>
            <w:vAlign w:val="center"/>
          </w:tcPr>
          <w:p>
            <w:pPr>
              <w:pStyle w:val="TableTextS"/>
              <w:jc w:val="left"/>
            </w:pPr>
            <w:r>
              <w:t xml:space="preserve">来源基础分，配合频率、时间、否定、冲突、一致性五项可手算调校</w:t>
            </w:r>
          </w:p>
        </w:tc>
        <w:tc>
          <w:tcPr>
            <w:tcW w:w="2279" w:type="dxa"/>
            <w:vAlign w:val="center"/>
          </w:tcPr>
          <w:p>
            <w:pPr>
              <w:pStyle w:val="TableTextS"/>
              <w:jc w:val="left"/>
            </w:pPr>
            <w:r>
              <w:t xml:space="preserve">无法解释为何采信某条偏好；冲突时静默选边</w:t>
            </w:r>
          </w:p>
        </w:tc>
        <w:tc>
          <w:tcPr>
            <w:tcW w:w="901" w:type="dxa"/>
            <w:vAlign w:val="center"/>
          </w:tcPr>
          <w:p>
            <w:pPr>
              <w:pStyle w:val="TableTextS"/>
              <w:jc w:val="center"/>
            </w:pPr>
            <w:r>
              <w:t xml:space="preserve">4.4、4.7</w:t>
            </w:r>
          </w:p>
        </w:tc>
      </w:tr>
      <w:tr>
        <w:trPr>
          <w:cantSplit/>
        </w:trPr>
        <w:tc>
          <w:tcPr>
            <w:tcW w:w="1526" w:type="dxa"/>
            <w:vAlign w:val="center"/>
          </w:tcPr>
          <w:p>
            <w:pPr>
              <w:pStyle w:val="TableTextS"/>
              <w:jc w:val="center"/>
            </w:pPr>
            <w:r>
              <w:t xml:space="preserve">知识冲突裁决</w:t>
            </w:r>
          </w:p>
        </w:tc>
        <w:tc>
          <w:tcPr>
            <w:tcW w:w="2410" w:type="dxa"/>
            <w:vAlign w:val="center"/>
          </w:tcPr>
          <w:p>
            <w:pPr>
              <w:pStyle w:val="TableTextS"/>
              <w:jc w:val="left"/>
            </w:pPr>
            <w:r>
              <w:t xml:space="preserve">按写入时间覆盖，后写胜出</w:t>
            </w:r>
          </w:p>
        </w:tc>
        <w:tc>
          <w:tcPr>
            <w:tcW w:w="2750" w:type="dxa"/>
            <w:vAlign w:val="center"/>
          </w:tcPr>
          <w:p>
            <w:pPr>
              <w:pStyle w:val="TableTextS"/>
              <w:jc w:val="left"/>
            </w:pPr>
            <w:r>
              <w:t xml:space="preserve">来源等级、时间近因与语义一致性的多维裁决，保留替代指针</w:t>
            </w:r>
          </w:p>
        </w:tc>
        <w:tc>
          <w:tcPr>
            <w:tcW w:w="2279" w:type="dxa"/>
            <w:vAlign w:val="center"/>
          </w:tcPr>
          <w:p>
            <w:pPr>
              <w:pStyle w:val="TableTextS"/>
              <w:jc w:val="left"/>
            </w:pPr>
            <w:r>
              <w:t xml:space="preserve">沉默覆盖导致历史不可回溯；互补事实被误判为冲突</w:t>
            </w:r>
          </w:p>
        </w:tc>
        <w:tc>
          <w:tcPr>
            <w:tcW w:w="901" w:type="dxa"/>
            <w:vAlign w:val="center"/>
          </w:tcPr>
          <w:p>
            <w:pPr>
              <w:pStyle w:val="TableTextS"/>
              <w:jc w:val="center"/>
            </w:pPr>
            <w:r>
              <w:t xml:space="preserve">5.2、5.5</w:t>
            </w:r>
          </w:p>
        </w:tc>
      </w:tr>
      <w:tr>
        <w:trPr>
          <w:cantSplit/>
        </w:trPr>
        <w:tc>
          <w:tcPr>
            <w:tcW w:w="1526" w:type="dxa"/>
            <w:vAlign w:val="center"/>
          </w:tcPr>
          <w:p>
            <w:pPr>
              <w:pStyle w:val="TableTextS"/>
              <w:jc w:val="center"/>
            </w:pPr>
            <w:r>
              <w:t xml:space="preserve">关联检索策略</w:t>
            </w:r>
          </w:p>
        </w:tc>
        <w:tc>
          <w:tcPr>
            <w:tcW w:w="2410" w:type="dxa"/>
            <w:vAlign w:val="center"/>
          </w:tcPr>
          <w:p>
            <w:pPr>
              <w:pStyle w:val="TableTextS"/>
              <w:jc w:val="left"/>
            </w:pPr>
            <w:r>
              <w:t xml:space="preserve">仅按用户过滤，其余条件在应用层筛选</w:t>
            </w:r>
          </w:p>
        </w:tc>
        <w:tc>
          <w:tcPr>
            <w:tcW w:w="2750" w:type="dxa"/>
            <w:vAlign w:val="center"/>
          </w:tcPr>
          <w:p>
            <w:pPr>
              <w:pStyle w:val="TableTextS"/>
              <w:jc w:val="left"/>
            </w:pPr>
            <w:r>
              <w:t xml:space="preserve">结构化条件下推到存储层；默认只返回当前有效版本</w:t>
            </w:r>
          </w:p>
        </w:tc>
        <w:tc>
          <w:tcPr>
            <w:tcW w:w="2279" w:type="dxa"/>
            <w:vAlign w:val="center"/>
          </w:tcPr>
          <w:p>
            <w:pPr>
              <w:pStyle w:val="TableTextS"/>
              <w:jc w:val="left"/>
            </w:pPr>
            <w:r>
              <w:t xml:space="preserve">无效候选与序列化开销；Agent 采用被替代的过期事实</w:t>
            </w:r>
          </w:p>
        </w:tc>
        <w:tc>
          <w:tcPr>
            <w:tcW w:w="901" w:type="dxa"/>
            <w:vAlign w:val="center"/>
          </w:tcPr>
          <w:p>
            <w:pPr>
              <w:pStyle w:val="TableTextS"/>
              <w:jc w:val="center"/>
            </w:pPr>
            <w:r>
              <w:t xml:space="preserve">5.3、5.5</w:t>
            </w:r>
          </w:p>
        </w:tc>
      </w:tr>
      <w:tr>
        <w:trPr>
          <w:cantSplit/>
        </w:trPr>
        <w:tc>
          <w:tcPr>
            <w:tcW w:w="1526" w:type="dxa"/>
            <w:vAlign w:val="center"/>
          </w:tcPr>
          <w:p>
            <w:pPr>
              <w:pStyle w:val="TableTextS"/>
              <w:jc w:val="center"/>
            </w:pPr>
            <w:r>
              <w:t xml:space="preserve">端侧轻量化</w:t>
            </w:r>
          </w:p>
        </w:tc>
        <w:tc>
          <w:tcPr>
            <w:tcW w:w="2410" w:type="dxa"/>
            <w:vAlign w:val="center"/>
          </w:tcPr>
          <w:p>
            <w:pPr>
              <w:pStyle w:val="TableTextS"/>
              <w:jc w:val="left"/>
            </w:pPr>
            <w:r>
              <w:t xml:space="preserve">假设始终可访问云端模型</w:t>
            </w:r>
          </w:p>
        </w:tc>
        <w:tc>
          <w:tcPr>
            <w:tcW w:w="2750" w:type="dxa"/>
            <w:vAlign w:val="center"/>
          </w:tcPr>
          <w:p>
            <w:pPr>
              <w:pStyle w:val="TableTextS"/>
              <w:jc w:val="left"/>
            </w:pPr>
            <w:r>
              <w:t xml:space="preserve">统一后端工厂、验收强制系统 SDK、降级可观测</w:t>
            </w:r>
          </w:p>
        </w:tc>
        <w:tc>
          <w:tcPr>
            <w:tcW w:w="2279" w:type="dxa"/>
            <w:vAlign w:val="center"/>
          </w:tcPr>
          <w:p>
            <w:pPr>
              <w:pStyle w:val="TableTextS"/>
              <w:jc w:val="left"/>
            </w:pPr>
            <w:r>
              <w:t xml:space="preserve">部署形态切换成本高；把降级性能误认为端侧性能</w:t>
            </w:r>
          </w:p>
        </w:tc>
        <w:tc>
          <w:tcPr>
            <w:tcW w:w="901" w:type="dxa"/>
            <w:vAlign w:val="center"/>
          </w:tcPr>
          <w:p>
            <w:pPr>
              <w:pStyle w:val="TableTextS"/>
              <w:jc w:val="center"/>
            </w:pPr>
            <w:r>
              <w:t xml:space="preserve">6.1、6.5</w:t>
            </w:r>
          </w:p>
        </w:tc>
      </w:tr>
      <w:tr>
        <w:trPr>
          <w:cantSplit/>
        </w:trPr>
        <w:tc>
          <w:tcPr>
            <w:tcW w:w="1526" w:type="dxa"/>
            <w:vAlign w:val="center"/>
          </w:tcPr>
          <w:p>
            <w:pPr>
              <w:pStyle w:val="TableTextS"/>
              <w:jc w:val="center"/>
            </w:pPr>
            <w:r>
              <w:t xml:space="preserve">隐私与记忆分离</w:t>
            </w:r>
          </w:p>
        </w:tc>
        <w:tc>
          <w:tcPr>
            <w:tcW w:w="2410" w:type="dxa"/>
            <w:vAlign w:val="center"/>
          </w:tcPr>
          <w:p>
            <w:pPr>
              <w:pStyle w:val="TableTextS"/>
              <w:jc w:val="left"/>
            </w:pPr>
            <w:r>
              <w:t xml:space="preserve">敏感信息与记忆同库存储</w:t>
            </w:r>
          </w:p>
        </w:tc>
        <w:tc>
          <w:tcPr>
            <w:tcW w:w="2750" w:type="dxa"/>
            <w:vAlign w:val="center"/>
          </w:tcPr>
          <w:p>
            <w:pPr>
              <w:pStyle w:val="TableTextS"/>
              <w:jc w:val="left"/>
            </w:pPr>
            <w:r>
              <w:t xml:space="preserve">不可逆占位符入库，原文存于本地加密索引</w:t>
            </w:r>
          </w:p>
        </w:tc>
        <w:tc>
          <w:tcPr>
            <w:tcW w:w="2279" w:type="dxa"/>
            <w:vAlign w:val="center"/>
          </w:tcPr>
          <w:p>
            <w:pPr>
              <w:pStyle w:val="TableTextS"/>
              <w:jc w:val="left"/>
            </w:pPr>
            <w:r>
              <w:t xml:space="preserve">记忆库泄露即隐私泄露；删除不彻底</w:t>
            </w:r>
          </w:p>
        </w:tc>
        <w:tc>
          <w:tcPr>
            <w:tcW w:w="901" w:type="dxa"/>
            <w:vAlign w:val="center"/>
          </w:tcPr>
          <w:p>
            <w:pPr>
              <w:pStyle w:val="TableTextS"/>
              <w:jc w:val="center"/>
            </w:pPr>
            <w:r>
              <w:t xml:space="preserve">7.3、7.6</w:t>
            </w:r>
          </w:p>
        </w:tc>
      </w:tr>
      <w:tr>
        <w:trPr>
          <w:cantSplit/>
        </w:trPr>
        <w:tc>
          <w:tcPr>
            <w:tcW w:w="1526" w:type="dxa"/>
            <w:vAlign w:val="center"/>
          </w:tcPr>
          <w:p>
            <w:pPr>
              <w:pStyle w:val="TableTextS"/>
              <w:jc w:val="center"/>
            </w:pPr>
            <w:r>
              <w:t xml:space="preserve">遗忘粒度</w:t>
            </w:r>
          </w:p>
        </w:tc>
        <w:tc>
          <w:tcPr>
            <w:tcW w:w="2410" w:type="dxa"/>
            <w:vAlign w:val="center"/>
          </w:tcPr>
          <w:p>
            <w:pPr>
              <w:pStyle w:val="TableTextS"/>
              <w:jc w:val="left"/>
            </w:pPr>
            <w:r>
              <w:t xml:space="preserve">仅支持按标识删除</w:t>
            </w:r>
          </w:p>
        </w:tc>
        <w:tc>
          <w:tcPr>
            <w:tcW w:w="2750" w:type="dxa"/>
            <w:vAlign w:val="center"/>
          </w:tcPr>
          <w:p>
            <w:pPr>
              <w:pStyle w:val="TableTextS"/>
              <w:jc w:val="left"/>
            </w:pPr>
            <w:r>
              <w:t xml:space="preserve">自然语言驱动，覆盖脱敏索引、偏好、知识定向与批量四类目标</w:t>
            </w:r>
          </w:p>
        </w:tc>
        <w:tc>
          <w:tcPr>
            <w:tcW w:w="2279" w:type="dxa"/>
            <w:vAlign w:val="center"/>
          </w:tcPr>
          <w:p>
            <w:pPr>
              <w:pStyle w:val="TableTextS"/>
              <w:jc w:val="left"/>
            </w:pPr>
            <w:r>
              <w:t xml:space="preserve">用户无法用自然语言表达删除意图</w:t>
            </w:r>
          </w:p>
        </w:tc>
        <w:tc>
          <w:tcPr>
            <w:tcW w:w="901" w:type="dxa"/>
            <w:vAlign w:val="center"/>
          </w:tcPr>
          <w:p>
            <w:pPr>
              <w:pStyle w:val="TableTextS"/>
              <w:jc w:val="center"/>
            </w:pPr>
            <w:r>
              <w:t xml:space="preserve">7.4、7.6</w:t>
            </w:r>
          </w:p>
        </w:tc>
      </w:tr>
      <w:tr>
        <w:trPr>
          <w:cantSplit/>
        </w:trPr>
        <w:tc>
          <w:tcPr>
            <w:tcW w:w="1526" w:type="dxa"/>
            <w:vAlign w:val="center"/>
          </w:tcPr>
          <w:p>
            <w:pPr>
              <w:pStyle w:val="TableTextS"/>
              <w:jc w:val="center"/>
            </w:pPr>
            <w:r>
              <w:t xml:space="preserve">记忆流转与固化</w:t>
            </w:r>
          </w:p>
        </w:tc>
        <w:tc>
          <w:tcPr>
            <w:tcW w:w="2410" w:type="dxa"/>
            <w:vAlign w:val="center"/>
          </w:tcPr>
          <w:p>
            <w:pPr>
              <w:pStyle w:val="TableTextS"/>
              <w:jc w:val="left"/>
            </w:pPr>
            <w:r>
              <w:t xml:space="preserve">字符相似度合并，FIFO淘汰</w:t>
            </w:r>
          </w:p>
        </w:tc>
        <w:tc>
          <w:tcPr>
            <w:tcW w:w="2750" w:type="dxa"/>
            <w:vAlign w:val="center"/>
          </w:tcPr>
          <w:p>
            <w:pPr>
              <w:pStyle w:val="TableTextS"/>
              <w:jc w:val="left"/>
            </w:pPr>
            <w:r>
              <w:t xml:space="preserve">向量余弦与关键词加权合并；近因衰减淘汰；模型抽象加护栏</w:t>
            </w:r>
          </w:p>
        </w:tc>
        <w:tc>
          <w:tcPr>
            <w:tcW w:w="2279" w:type="dxa"/>
            <w:vAlign w:val="center"/>
          </w:tcPr>
          <w:p>
            <w:pPr>
              <w:pStyle w:val="TableTextS"/>
              <w:jc w:val="left"/>
            </w:pPr>
            <w:r>
              <w:t xml:space="preserve">跨对话同义碎片重复；陈旧内容挤占容量；模型污染权威字段</w:t>
            </w:r>
          </w:p>
        </w:tc>
        <w:tc>
          <w:tcPr>
            <w:tcW w:w="901" w:type="dxa"/>
            <w:vAlign w:val="center"/>
          </w:tcPr>
          <w:p>
            <w:pPr>
              <w:pStyle w:val="TableTextS"/>
              <w:jc w:val="center"/>
            </w:pPr>
            <w:r>
              <w:t xml:space="preserve">8.2、8.5</w:t>
            </w:r>
          </w:p>
        </w:tc>
      </w:tr>
      <w:tr>
        <w:trPr>
          <w:cantSplit/>
        </w:trPr>
        <w:tc>
          <w:tcPr>
            <w:tcW w:w="1526" w:type="dxa"/>
            <w:vAlign w:val="center"/>
          </w:tcPr>
          <w:p>
            <w:pPr>
              <w:pStyle w:val="TableTextS"/>
              <w:jc w:val="center"/>
            </w:pPr>
            <w:r>
              <w:t xml:space="preserve">多源清洗与门控</w:t>
            </w:r>
          </w:p>
        </w:tc>
        <w:tc>
          <w:tcPr>
            <w:tcW w:w="2410" w:type="dxa"/>
            <w:vAlign w:val="center"/>
          </w:tcPr>
          <w:p>
            <w:pPr>
              <w:pStyle w:val="TableTextS"/>
              <w:jc w:val="left"/>
            </w:pPr>
            <w:r>
              <w:t xml:space="preserve">单一函数完成清洗与入库</w:t>
            </w:r>
          </w:p>
        </w:tc>
        <w:tc>
          <w:tcPr>
            <w:tcW w:w="2750" w:type="dxa"/>
            <w:vAlign w:val="center"/>
          </w:tcPr>
          <w:p>
            <w:pPr>
              <w:pStyle w:val="TableTextS"/>
              <w:jc w:val="left"/>
            </w:pPr>
            <w:r>
              <w:t xml:space="preserve">四段可断言管线、按来源构造正文、类型化质量阈值</w:t>
            </w:r>
          </w:p>
        </w:tc>
        <w:tc>
          <w:tcPr>
            <w:tcW w:w="2279" w:type="dxa"/>
            <w:vAlign w:val="center"/>
          </w:tcPr>
          <w:p>
            <w:pPr>
              <w:pStyle w:val="TableTextS"/>
              <w:jc w:val="left"/>
            </w:pPr>
            <w:r>
              <w:t xml:space="preserve">脏字段污染向量；单次行为被误记为长期习惯</w:t>
            </w:r>
          </w:p>
        </w:tc>
        <w:tc>
          <w:tcPr>
            <w:tcW w:w="901" w:type="dxa"/>
            <w:vAlign w:val="center"/>
          </w:tcPr>
          <w:p>
            <w:pPr>
              <w:pStyle w:val="TableTextS"/>
              <w:jc w:val="center"/>
            </w:pPr>
            <w:r>
              <w:t xml:space="preserve">3.1、3.6</w:t>
            </w:r>
          </w:p>
        </w:tc>
      </w:tr>
    </w:tbl>
    <w:p>
      <w:pPr>
        <w:spacing w:after="0"/>
      </w:pPr>
      <w:r>
        <w:t/>
      </w:r>
    </w:p>
    <w:p>
      <w:pPr>
        <w:pStyle w:val="Heading2"/>
      </w:pPr>
      <w:r>
        <w:t xml:space="preserve">13.2  实用性</w:t>
      </w:r>
    </w:p>
    <w:p>
      <w:r>
        <w:t xml:space="preserve">本方案直接面向 OS Agent 的记忆模块优化，落地价值体现在四个层面：</w:t>
      </w:r>
    </w:p>
    <w:p>
      <w:pPr>
        <w:pStyle w:val="ListParagraph"/>
        <w:tabs>
          <w:tab w:val="left" w:pos="420"/>
        </w:tabs>
        <w:ind w:left="420" w:hanging="210"/>
      </w:pPr>
      <w:r>
        <w:t xml:space="preserve">•</w:t>
      </w:r>
      <w:r>
        <w:tab/>
      </w:r>
      <w:r>
        <w:rPr>
          <w:b/>
        </w:rPr>
        <w:t xml:space="preserve">响应速度</w:t>
      </w:r>
      <w:r>
        <w:t xml:space="preserve">：结构化偏好免去「整段画像再检索」的往返，真机端到端检索延迟落在 36ms 至 170ms 区间（见 9.3.3），为 ≤500ms 指标留出充足余量。</w:t>
      </w:r>
    </w:p>
    <w:p>
      <w:pPr>
        <w:pStyle w:val="ListParagraph"/>
        <w:tabs>
          <w:tab w:val="left" w:pos="420"/>
        </w:tabs>
        <w:ind w:left="420" w:hanging="210"/>
      </w:pPr>
      <w:r>
        <w:t xml:space="preserve">•</w:t>
      </w:r>
      <w:r>
        <w:tab/>
      </w:r>
      <w:r>
        <w:rPr>
          <w:b/>
        </w:rPr>
        <w:t xml:space="preserve">个性化准确度</w:t>
      </w:r>
      <w:r>
        <w:t xml:space="preserve">：偏好按键位生效、按场景解析，避免跨场景习惯互相覆盖导致的「Agent 记错人」类体验问题。</w:t>
      </w:r>
    </w:p>
    <w:p>
      <w:pPr>
        <w:pStyle w:val="ListParagraph"/>
        <w:tabs>
          <w:tab w:val="left" w:pos="420"/>
        </w:tabs>
        <w:ind w:left="420" w:hanging="210"/>
      </w:pPr>
      <w:r>
        <w:t xml:space="preserve">•</w:t>
      </w:r>
      <w:r>
        <w:tab/>
      </w:r>
      <w:r>
        <w:rPr>
          <w:b/>
        </w:rPr>
        <w:t xml:space="preserve">知识复用效率</w:t>
      </w:r>
      <w:r>
        <w:t xml:space="preserve">：可复用结论沉淀为结构化知识并进入检索，避免同类问题重复解释。</w:t>
      </w:r>
    </w:p>
    <w:p>
      <w:pPr>
        <w:pStyle w:val="ListParagraph"/>
        <w:tabs>
          <w:tab w:val="left" w:pos="420"/>
        </w:tabs>
        <w:ind w:left="420" w:hanging="210"/>
      </w:pPr>
      <w:r>
        <w:t xml:space="preserve">•</w:t>
      </w:r>
      <w:r>
        <w:tab/>
      </w:r>
      <w:r>
        <w:rPr>
          <w:b/>
        </w:rPr>
        <w:t xml:space="preserve">数据安全合规</w:t>
      </w:r>
      <w:r>
        <w:t xml:space="preserve">：敏感信息不出本地，记忆库只存不可逆占位符，配合自然语言遗忘满足数据删除权的落地需求。</w:t>
      </w:r>
    </w:p>
    <w:p>
      <w:r>
        <w:t xml:space="preserve">方案适配办公自动化、智能协作、个性化助手等多类场景，且端侧可独立运行，不依赖云端服务可用性。</w:t>
      </w:r>
    </w:p>
    <w:p>
      <w:pPr>
        <w:pStyle w:val="Heading1"/>
      </w:pPr>
      <w:r>
        <w:t xml:space="preserve">第 14 章  已知约束与演进路线</w:t>
      </w:r>
    </w:p>
    <w:p>
      <w:pPr>
        <w:pStyle w:val="Heading2"/>
      </w:pPr>
      <w:r>
        <w:t xml:space="preserve">14.1  当前已知约束</w:t>
      </w:r>
    </w:p>
    <w:tbl>
      <w:tblPr>
        <w:tblStyle w:val="GridTable"/>
        <w:tblW w:w="9866" w:type="dxa"/>
        <w:tblLayout w:type="fixed"/>
        <w:tblCellMar>
          <w:top w:w="0" w:type="dxa"/>
          <w:left w:w="80" w:type="dxa"/>
          <w:bottom w:w="0" w:type="dxa"/>
          <w:right w:w="80" w:type="dxa"/>
        </w:tblCellMar>
      </w:tblPr>
      <w:tblGrid>
        <w:gridCol w:w="2839"/>
        <w:gridCol w:w="2034"/>
        <w:gridCol w:w="4993"/>
      </w:tblGrid>
      <w:tr>
        <w:trPr>
          <w:cantSplit/>
          <w:tblHeader/>
        </w:trPr>
        <w:tc>
          <w:tcPr>
            <w:tcW w:w="2839" w:type="dxa"/>
            <w:shd w:val="clear" w:color="auto" w:fill="DCE6F1"/>
            <w:vAlign w:val="center"/>
          </w:tcPr>
          <w:p>
            <w:pPr>
              <w:pStyle w:val="TableHead"/>
              <w:jc w:val="center"/>
            </w:pPr>
            <w:r>
              <w:t xml:space="preserve">约束</w:t>
            </w:r>
          </w:p>
        </w:tc>
        <w:tc>
          <w:tcPr>
            <w:tcW w:w="2034" w:type="dxa"/>
            <w:shd w:val="clear" w:color="auto" w:fill="DCE6F1"/>
            <w:vAlign w:val="center"/>
          </w:tcPr>
          <w:p>
            <w:pPr>
              <w:pStyle w:val="TableHead"/>
              <w:jc w:val="center"/>
            </w:pPr>
            <w:r>
              <w:t xml:space="preserve">影响范围</w:t>
            </w:r>
          </w:p>
        </w:tc>
        <w:tc>
          <w:tcPr>
            <w:tcW w:w="4993" w:type="dxa"/>
            <w:shd w:val="clear" w:color="auto" w:fill="DCE6F1"/>
            <w:vAlign w:val="center"/>
          </w:tcPr>
          <w:p>
            <w:pPr>
              <w:pStyle w:val="TableHead"/>
              <w:jc w:val="center"/>
            </w:pPr>
            <w:r>
              <w:t xml:space="preserve">当前状态</w:t>
            </w:r>
          </w:p>
        </w:tc>
      </w:tr>
      <w:tr>
        <w:trPr>
          <w:cantSplit/>
        </w:trPr>
        <w:tc>
          <w:tcPr>
            <w:tcW w:w="2839" w:type="dxa"/>
            <w:vAlign w:val="center"/>
          </w:tcPr>
          <w:p>
            <w:pPr>
              <w:pStyle w:val="TableText"/>
              <w:jc w:val="left"/>
            </w:pPr>
            <w:r>
              <w:t xml:space="preserve">知识检索排序区分度不足</w:t>
            </w:r>
          </w:p>
        </w:tc>
        <w:tc>
          <w:tcPr>
            <w:tcW w:w="2034" w:type="dxa"/>
            <w:vAlign w:val="center"/>
          </w:tcPr>
          <w:p>
            <w:pPr>
              <w:pStyle w:val="TableText"/>
              <w:jc w:val="left"/>
            </w:pPr>
            <w:r>
              <w:t xml:space="preserve">知识召回准确度</w:t>
            </w:r>
          </w:p>
        </w:tc>
        <w:tc>
          <w:tcPr>
            <w:tcW w:w="4993" w:type="dxa"/>
            <w:vAlign w:val="center"/>
          </w:tcPr>
          <w:p>
            <w:pPr>
              <w:pStyle w:val="TableText"/>
              <w:jc w:val="left"/>
            </w:pPr>
            <w:r>
              <w:t xml:space="preserve">8 项未通过案例中占 4 项，为主要迭代方向</w:t>
            </w:r>
          </w:p>
        </w:tc>
      </w:tr>
      <w:tr>
        <w:trPr>
          <w:cantSplit/>
        </w:trPr>
        <w:tc>
          <w:tcPr>
            <w:tcW w:w="2839" w:type="dxa"/>
            <w:vAlign w:val="center"/>
          </w:tcPr>
          <w:p>
            <w:pPr>
              <w:pStyle w:val="TableText"/>
              <w:jc w:val="left"/>
            </w:pPr>
            <w:r>
              <w:t xml:space="preserve">冲突裁决过滤顺序问题</w:t>
            </w:r>
          </w:p>
        </w:tc>
        <w:tc>
          <w:tcPr>
            <w:tcW w:w="2034" w:type="dxa"/>
            <w:vAlign w:val="center"/>
          </w:tcPr>
          <w:p>
            <w:pPr>
              <w:pStyle w:val="TableText"/>
              <w:jc w:val="left"/>
            </w:pPr>
            <w:r>
              <w:t xml:space="preserve">知识冲突处理正确率</w:t>
            </w:r>
          </w:p>
        </w:tc>
        <w:tc>
          <w:tcPr>
            <w:tcW w:w="4993" w:type="dxa"/>
            <w:vAlign w:val="center"/>
          </w:tcPr>
          <w:p>
            <w:pPr>
              <w:pStyle w:val="TableText"/>
              <w:jc w:val="left"/>
            </w:pPr>
            <w:r>
              <w:t xml:space="preserve">已定位，待修复并回归</w:t>
            </w:r>
          </w:p>
        </w:tc>
      </w:tr>
      <w:tr>
        <w:trPr>
          <w:cantSplit/>
        </w:trPr>
        <w:tc>
          <w:tcPr>
            <w:tcW w:w="2839" w:type="dxa"/>
            <w:vAlign w:val="center"/>
          </w:tcPr>
          <w:p>
            <w:pPr>
              <w:pStyle w:val="TableText"/>
              <w:jc w:val="left"/>
            </w:pPr>
            <w:r>
              <w:t xml:space="preserve">重复抑制粒度偏粗</w:t>
            </w:r>
          </w:p>
        </w:tc>
        <w:tc>
          <w:tcPr>
            <w:tcW w:w="2034" w:type="dxa"/>
            <w:vAlign w:val="center"/>
          </w:tcPr>
          <w:p>
            <w:pPr>
              <w:pStyle w:val="TableText"/>
              <w:jc w:val="left"/>
            </w:pPr>
            <w:r>
              <w:t xml:space="preserve">跨来源去重</w:t>
            </w:r>
          </w:p>
        </w:tc>
        <w:tc>
          <w:tcPr>
            <w:tcW w:w="4993" w:type="dxa"/>
            <w:vAlign w:val="center"/>
          </w:tcPr>
          <w:p>
            <w:pPr>
              <w:pStyle w:val="TableText"/>
              <w:jc w:val="left"/>
            </w:pPr>
            <w:r>
              <w:t xml:space="preserve">已定位，需引入来源感知的去重指纹</w:t>
            </w:r>
          </w:p>
        </w:tc>
      </w:tr>
      <w:tr>
        <w:trPr>
          <w:cantSplit/>
        </w:trPr>
        <w:tc>
          <w:tcPr>
            <w:tcW w:w="2839" w:type="dxa"/>
            <w:vAlign w:val="center"/>
          </w:tcPr>
          <w:p>
            <w:pPr>
              <w:pStyle w:val="TableText"/>
              <w:jc w:val="left"/>
            </w:pPr>
            <w:r>
              <w:t xml:space="preserve">大规模评测集缺失</w:t>
            </w:r>
          </w:p>
        </w:tc>
        <w:tc>
          <w:tcPr>
            <w:tcW w:w="2034" w:type="dxa"/>
            <w:vAlign w:val="center"/>
          </w:tcPr>
          <w:p>
            <w:pPr>
              <w:pStyle w:val="TableText"/>
              <w:jc w:val="left"/>
            </w:pPr>
            <w:r>
              <w:t xml:space="preserve">指标可信度外推</w:t>
            </w:r>
          </w:p>
        </w:tc>
        <w:tc>
          <w:tcPr>
            <w:tcW w:w="4993" w:type="dxa"/>
            <w:vAlign w:val="center"/>
          </w:tcPr>
          <w:p>
            <w:pPr>
              <w:pStyle w:val="TableText"/>
              <w:jc w:val="left"/>
            </w:pPr>
            <w:r>
              <w:t xml:space="preserve">现有最大评测集 35 条；知识召回与冲突消解为小样本</w:t>
            </w:r>
          </w:p>
        </w:tc>
      </w:tr>
      <w:tr>
        <w:trPr>
          <w:cantSplit/>
        </w:trPr>
        <w:tc>
          <w:tcPr>
            <w:tcW w:w="2839" w:type="dxa"/>
            <w:vAlign w:val="center"/>
          </w:tcPr>
          <w:p>
            <w:pPr>
              <w:pStyle w:val="TableText"/>
              <w:jc w:val="left"/>
            </w:pPr>
            <w:r>
              <w:t xml:space="preserve">模型抽取在真机验收轮未启用</w:t>
            </w:r>
          </w:p>
        </w:tc>
        <w:tc>
          <w:tcPr>
            <w:tcW w:w="2034" w:type="dxa"/>
            <w:vAlign w:val="center"/>
          </w:tcPr>
          <w:p>
            <w:pPr>
              <w:pStyle w:val="TableText"/>
              <w:jc w:val="left"/>
            </w:pPr>
            <w:r>
              <w:t xml:space="preserve">偏好抽取泛化能力</w:t>
            </w:r>
          </w:p>
        </w:tc>
        <w:tc>
          <w:tcPr>
            <w:tcW w:w="4993" w:type="dxa"/>
            <w:vAlign w:val="center"/>
          </w:tcPr>
          <w:p>
            <w:pPr>
              <w:pStyle w:val="TableText"/>
              <w:jc w:val="left"/>
            </w:pPr>
            <w:r>
              <w:t xml:space="preserve">受端侧模型可用性限制，已保留降级路径</w:t>
            </w:r>
          </w:p>
        </w:tc>
      </w:tr>
      <w:tr>
        <w:trPr>
          <w:cantSplit/>
        </w:trPr>
        <w:tc>
          <w:tcPr>
            <w:tcW w:w="2839" w:type="dxa"/>
            <w:vAlign w:val="center"/>
          </w:tcPr>
          <w:p>
            <w:pPr>
              <w:pStyle w:val="TableText"/>
              <w:jc w:val="left"/>
            </w:pPr>
            <w:r>
              <w:t xml:space="preserve">标记语言剥离不完整</w:t>
            </w:r>
          </w:p>
        </w:tc>
        <w:tc>
          <w:tcPr>
            <w:tcW w:w="2034" w:type="dxa"/>
            <w:vAlign w:val="center"/>
          </w:tcPr>
          <w:p>
            <w:pPr>
              <w:pStyle w:val="TableText"/>
              <w:jc w:val="left"/>
            </w:pPr>
            <w:r>
              <w:t xml:space="preserve">清洗质量</w:t>
            </w:r>
          </w:p>
        </w:tc>
        <w:tc>
          <w:tcPr>
            <w:tcW w:w="4993" w:type="dxa"/>
            <w:vAlign w:val="center"/>
          </w:tcPr>
          <w:p>
            <w:pPr>
              <w:pStyle w:val="TableText"/>
              <w:jc w:val="left"/>
            </w:pPr>
            <w:r>
              <w:t xml:space="preserve">已定位，属规则覆盖度问题</w:t>
            </w:r>
          </w:p>
        </w:tc>
      </w:tr>
      <w:tr>
        <w:trPr>
          <w:cantSplit/>
        </w:trPr>
        <w:tc>
          <w:tcPr>
            <w:tcW w:w="2839" w:type="dxa"/>
            <w:vAlign w:val="center"/>
          </w:tcPr>
          <w:p>
            <w:pPr>
              <w:pStyle w:val="TableText"/>
              <w:jc w:val="left"/>
            </w:pPr>
            <w:r>
              <w:t xml:space="preserve">短句质量阈值适配</w:t>
            </w:r>
          </w:p>
        </w:tc>
        <w:tc>
          <w:tcPr>
            <w:tcW w:w="2034" w:type="dxa"/>
            <w:vAlign w:val="center"/>
          </w:tcPr>
          <w:p>
            <w:pPr>
              <w:pStyle w:val="TableText"/>
              <w:jc w:val="left"/>
            </w:pPr>
            <w:r>
              <w:t xml:space="preserve">短偏好提取</w:t>
            </w:r>
          </w:p>
        </w:tc>
        <w:tc>
          <w:tcPr>
            <w:tcW w:w="4993" w:type="dxa"/>
            <w:vAlign w:val="center"/>
          </w:tcPr>
          <w:p>
            <w:pPr>
              <w:pStyle w:val="TableText"/>
              <w:jc w:val="left"/>
            </w:pPr>
            <w:r>
              <w:t xml:space="preserve">阈值与表达长度的适配待优化</w:t>
            </w:r>
          </w:p>
        </w:tc>
      </w:tr>
    </w:tbl>
    <w:p>
      <w:pPr>
        <w:spacing w:after="0"/>
      </w:pPr>
      <w:r>
        <w:t/>
      </w:r>
    </w:p>
    <w:p>
      <w:pPr>
        <w:pStyle w:val="Heading2"/>
      </w:pPr>
      <w:r>
        <w:t xml:space="preserve">14.2  演进路线</w:t>
      </w:r>
    </w:p>
    <w:tbl>
      <w:tblPr>
        <w:tblStyle w:val="GridTable"/>
        <w:tblW w:w="9866" w:type="dxa"/>
        <w:tblLayout w:type="fixed"/>
        <w:tblCellMar>
          <w:top w:w="0" w:type="dxa"/>
          <w:left w:w="80" w:type="dxa"/>
          <w:bottom w:w="0" w:type="dxa"/>
          <w:right w:w="80" w:type="dxa"/>
        </w:tblCellMar>
      </w:tblPr>
      <w:tblGrid>
        <w:gridCol w:w="1157"/>
        <w:gridCol w:w="3620"/>
        <w:gridCol w:w="5089"/>
      </w:tblGrid>
      <w:tr>
        <w:trPr>
          <w:cantSplit/>
          <w:tblHeader/>
        </w:trPr>
        <w:tc>
          <w:tcPr>
            <w:tcW w:w="1157" w:type="dxa"/>
            <w:shd w:val="clear" w:color="auto" w:fill="DCE6F1"/>
            <w:vAlign w:val="center"/>
          </w:tcPr>
          <w:p>
            <w:pPr>
              <w:pStyle w:val="TableHead"/>
              <w:jc w:val="center"/>
            </w:pPr>
            <w:r>
              <w:t xml:space="preserve">优先级</w:t>
            </w:r>
          </w:p>
        </w:tc>
        <w:tc>
          <w:tcPr>
            <w:tcW w:w="3620" w:type="dxa"/>
            <w:shd w:val="clear" w:color="auto" w:fill="DCE6F1"/>
            <w:vAlign w:val="center"/>
          </w:tcPr>
          <w:p>
            <w:pPr>
              <w:pStyle w:val="TableHead"/>
              <w:jc w:val="center"/>
            </w:pPr>
            <w:r>
              <w:t xml:space="preserve">工作项</w:t>
            </w:r>
          </w:p>
        </w:tc>
        <w:tc>
          <w:tcPr>
            <w:tcW w:w="5089" w:type="dxa"/>
            <w:shd w:val="clear" w:color="auto" w:fill="DCE6F1"/>
            <w:vAlign w:val="center"/>
          </w:tcPr>
          <w:p>
            <w:pPr>
              <w:pStyle w:val="TableHead"/>
              <w:jc w:val="center"/>
            </w:pPr>
            <w:r>
              <w:t xml:space="preserve">预期收益</w:t>
            </w:r>
          </w:p>
        </w:tc>
      </w:tr>
      <w:tr>
        <w:trPr>
          <w:cantSplit/>
        </w:trPr>
        <w:tc>
          <w:tcPr>
            <w:tcW w:w="1157" w:type="dxa"/>
            <w:vAlign w:val="center"/>
          </w:tcPr>
          <w:p>
            <w:pPr>
              <w:pStyle w:val="TableText"/>
              <w:jc w:val="center"/>
            </w:pPr>
            <w:r>
              <w:t xml:space="preserve">高</w:t>
            </w:r>
          </w:p>
        </w:tc>
        <w:tc>
          <w:tcPr>
            <w:tcW w:w="3620" w:type="dxa"/>
            <w:vAlign w:val="center"/>
          </w:tcPr>
          <w:p>
            <w:pPr>
              <w:pStyle w:val="TableText"/>
              <w:jc w:val="left"/>
            </w:pPr>
            <w:r>
              <w:t xml:space="preserve">知识检索排序优化（主题消歧、无结果显式判定、操作步骤类正文构造）</w:t>
            </w:r>
          </w:p>
        </w:tc>
        <w:tc>
          <w:tcPr>
            <w:tcW w:w="5089" w:type="dxa"/>
            <w:vAlign w:val="center"/>
          </w:tcPr>
          <w:p>
            <w:pPr>
              <w:pStyle w:val="TableText"/>
              <w:jc w:val="left"/>
            </w:pPr>
            <w:r>
              <w:t xml:space="preserve">直接提升知识检索召回率与答案忠实度</w:t>
            </w:r>
          </w:p>
        </w:tc>
      </w:tr>
      <w:tr>
        <w:trPr>
          <w:cantSplit/>
        </w:trPr>
        <w:tc>
          <w:tcPr>
            <w:tcW w:w="1157" w:type="dxa"/>
            <w:vAlign w:val="center"/>
          </w:tcPr>
          <w:p>
            <w:pPr>
              <w:pStyle w:val="TableText"/>
              <w:jc w:val="center"/>
            </w:pPr>
            <w:r>
              <w:t xml:space="preserve">高</w:t>
            </w:r>
          </w:p>
        </w:tc>
        <w:tc>
          <w:tcPr>
            <w:tcW w:w="3620" w:type="dxa"/>
            <w:vAlign w:val="center"/>
          </w:tcPr>
          <w:p>
            <w:pPr>
              <w:pStyle w:val="TableText"/>
              <w:jc w:val="left"/>
            </w:pPr>
            <w:r>
              <w:t xml:space="preserve">冲突裁决过滤顺序修复与回归测试</w:t>
            </w:r>
          </w:p>
        </w:tc>
        <w:tc>
          <w:tcPr>
            <w:tcW w:w="5089" w:type="dxa"/>
            <w:vAlign w:val="center"/>
          </w:tcPr>
          <w:p>
            <w:pPr>
              <w:pStyle w:val="TableText"/>
              <w:jc w:val="left"/>
            </w:pPr>
            <w:r>
              <w:t xml:space="preserve">提升冲突处理正确率</w:t>
            </w:r>
          </w:p>
        </w:tc>
      </w:tr>
      <w:tr>
        <w:trPr>
          <w:cantSplit/>
        </w:trPr>
        <w:tc>
          <w:tcPr>
            <w:tcW w:w="1157" w:type="dxa"/>
            <w:vAlign w:val="center"/>
          </w:tcPr>
          <w:p>
            <w:pPr>
              <w:pStyle w:val="TableText"/>
              <w:jc w:val="center"/>
            </w:pPr>
            <w:r>
              <w:t xml:space="preserve">高</w:t>
            </w:r>
          </w:p>
        </w:tc>
        <w:tc>
          <w:tcPr>
            <w:tcW w:w="3620" w:type="dxa"/>
            <w:vAlign w:val="center"/>
          </w:tcPr>
          <w:p>
            <w:pPr>
              <w:pStyle w:val="TableText"/>
              <w:jc w:val="left"/>
            </w:pPr>
            <w:r>
              <w:t xml:space="preserve">扩充评测数据集规模，补齐大规模对比实验</w:t>
            </w:r>
          </w:p>
        </w:tc>
        <w:tc>
          <w:tcPr>
            <w:tcW w:w="5089" w:type="dxa"/>
            <w:vAlign w:val="center"/>
          </w:tcPr>
          <w:p>
            <w:pPr>
              <w:pStyle w:val="TableText"/>
              <w:jc w:val="left"/>
            </w:pPr>
            <w:r>
              <w:t xml:space="preserve">使指标具备外推可信度</w:t>
            </w:r>
          </w:p>
        </w:tc>
      </w:tr>
      <w:tr>
        <w:trPr>
          <w:cantSplit/>
        </w:trPr>
        <w:tc>
          <w:tcPr>
            <w:tcW w:w="1157" w:type="dxa"/>
            <w:vAlign w:val="center"/>
          </w:tcPr>
          <w:p>
            <w:pPr>
              <w:pStyle w:val="TableText"/>
              <w:jc w:val="center"/>
            </w:pPr>
            <w:r>
              <w:t xml:space="preserve">中</w:t>
            </w:r>
          </w:p>
        </w:tc>
        <w:tc>
          <w:tcPr>
            <w:tcW w:w="3620" w:type="dxa"/>
            <w:vAlign w:val="center"/>
          </w:tcPr>
          <w:p>
            <w:pPr>
              <w:pStyle w:val="TableText"/>
              <w:jc w:val="left"/>
            </w:pPr>
            <w:r>
              <w:t xml:space="preserve">来源感知的去重指纹</w:t>
            </w:r>
          </w:p>
        </w:tc>
        <w:tc>
          <w:tcPr>
            <w:tcW w:w="5089" w:type="dxa"/>
            <w:vAlign w:val="center"/>
          </w:tcPr>
          <w:p>
            <w:pPr>
              <w:pStyle w:val="TableText"/>
              <w:jc w:val="left"/>
            </w:pPr>
            <w:r>
              <w:t xml:space="preserve">降低跨来源重复条目</w:t>
            </w:r>
          </w:p>
        </w:tc>
      </w:tr>
      <w:tr>
        <w:trPr>
          <w:cantSplit/>
        </w:trPr>
        <w:tc>
          <w:tcPr>
            <w:tcW w:w="1157" w:type="dxa"/>
            <w:vAlign w:val="center"/>
          </w:tcPr>
          <w:p>
            <w:pPr>
              <w:pStyle w:val="TableText"/>
              <w:jc w:val="center"/>
            </w:pPr>
            <w:r>
              <w:t xml:space="preserve">中</w:t>
            </w:r>
          </w:p>
        </w:tc>
        <w:tc>
          <w:tcPr>
            <w:tcW w:w="3620" w:type="dxa"/>
            <w:vAlign w:val="center"/>
          </w:tcPr>
          <w:p>
            <w:pPr>
              <w:pStyle w:val="TableText"/>
              <w:jc w:val="left"/>
            </w:pPr>
            <w:r>
              <w:t xml:space="preserve">清洗阶段的标记语言剥离规则补全</w:t>
            </w:r>
          </w:p>
        </w:tc>
        <w:tc>
          <w:tcPr>
            <w:tcW w:w="5089" w:type="dxa"/>
            <w:vAlign w:val="center"/>
          </w:tcPr>
          <w:p>
            <w:pPr>
              <w:pStyle w:val="TableText"/>
              <w:jc w:val="left"/>
            </w:pPr>
            <w:r>
              <w:t xml:space="preserve">提升清洗通过率</w:t>
            </w:r>
          </w:p>
        </w:tc>
      </w:tr>
      <w:tr>
        <w:trPr>
          <w:cantSplit/>
        </w:trPr>
        <w:tc>
          <w:tcPr>
            <w:tcW w:w="1157" w:type="dxa"/>
            <w:vAlign w:val="center"/>
          </w:tcPr>
          <w:p>
            <w:pPr>
              <w:pStyle w:val="TableText"/>
              <w:jc w:val="center"/>
            </w:pPr>
            <w:r>
              <w:t xml:space="preserve">中</w:t>
            </w:r>
          </w:p>
        </w:tc>
        <w:tc>
          <w:tcPr>
            <w:tcW w:w="3620" w:type="dxa"/>
            <w:vAlign w:val="center"/>
          </w:tcPr>
          <w:p>
            <w:pPr>
              <w:pStyle w:val="TableText"/>
              <w:jc w:val="left"/>
            </w:pPr>
            <w:r>
              <w:t xml:space="preserve">短句质量阈值自适应</w:t>
            </w:r>
          </w:p>
        </w:tc>
        <w:tc>
          <w:tcPr>
            <w:tcW w:w="5089" w:type="dxa"/>
            <w:vAlign w:val="center"/>
          </w:tcPr>
          <w:p>
            <w:pPr>
              <w:pStyle w:val="TableText"/>
              <w:jc w:val="left"/>
            </w:pPr>
            <w:r>
              <w:t xml:space="preserve">提升短偏好提取覆盖</w:t>
            </w:r>
          </w:p>
        </w:tc>
      </w:tr>
      <w:tr>
        <w:trPr>
          <w:cantSplit/>
        </w:trPr>
        <w:tc>
          <w:tcPr>
            <w:tcW w:w="1157" w:type="dxa"/>
            <w:vAlign w:val="center"/>
          </w:tcPr>
          <w:p>
            <w:pPr>
              <w:pStyle w:val="TableText"/>
              <w:jc w:val="center"/>
            </w:pPr>
            <w:r>
              <w:t xml:space="preserve">中</w:t>
            </w:r>
          </w:p>
        </w:tc>
        <w:tc>
          <w:tcPr>
            <w:tcW w:w="3620" w:type="dxa"/>
            <w:vAlign w:val="center"/>
          </w:tcPr>
          <w:p>
            <w:pPr>
              <w:pStyle w:val="TableText"/>
              <w:jc w:val="left"/>
            </w:pPr>
            <w:r>
              <w:t xml:space="preserve">浏览器端到端真实 API 联调</w:t>
            </w:r>
          </w:p>
        </w:tc>
        <w:tc>
          <w:tcPr>
            <w:tcW w:w="5089" w:type="dxa"/>
            <w:vAlign w:val="center"/>
          </w:tcPr>
          <w:p>
            <w:pPr>
              <w:pStyle w:val="TableText"/>
              <w:jc w:val="left"/>
            </w:pPr>
            <w:r>
              <w:t xml:space="preserve">补齐交付物中的联调证据</w:t>
            </w:r>
          </w:p>
        </w:tc>
      </w:tr>
      <w:tr>
        <w:trPr>
          <w:cantSplit/>
        </w:trPr>
        <w:tc>
          <w:tcPr>
            <w:tcW w:w="1157" w:type="dxa"/>
            <w:vAlign w:val="center"/>
          </w:tcPr>
          <w:p>
            <w:pPr>
              <w:pStyle w:val="TableText"/>
              <w:jc w:val="center"/>
            </w:pPr>
            <w:r>
              <w:t xml:space="preserve">低</w:t>
            </w:r>
          </w:p>
        </w:tc>
        <w:tc>
          <w:tcPr>
            <w:tcW w:w="3620" w:type="dxa"/>
            <w:vAlign w:val="center"/>
          </w:tcPr>
          <w:p>
            <w:pPr>
              <w:pStyle w:val="TableText"/>
              <w:jc w:val="left"/>
            </w:pPr>
            <w:r>
              <w:t xml:space="preserve">模型抽取在端侧模型可用时的默认启用</w:t>
            </w:r>
          </w:p>
        </w:tc>
        <w:tc>
          <w:tcPr>
            <w:tcW w:w="5089" w:type="dxa"/>
            <w:vAlign w:val="center"/>
          </w:tcPr>
          <w:p>
            <w:pPr>
              <w:pStyle w:val="TableText"/>
              <w:jc w:val="left"/>
            </w:pPr>
            <w:r>
              <w:t xml:space="preserve">提升同义改写与跨语言泛化</w:t>
            </w:r>
          </w:p>
        </w:tc>
      </w:tr>
    </w:tbl>
    <w:p>
      <w:pPr>
        <w:spacing w:after="0"/>
      </w:pPr>
      <w:r>
        <w:t/>
      </w:r>
    </w:p>
    <w:p>
      <w:pPr>
        <w:pStyle w:val="Heading2"/>
      </w:pPr>
      <w:r>
        <w:t xml:space="preserve">14.3  结论</w:t>
      </w:r>
    </w:p>
    <w:p>
      <w:r>
        <w:t xml:space="preserve">麒忆智脑以自研记忆编排核心为主线，把赛题 7 项要求逐条落到可运行、可验证、可回归的模块上。设计方案的核心判断是：</w:t>
      </w:r>
      <w:r>
        <w:rPr>
          <w:b/>
        </w:rPr>
        <w:t xml:space="preserve">偏好记忆必须结构化才能被精确更新与度量，知识记忆必须结构化才能被可靠检索与冲突融合，而两者的端侧可用性取决于不依赖外网的能力下限。</w:t>
      </w:r>
    </w:p>
    <w:p>
      <w:r>
        <w:t xml:space="preserve">在银河麒麟 V11 真机环境下，主链 7 项要求已通过 HTTP 实跑验证，四类向量化落库、检索延迟与隐私保护链路均在真实系统 SDK 上得到确认。同时，项目如实记录了 8 项未通过案例与若干工程约束，并在第 14 章给出明确的演进优先级。这些缺口是后续迭代的输入，而非需要回避的结论。</w:t>
      </w:r>
    </w:p>
    <w:p>
      <w:pPr>
        <w:pStyle w:val="Heading1"/>
      </w:pPr>
      <w:r>
        <w:t xml:space="preserve">附录 A  术语表</w:t>
      </w:r>
    </w:p>
    <w:tbl>
      <w:tblPr>
        <w:tblStyle w:val="GridTable"/>
        <w:tblW w:w="9866" w:type="dxa"/>
        <w:tblLayout w:type="fixed"/>
        <w:tblCellMar>
          <w:top w:w="0" w:type="dxa"/>
          <w:left w:w="80" w:type="dxa"/>
          <w:bottom w:w="0" w:type="dxa"/>
          <w:right w:w="80" w:type="dxa"/>
        </w:tblCellMar>
      </w:tblPr>
      <w:tblGrid>
        <w:gridCol w:w="1883"/>
        <w:gridCol w:w="7983"/>
      </w:tblGrid>
      <w:tr>
        <w:trPr>
          <w:cantSplit/>
          <w:tblHeader/>
        </w:trPr>
        <w:tc>
          <w:tcPr>
            <w:tcW w:w="1883" w:type="dxa"/>
            <w:shd w:val="clear" w:color="auto" w:fill="DCE6F1"/>
            <w:vAlign w:val="center"/>
          </w:tcPr>
          <w:p>
            <w:pPr>
              <w:pStyle w:val="TableHead"/>
              <w:jc w:val="center"/>
            </w:pPr>
            <w:r>
              <w:t xml:space="preserve">术语</w:t>
            </w:r>
          </w:p>
        </w:tc>
        <w:tc>
          <w:tcPr>
            <w:tcW w:w="7983" w:type="dxa"/>
            <w:shd w:val="clear" w:color="auto" w:fill="DCE6F1"/>
            <w:vAlign w:val="center"/>
          </w:tcPr>
          <w:p>
            <w:pPr>
              <w:pStyle w:val="TableHead"/>
              <w:jc w:val="center"/>
            </w:pPr>
            <w:r>
              <w:t xml:space="preserve">含义</w:t>
            </w:r>
          </w:p>
        </w:tc>
      </w:tr>
      <w:tr>
        <w:trPr>
          <w:cantSplit/>
        </w:trPr>
        <w:tc>
          <w:tcPr>
            <w:tcW w:w="1883" w:type="dxa"/>
            <w:vAlign w:val="center"/>
          </w:tcPr>
          <w:p>
            <w:pPr>
              <w:pStyle w:val="TableText"/>
              <w:jc w:val="center"/>
            </w:pPr>
            <w:r>
              <w:t xml:space="preserve">记忆编排核心</w:t>
            </w:r>
          </w:p>
        </w:tc>
        <w:tc>
          <w:tcPr>
            <w:tcW w:w="7983" w:type="dxa"/>
            <w:vAlign w:val="center"/>
          </w:tcPr>
          <w:p>
            <w:pPr>
              <w:pStyle w:val="TableText"/>
              <w:jc w:val="left"/>
            </w:pPr>
            <w:r>
              <w:t xml:space="preserve">系统的流程调度中枢，负责接入、分类、流转、冲突消解与统一入库</w:t>
            </w:r>
          </w:p>
        </w:tc>
      </w:tr>
      <w:tr>
        <w:trPr>
          <w:cantSplit/>
        </w:trPr>
        <w:tc>
          <w:tcPr>
            <w:tcW w:w="1883" w:type="dxa"/>
            <w:vAlign w:val="center"/>
          </w:tcPr>
          <w:p>
            <w:pPr>
              <w:pStyle w:val="TableText"/>
              <w:jc w:val="center"/>
            </w:pPr>
            <w:r>
              <w:t xml:space="preserve">偏好键</w:t>
            </w:r>
          </w:p>
        </w:tc>
        <w:tc>
          <w:tcPr>
            <w:tcW w:w="7983" w:type="dxa"/>
            <w:vAlign w:val="center"/>
          </w:tcPr>
          <w:p>
            <w:pPr>
              <w:pStyle w:val="TableText"/>
              <w:jc w:val="left"/>
            </w:pPr>
            <w:r>
              <w:t xml:space="preserve">形如 category.key 的结构化偏好标识，具有封闭取值空间</w:t>
            </w:r>
          </w:p>
        </w:tc>
      </w:tr>
      <w:tr>
        <w:trPr>
          <w:cantSplit/>
        </w:trPr>
        <w:tc>
          <w:tcPr>
            <w:tcW w:w="1883" w:type="dxa"/>
            <w:vAlign w:val="center"/>
          </w:tcPr>
          <w:p>
            <w:pPr>
              <w:pStyle w:val="TableText"/>
              <w:jc w:val="center"/>
            </w:pPr>
            <w:r>
              <w:t xml:space="preserve">版本链</w:t>
            </w:r>
          </w:p>
        </w:tc>
        <w:tc>
          <w:tcPr>
            <w:tcW w:w="7983" w:type="dxa"/>
            <w:vAlign w:val="center"/>
          </w:tcPr>
          <w:p>
            <w:pPr>
              <w:pStyle w:val="TableText"/>
              <w:jc w:val="left"/>
            </w:pPr>
            <w:r>
              <w:t xml:space="preserve">同一偏好键的历史取值序列，通过追加方式演进，支持回溯与回滚</w:t>
            </w:r>
          </w:p>
        </w:tc>
      </w:tr>
      <w:tr>
        <w:trPr>
          <w:cantSplit/>
        </w:trPr>
        <w:tc>
          <w:tcPr>
            <w:tcW w:w="1883" w:type="dxa"/>
            <w:vAlign w:val="center"/>
          </w:tcPr>
          <w:p>
            <w:pPr>
              <w:pStyle w:val="TableText"/>
              <w:jc w:val="center"/>
            </w:pPr>
            <w:r>
              <w:t xml:space="preserve">场景隔离</w:t>
            </w:r>
          </w:p>
        </w:tc>
        <w:tc>
          <w:tcPr>
            <w:tcW w:w="7983" w:type="dxa"/>
            <w:vAlign w:val="center"/>
          </w:tcPr>
          <w:p>
            <w:pPr>
              <w:pStyle w:val="TableText"/>
              <w:jc w:val="left"/>
            </w:pPr>
            <w:r>
              <w:t xml:space="preserve">同一偏好键在不同场景下维护独立版本，读取时场景优先于全局</w:t>
            </w:r>
          </w:p>
        </w:tc>
      </w:tr>
      <w:tr>
        <w:trPr>
          <w:cantSplit/>
        </w:trPr>
        <w:tc>
          <w:tcPr>
            <w:tcW w:w="1883" w:type="dxa"/>
            <w:vAlign w:val="center"/>
          </w:tcPr>
          <w:p>
            <w:pPr>
              <w:pStyle w:val="TableText"/>
              <w:jc w:val="center"/>
            </w:pPr>
            <w:r>
              <w:t xml:space="preserve">热度</w:t>
            </w:r>
          </w:p>
        </w:tc>
        <w:tc>
          <w:tcPr>
            <w:tcW w:w="7983" w:type="dxa"/>
            <w:vAlign w:val="center"/>
          </w:tcPr>
          <w:p>
            <w:pPr>
              <w:pStyle w:val="TableText"/>
              <w:jc w:val="left"/>
            </w:pPr>
            <w:r>
              <w:t xml:space="preserve">由访问次数、质量分与置信度合成的记忆活跃度指标</w:t>
            </w:r>
          </w:p>
        </w:tc>
      </w:tr>
      <w:tr>
        <w:trPr>
          <w:cantSplit/>
        </w:trPr>
        <w:tc>
          <w:tcPr>
            <w:tcW w:w="1883" w:type="dxa"/>
            <w:vAlign w:val="center"/>
          </w:tcPr>
          <w:p>
            <w:pPr>
              <w:pStyle w:val="TableText"/>
              <w:jc w:val="center"/>
            </w:pPr>
            <w:r>
              <w:t xml:space="preserve">有效热度</w:t>
            </w:r>
          </w:p>
        </w:tc>
        <w:tc>
          <w:tcPr>
            <w:tcW w:w="7983" w:type="dxa"/>
            <w:vAlign w:val="center"/>
          </w:tcPr>
          <w:p>
            <w:pPr>
              <w:pStyle w:val="TableText"/>
              <w:jc w:val="left"/>
            </w:pPr>
            <w:r>
              <w:t xml:space="preserve">在热度基础上叠加近因衰减后的淘汰依据</w:t>
            </w:r>
          </w:p>
        </w:tc>
      </w:tr>
      <w:tr>
        <w:trPr>
          <w:cantSplit/>
        </w:trPr>
        <w:tc>
          <w:tcPr>
            <w:tcW w:w="1883" w:type="dxa"/>
            <w:vAlign w:val="center"/>
          </w:tcPr>
          <w:p>
            <w:pPr>
              <w:pStyle w:val="TableText"/>
              <w:jc w:val="center"/>
            </w:pPr>
            <w:r>
              <w:t xml:space="preserve">固化</w:t>
            </w:r>
          </w:p>
        </w:tc>
        <w:tc>
          <w:tcPr>
            <w:tcW w:w="7983" w:type="dxa"/>
            <w:vAlign w:val="center"/>
          </w:tcPr>
          <w:p>
            <w:pPr>
              <w:pStyle w:val="TableText"/>
              <w:jc w:val="left"/>
            </w:pPr>
            <w:r>
              <w:t xml:space="preserve">记忆由中期晋升到长期并写入向量库的过程</w:t>
            </w:r>
          </w:p>
        </w:tc>
      </w:tr>
      <w:tr>
        <w:trPr>
          <w:cantSplit/>
        </w:trPr>
        <w:tc>
          <w:tcPr>
            <w:tcW w:w="1883" w:type="dxa"/>
            <w:vAlign w:val="center"/>
          </w:tcPr>
          <w:p>
            <w:pPr>
              <w:pStyle w:val="TableText"/>
              <w:jc w:val="center"/>
            </w:pPr>
            <w:r>
              <w:t xml:space="preserve">占位符</w:t>
            </w:r>
          </w:p>
        </w:tc>
        <w:tc>
          <w:tcPr>
            <w:tcW w:w="7983" w:type="dxa"/>
            <w:vAlign w:val="center"/>
          </w:tcPr>
          <w:p>
            <w:pPr>
              <w:pStyle w:val="TableText"/>
              <w:jc w:val="left"/>
            </w:pPr>
            <w:r>
              <w:t xml:space="preserve">敏感内容入库时使用的不可逆哈希标识，形如 &lt;HASH_xxxxxxxx&gt;</w:t>
            </w:r>
          </w:p>
        </w:tc>
      </w:tr>
      <w:tr>
        <w:trPr>
          <w:cantSplit/>
        </w:trPr>
        <w:tc>
          <w:tcPr>
            <w:tcW w:w="1883" w:type="dxa"/>
            <w:vAlign w:val="center"/>
          </w:tcPr>
          <w:p>
            <w:pPr>
              <w:pStyle w:val="TableText"/>
              <w:jc w:val="center"/>
            </w:pPr>
            <w:r>
              <w:t xml:space="preserve">中转库</w:t>
            </w:r>
          </w:p>
        </w:tc>
        <w:tc>
          <w:tcPr>
            <w:tcW w:w="7983" w:type="dxa"/>
            <w:vAlign w:val="center"/>
          </w:tcPr>
          <w:p>
            <w:pPr>
              <w:pStyle w:val="TableText"/>
              <w:jc w:val="left"/>
            </w:pPr>
            <w:r>
              <w:t xml:space="preserve">摄取阶段的 SQLite 存储，承担审计、TTL 去重与按需导出</w:t>
            </w:r>
          </w:p>
        </w:tc>
      </w:tr>
      <w:tr>
        <w:trPr>
          <w:cantSplit/>
        </w:trPr>
        <w:tc>
          <w:tcPr>
            <w:tcW w:w="1883" w:type="dxa"/>
            <w:vAlign w:val="center"/>
          </w:tcPr>
          <w:p>
            <w:pPr>
              <w:pStyle w:val="TableText"/>
              <w:jc w:val="center"/>
            </w:pPr>
            <w:r>
              <w:t xml:space="preserve">降级</w:t>
            </w:r>
          </w:p>
        </w:tc>
        <w:tc>
          <w:tcPr>
            <w:tcW w:w="7983" w:type="dxa"/>
            <w:vAlign w:val="center"/>
          </w:tcPr>
          <w:p>
            <w:pPr>
              <w:pStyle w:val="TableText"/>
              <w:jc w:val="left"/>
            </w:pPr>
            <w:r>
              <w:t xml:space="preserve">首选后端不可用时切换到备选后端的行为，始终显式标记</w:t>
            </w:r>
          </w:p>
        </w:tc>
      </w:tr>
      <w:tr>
        <w:trPr>
          <w:cantSplit/>
        </w:trPr>
        <w:tc>
          <w:tcPr>
            <w:tcW w:w="1883" w:type="dxa"/>
            <w:vAlign w:val="center"/>
          </w:tcPr>
          <w:p>
            <w:pPr>
              <w:pStyle w:val="TableText"/>
              <w:jc w:val="center"/>
            </w:pPr>
            <w:r>
              <w:t xml:space="preserve">R@5</w:t>
            </w:r>
          </w:p>
        </w:tc>
        <w:tc>
          <w:tcPr>
            <w:tcW w:w="7983" w:type="dxa"/>
            <w:vAlign w:val="center"/>
          </w:tcPr>
          <w:p>
            <w:pPr>
              <w:pStyle w:val="TableText"/>
              <w:jc w:val="left"/>
            </w:pPr>
            <w:r>
              <w:t xml:space="preserve">Recall@5 的缩写，前 5 条检索结果对标准答案的召回比例</w:t>
            </w:r>
          </w:p>
        </w:tc>
      </w:tr>
      <w:tr>
        <w:trPr>
          <w:cantSplit/>
        </w:trPr>
        <w:tc>
          <w:tcPr>
            <w:tcW w:w="1883" w:type="dxa"/>
            <w:vAlign w:val="center"/>
          </w:tcPr>
          <w:p>
            <w:pPr>
              <w:pStyle w:val="TableText"/>
              <w:jc w:val="center"/>
            </w:pPr>
            <w:r>
              <w:t xml:space="preserve">摄取管线</w:t>
            </w:r>
          </w:p>
        </w:tc>
        <w:tc>
          <w:tcPr>
            <w:tcW w:w="7983" w:type="dxa"/>
            <w:vAlign w:val="center"/>
          </w:tcPr>
          <w:p>
            <w:pPr>
              <w:pStyle w:val="TableText"/>
              <w:jc w:val="left"/>
            </w:pPr>
            <w:r>
              <w:t xml:space="preserve">采集、清洗、标准化、质量校验、去重五段构成的入库链路</w:t>
            </w:r>
          </w:p>
        </w:tc>
      </w:tr>
      <w:tr>
        <w:trPr>
          <w:cantSplit/>
        </w:trPr>
        <w:tc>
          <w:tcPr>
            <w:tcW w:w="1883" w:type="dxa"/>
            <w:vAlign w:val="center"/>
          </w:tcPr>
          <w:p>
            <w:pPr>
              <w:pStyle w:val="TableText"/>
              <w:jc w:val="center"/>
            </w:pPr>
            <w:r>
              <w:t xml:space="preserve">质量分</w:t>
            </w:r>
          </w:p>
        </w:tc>
        <w:tc>
          <w:tcPr>
            <w:tcW w:w="7983" w:type="dxa"/>
            <w:vAlign w:val="center"/>
          </w:tcPr>
          <w:p>
            <w:pPr>
              <w:pStyle w:val="TableText"/>
              <w:jc w:val="left"/>
            </w:pPr>
            <w:r>
              <w:t xml:space="preserve">摄取阶段对单条记忆可信度的评分，未经门控不得入库</w:t>
            </w:r>
          </w:p>
        </w:tc>
      </w:tr>
      <w:tr>
        <w:trPr>
          <w:cantSplit/>
        </w:trPr>
        <w:tc>
          <w:tcPr>
            <w:tcW w:w="1883" w:type="dxa"/>
            <w:vAlign w:val="center"/>
          </w:tcPr>
          <w:p>
            <w:pPr>
              <w:pStyle w:val="TableText"/>
              <w:jc w:val="center"/>
            </w:pPr>
            <w:r>
              <w:t xml:space="preserve">场景标识</w:t>
            </w:r>
          </w:p>
        </w:tc>
        <w:tc>
          <w:tcPr>
            <w:tcW w:w="7983" w:type="dxa"/>
            <w:vAlign w:val="center"/>
          </w:tcPr>
          <w:p>
            <w:pPr>
              <w:pStyle w:val="TableText"/>
              <w:jc w:val="left"/>
            </w:pPr>
            <w:r>
              <w:t xml:space="preserve">标注记忆适用场景的字段，读取时场景优先于全局</w:t>
            </w:r>
          </w:p>
        </w:tc>
      </w:tr>
      <w:tr>
        <w:trPr>
          <w:cantSplit/>
        </w:trPr>
        <w:tc>
          <w:tcPr>
            <w:tcW w:w="1883" w:type="dxa"/>
            <w:vAlign w:val="center"/>
          </w:tcPr>
          <w:p>
            <w:pPr>
              <w:pStyle w:val="TableText"/>
              <w:jc w:val="center"/>
            </w:pPr>
            <w:r>
              <w:t xml:space="preserve">冲突消解</w:t>
            </w:r>
          </w:p>
        </w:tc>
        <w:tc>
          <w:tcPr>
            <w:tcW w:w="7983" w:type="dxa"/>
            <w:vAlign w:val="center"/>
          </w:tcPr>
          <w:p>
            <w:pPr>
              <w:pStyle w:val="TableText"/>
              <w:jc w:val="left"/>
            </w:pPr>
            <w:r>
              <w:t xml:space="preserve">新旧取值矛盾时按来源等级与时间近因裁决，并保留替代指针</w:t>
            </w:r>
          </w:p>
        </w:tc>
      </w:tr>
      <w:tr>
        <w:trPr>
          <w:cantSplit/>
        </w:trPr>
        <w:tc>
          <w:tcPr>
            <w:tcW w:w="1883" w:type="dxa"/>
            <w:vAlign w:val="center"/>
          </w:tcPr>
          <w:p>
            <w:pPr>
              <w:pStyle w:val="TableText"/>
              <w:jc w:val="center"/>
            </w:pPr>
            <w:r>
              <w:t xml:space="preserve">关联检索</w:t>
            </w:r>
          </w:p>
        </w:tc>
        <w:tc>
          <w:tcPr>
            <w:tcW w:w="7983" w:type="dxa"/>
            <w:vAlign w:val="center"/>
          </w:tcPr>
          <w:p>
            <w:pPr>
              <w:pStyle w:val="TableText"/>
              <w:jc w:val="left"/>
            </w:pPr>
            <w:r>
              <w:t xml:space="preserve">向量余弦与关键词加权合并的检索策略，兼顾语义与字面命中</w:t>
            </w:r>
          </w:p>
        </w:tc>
      </w:tr>
      <w:tr>
        <w:trPr>
          <w:cantSplit/>
        </w:trPr>
        <w:tc>
          <w:tcPr>
            <w:tcW w:w="1883" w:type="dxa"/>
            <w:vAlign w:val="center"/>
          </w:tcPr>
          <w:p>
            <w:pPr>
              <w:pStyle w:val="TableText"/>
              <w:jc w:val="center"/>
            </w:pPr>
            <w:r>
              <w:t xml:space="preserve">消融实验</w:t>
            </w:r>
          </w:p>
        </w:tc>
        <w:tc>
          <w:tcPr>
            <w:tcW w:w="7983" w:type="dxa"/>
            <w:vAlign w:val="center"/>
          </w:tcPr>
          <w:p>
            <w:pPr>
              <w:pStyle w:val="TableText"/>
              <w:jc w:val="left"/>
            </w:pPr>
            <w:r>
              <w:t xml:space="preserve">关闭单项机制后与完整方案的对照，用于把指标变化归因到机制</w:t>
            </w:r>
          </w:p>
        </w:tc>
      </w:tr>
      <w:tr>
        <w:trPr>
          <w:cantSplit/>
        </w:trPr>
        <w:tc>
          <w:tcPr>
            <w:tcW w:w="1883" w:type="dxa"/>
            <w:vAlign w:val="center"/>
          </w:tcPr>
          <w:p>
            <w:pPr>
              <w:pStyle w:val="TableText"/>
              <w:jc w:val="center"/>
            </w:pPr>
            <w:r>
              <w:t xml:space="preserve">短期记忆</w:t>
            </w:r>
          </w:p>
        </w:tc>
        <w:tc>
          <w:tcPr>
            <w:tcW w:w="7983" w:type="dxa"/>
            <w:vAlign w:val="center"/>
          </w:tcPr>
          <w:p>
            <w:pPr>
              <w:pStyle w:val="TableText"/>
              <w:jc w:val="left"/>
            </w:pPr>
            <w:r>
              <w:t xml:space="preserve">会话内的原始摄取缓冲，进程重启后仍可恢复</w:t>
            </w:r>
          </w:p>
        </w:tc>
      </w:tr>
      <w:tr>
        <w:trPr>
          <w:cantSplit/>
        </w:trPr>
        <w:tc>
          <w:tcPr>
            <w:tcW w:w="1883" w:type="dxa"/>
            <w:vAlign w:val="center"/>
          </w:tcPr>
          <w:p>
            <w:pPr>
              <w:pStyle w:val="TableText"/>
              <w:jc w:val="center"/>
            </w:pPr>
            <w:r>
              <w:t xml:space="preserve">中期记忆</w:t>
            </w:r>
          </w:p>
        </w:tc>
        <w:tc>
          <w:tcPr>
            <w:tcW w:w="7983" w:type="dxa"/>
            <w:vAlign w:val="center"/>
          </w:tcPr>
          <w:p>
            <w:pPr>
              <w:pStyle w:val="TableText"/>
              <w:jc w:val="left"/>
            </w:pPr>
            <w:r>
              <w:t xml:space="preserve">质量达标且分类明确的条目池，淘汰按有效热度进行</w:t>
            </w:r>
          </w:p>
        </w:tc>
      </w:tr>
      <w:tr>
        <w:trPr>
          <w:cantSplit/>
        </w:trPr>
        <w:tc>
          <w:tcPr>
            <w:tcW w:w="1883" w:type="dxa"/>
            <w:vAlign w:val="center"/>
          </w:tcPr>
          <w:p>
            <w:pPr>
              <w:pStyle w:val="TableText"/>
              <w:jc w:val="center"/>
            </w:pPr>
            <w:r>
              <w:t xml:space="preserve">长期记忆</w:t>
            </w:r>
          </w:p>
        </w:tc>
        <w:tc>
          <w:tcPr>
            <w:tcW w:w="7983" w:type="dxa"/>
            <w:vAlign w:val="center"/>
          </w:tcPr>
          <w:p>
            <w:pPr>
              <w:pStyle w:val="TableText"/>
              <w:jc w:val="left"/>
            </w:pPr>
            <w:r>
              <w:t xml:space="preserve">固化后的权威记忆，写入向量库并参与检索</w:t>
            </w:r>
          </w:p>
        </w:tc>
      </w:tr>
      <w:tr>
        <w:trPr>
          <w:cantSplit/>
        </w:trPr>
        <w:tc>
          <w:tcPr>
            <w:tcW w:w="1883" w:type="dxa"/>
            <w:vAlign w:val="center"/>
          </w:tcPr>
          <w:p>
            <w:pPr>
              <w:pStyle w:val="TableText"/>
              <w:jc w:val="center"/>
            </w:pPr>
            <w:r>
              <w:t xml:space="preserve">真机验收模式</w:t>
            </w:r>
          </w:p>
        </w:tc>
        <w:tc>
          <w:tcPr>
            <w:tcW w:w="7983" w:type="dxa"/>
            <w:vAlign w:val="center"/>
          </w:tcPr>
          <w:p>
            <w:pPr>
              <w:pStyle w:val="TableText"/>
              <w:jc w:val="left"/>
            </w:pPr>
            <w:r>
              <w:t xml:space="preserve">禁止回退到替代后端的运行模式，用于确认端侧真实能力</w:t>
            </w:r>
          </w:p>
        </w:tc>
      </w:tr>
      <w:tr>
        <w:trPr>
          <w:cantSplit/>
        </w:trPr>
        <w:tc>
          <w:tcPr>
            <w:tcW w:w="1883" w:type="dxa"/>
            <w:vAlign w:val="center"/>
          </w:tcPr>
          <w:p>
            <w:pPr>
              <w:pStyle w:val="TableText"/>
              <w:jc w:val="center"/>
            </w:pPr>
            <w:r>
              <w:t xml:space="preserve">封闭键空间</w:t>
            </w:r>
          </w:p>
        </w:tc>
        <w:tc>
          <w:tcPr>
            <w:tcW w:w="7983" w:type="dxa"/>
            <w:vAlign w:val="center"/>
          </w:tcPr>
          <w:p>
            <w:pPr>
              <w:pStyle w:val="TableText"/>
              <w:jc w:val="left"/>
            </w:pPr>
            <w:r>
              <w:t xml:space="preserve">偏好键取值限定在已注册键位内的设计，使指标可定义可复现</w:t>
            </w:r>
          </w:p>
        </w:tc>
      </w:tr>
    </w:tbl>
    <w:p>
      <w:pPr>
        <w:spacing w:after="0"/>
      </w:pPr>
      <w:r>
        <w:t/>
      </w:r>
    </w:p>
    <w:p>
      <w:r>
        <w:t xml:space="preserve">注册表按类别组织：六类键位共 </w:t>
      </w:r>
      <w:r>
        <w:rPr>
          <w:b/>
        </w:rPr>
        <w:t xml:space="preserve">55</w:t>
      </w:r>
      <w:r>
        <w:t xml:space="preserve"> 条，值类型覆盖布尔、枚举、整数与字符串四种；场景标识共 6 个，作用域分为全局与场景两级。habit.likes、habit.dislikes 与 habit.possessions 三条按列表合并语义更新，同一偏好的多次表达合并而非覆盖。</w:t>
      </w:r>
    </w:p>
    <w:tbl>
      <w:tblPr>
        <w:tblStyle w:val="GridTable"/>
        <w:tblW w:w="9866" w:type="dxa"/>
        <w:tblLayout w:type="fixed"/>
        <w:tblCellMar>
          <w:top w:w="0" w:type="dxa"/>
          <w:left w:w="80" w:type="dxa"/>
          <w:bottom w:w="0" w:type="dxa"/>
          <w:right w:w="80" w:type="dxa"/>
        </w:tblCellMar>
      </w:tblPr>
      <w:tblGrid>
        <w:gridCol w:w="1971"/>
        <w:gridCol w:w="1018"/>
        <w:gridCol w:w="3878"/>
        <w:gridCol w:w="2999"/>
      </w:tblGrid>
      <w:tr>
        <w:trPr>
          <w:cantSplit/>
          <w:tblHeader/>
        </w:trPr>
        <w:tc>
          <w:tcPr>
            <w:tcW w:w="1971" w:type="dxa"/>
            <w:shd w:val="clear" w:color="auto" w:fill="DCE6F1"/>
            <w:vAlign w:val="center"/>
          </w:tcPr>
          <w:p>
            <w:pPr>
              <w:pStyle w:val="TableHead"/>
              <w:jc w:val="center"/>
            </w:pPr>
            <w:r>
              <w:t xml:space="preserve">类别</w:t>
            </w:r>
          </w:p>
        </w:tc>
        <w:tc>
          <w:tcPr>
            <w:tcW w:w="1018" w:type="dxa"/>
            <w:shd w:val="clear" w:color="auto" w:fill="DCE6F1"/>
            <w:vAlign w:val="center"/>
          </w:tcPr>
          <w:p>
            <w:pPr>
              <w:pStyle w:val="TableHead"/>
              <w:jc w:val="center"/>
            </w:pPr>
            <w:r>
              <w:t xml:space="preserve">键位数</w:t>
            </w:r>
          </w:p>
        </w:tc>
        <w:tc>
          <w:tcPr>
            <w:tcW w:w="3878" w:type="dxa"/>
            <w:shd w:val="clear" w:color="auto" w:fill="DCE6F1"/>
            <w:vAlign w:val="center"/>
          </w:tcPr>
          <w:p>
            <w:pPr>
              <w:pStyle w:val="TableHead"/>
              <w:jc w:val="center"/>
            </w:pPr>
            <w:r>
              <w:t xml:space="preserve">代表性键位</w:t>
            </w:r>
          </w:p>
        </w:tc>
        <w:tc>
          <w:tcPr>
            <w:tcW w:w="2999" w:type="dxa"/>
            <w:shd w:val="clear" w:color="auto" w:fill="DCE6F1"/>
            <w:vAlign w:val="center"/>
          </w:tcPr>
          <w:p>
            <w:pPr>
              <w:pStyle w:val="TableHead"/>
              <w:jc w:val="center"/>
            </w:pPr>
            <w:r>
              <w:t xml:space="preserve">主要用途</w:t>
            </w:r>
          </w:p>
        </w:tc>
      </w:tr>
      <w:tr>
        <w:trPr>
          <w:cantSplit/>
        </w:trPr>
        <w:tc>
          <w:tcPr>
            <w:tcW w:w="1971" w:type="dxa"/>
            <w:vAlign w:val="center"/>
          </w:tcPr>
          <w:p>
            <w:pPr>
              <w:pStyle w:val="TableText"/>
              <w:jc w:val="center"/>
            </w:pPr>
            <w:r>
              <w:t xml:space="preserve">habit</w:t>
            </w:r>
          </w:p>
        </w:tc>
        <w:tc>
          <w:tcPr>
            <w:tcW w:w="1018" w:type="dxa"/>
            <w:vAlign w:val="center"/>
          </w:tcPr>
          <w:p>
            <w:pPr>
              <w:pStyle w:val="TableText"/>
              <w:jc w:val="center"/>
            </w:pPr>
            <w:r>
              <w:t xml:space="preserve">12</w:t>
            </w:r>
          </w:p>
        </w:tc>
        <w:tc>
          <w:tcPr>
            <w:tcW w:w="3878" w:type="dxa"/>
            <w:vAlign w:val="center"/>
          </w:tcPr>
          <w:p>
            <w:pPr>
              <w:pStyle w:val="TableText"/>
              <w:jc w:val="left"/>
            </w:pPr>
            <w:r>
              <w:t xml:space="preserve">habit.download_path</w:t>
            </w:r>
          </w:p>
        </w:tc>
        <w:tc>
          <w:tcPr>
            <w:tcW w:w="2999" w:type="dxa"/>
            <w:vAlign w:val="center"/>
          </w:tcPr>
          <w:p>
            <w:pPr>
              <w:pStyle w:val="TableText"/>
              <w:jc w:val="left"/>
            </w:pPr>
            <w:r>
              <w:t xml:space="preserve">文件、工具与开放域喜好</w:t>
            </w:r>
          </w:p>
        </w:tc>
      </w:tr>
      <w:tr>
        <w:trPr>
          <w:cantSplit/>
        </w:trPr>
        <w:tc>
          <w:tcPr>
            <w:tcW w:w="1971" w:type="dxa"/>
            <w:vAlign w:val="center"/>
          </w:tcPr>
          <w:p>
            <w:pPr>
              <w:pStyle w:val="TableText"/>
              <w:jc w:val="center"/>
            </w:pPr>
            <w:r>
              <w:t xml:space="preserve">style</w:t>
            </w:r>
          </w:p>
        </w:tc>
        <w:tc>
          <w:tcPr>
            <w:tcW w:w="1018" w:type="dxa"/>
            <w:vAlign w:val="center"/>
          </w:tcPr>
          <w:p>
            <w:pPr>
              <w:pStyle w:val="TableText"/>
              <w:jc w:val="center"/>
            </w:pPr>
            <w:r>
              <w:t xml:space="preserve">9</w:t>
            </w:r>
          </w:p>
        </w:tc>
        <w:tc>
          <w:tcPr>
            <w:tcW w:w="3878" w:type="dxa"/>
            <w:vAlign w:val="center"/>
          </w:tcPr>
          <w:p>
            <w:pPr>
              <w:pStyle w:val="TableText"/>
              <w:jc w:val="left"/>
            </w:pPr>
            <w:r>
              <w:t xml:space="preserve">style.reply_language</w:t>
            </w:r>
          </w:p>
        </w:tc>
        <w:tc>
          <w:tcPr>
            <w:tcW w:w="2999" w:type="dxa"/>
            <w:vAlign w:val="center"/>
          </w:tcPr>
          <w:p>
            <w:pPr>
              <w:pStyle w:val="TableText"/>
              <w:jc w:val="left"/>
            </w:pPr>
            <w:r>
              <w:t xml:space="preserve">输出语言、详略与格式</w:t>
            </w:r>
          </w:p>
        </w:tc>
      </w:tr>
      <w:tr>
        <w:trPr>
          <w:cantSplit/>
        </w:trPr>
        <w:tc>
          <w:tcPr>
            <w:tcW w:w="1971" w:type="dxa"/>
            <w:vAlign w:val="center"/>
          </w:tcPr>
          <w:p>
            <w:pPr>
              <w:pStyle w:val="TableText"/>
              <w:jc w:val="center"/>
            </w:pPr>
            <w:r>
              <w:t xml:space="preserve">security</w:t>
            </w:r>
          </w:p>
        </w:tc>
        <w:tc>
          <w:tcPr>
            <w:tcW w:w="1018" w:type="dxa"/>
            <w:vAlign w:val="center"/>
          </w:tcPr>
          <w:p>
            <w:pPr>
              <w:pStyle w:val="TableText"/>
              <w:jc w:val="center"/>
            </w:pPr>
            <w:r>
              <w:t xml:space="preserve">9</w:t>
            </w:r>
          </w:p>
        </w:tc>
        <w:tc>
          <w:tcPr>
            <w:tcW w:w="3878" w:type="dxa"/>
            <w:vAlign w:val="center"/>
          </w:tcPr>
          <w:p>
            <w:pPr>
              <w:pStyle w:val="TableText"/>
              <w:jc w:val="left"/>
            </w:pPr>
            <w:r>
              <w:t xml:space="preserve">security.confirm_before_rm</w:t>
            </w:r>
          </w:p>
        </w:tc>
        <w:tc>
          <w:tcPr>
            <w:tcW w:w="2999" w:type="dxa"/>
            <w:vAlign w:val="center"/>
          </w:tcPr>
          <w:p>
            <w:pPr>
              <w:pStyle w:val="TableText"/>
              <w:jc w:val="left"/>
            </w:pPr>
            <w:r>
              <w:t xml:space="preserve">危险操作确认与信息保护</w:t>
            </w:r>
          </w:p>
        </w:tc>
      </w:tr>
      <w:tr>
        <w:trPr>
          <w:cantSplit/>
        </w:trPr>
        <w:tc>
          <w:tcPr>
            <w:tcW w:w="1971" w:type="dxa"/>
            <w:vAlign w:val="center"/>
          </w:tcPr>
          <w:p>
            <w:pPr>
              <w:pStyle w:val="TableText"/>
              <w:jc w:val="center"/>
            </w:pPr>
            <w:r>
              <w:t xml:space="preserve">tool_selection</w:t>
            </w:r>
          </w:p>
        </w:tc>
        <w:tc>
          <w:tcPr>
            <w:tcW w:w="1018" w:type="dxa"/>
            <w:vAlign w:val="center"/>
          </w:tcPr>
          <w:p>
            <w:pPr>
              <w:pStyle w:val="TableText"/>
              <w:jc w:val="center"/>
            </w:pPr>
            <w:r>
              <w:t xml:space="preserve">8</w:t>
            </w:r>
          </w:p>
        </w:tc>
        <w:tc>
          <w:tcPr>
            <w:tcW w:w="3878" w:type="dxa"/>
            <w:vAlign w:val="center"/>
          </w:tcPr>
          <w:p>
            <w:pPr>
              <w:pStyle w:val="TableText"/>
              <w:jc w:val="left"/>
            </w:pPr>
            <w:r>
              <w:t xml:space="preserve">tool_selection.package_manager</w:t>
            </w:r>
          </w:p>
        </w:tc>
        <w:tc>
          <w:tcPr>
            <w:tcW w:w="2999" w:type="dxa"/>
            <w:vAlign w:val="center"/>
          </w:tcPr>
          <w:p>
            <w:pPr>
              <w:pStyle w:val="TableText"/>
              <w:jc w:val="left"/>
            </w:pPr>
            <w:r>
              <w:t xml:space="preserve">工具链与包管理器选型</w:t>
            </w:r>
          </w:p>
        </w:tc>
      </w:tr>
      <w:tr>
        <w:trPr>
          <w:cantSplit/>
        </w:trPr>
        <w:tc>
          <w:tcPr>
            <w:tcW w:w="1971" w:type="dxa"/>
            <w:vAlign w:val="center"/>
          </w:tcPr>
          <w:p>
            <w:pPr>
              <w:pStyle w:val="TableText"/>
              <w:jc w:val="center"/>
            </w:pPr>
            <w:r>
              <w:t xml:space="preserve">workflow</w:t>
            </w:r>
          </w:p>
        </w:tc>
        <w:tc>
          <w:tcPr>
            <w:tcW w:w="1018" w:type="dxa"/>
            <w:vAlign w:val="center"/>
          </w:tcPr>
          <w:p>
            <w:pPr>
              <w:pStyle w:val="TableText"/>
              <w:jc w:val="center"/>
            </w:pPr>
            <w:r>
              <w:t xml:space="preserve">9</w:t>
            </w:r>
          </w:p>
        </w:tc>
        <w:tc>
          <w:tcPr>
            <w:tcW w:w="3878" w:type="dxa"/>
            <w:vAlign w:val="center"/>
          </w:tcPr>
          <w:p>
            <w:pPr>
              <w:pStyle w:val="TableText"/>
              <w:jc w:val="left"/>
            </w:pPr>
            <w:r>
              <w:t xml:space="preserve">workflow.step_by_step_confirm</w:t>
            </w:r>
          </w:p>
        </w:tc>
        <w:tc>
          <w:tcPr>
            <w:tcW w:w="2999" w:type="dxa"/>
            <w:vAlign w:val="center"/>
          </w:tcPr>
          <w:p>
            <w:pPr>
              <w:pStyle w:val="TableText"/>
              <w:jc w:val="left"/>
            </w:pPr>
            <w:r>
              <w:t xml:space="preserve">执行流程与错误处理</w:t>
            </w:r>
          </w:p>
        </w:tc>
      </w:tr>
      <w:tr>
        <w:trPr>
          <w:cantSplit/>
        </w:trPr>
        <w:tc>
          <w:tcPr>
            <w:tcW w:w="1971" w:type="dxa"/>
            <w:vAlign w:val="center"/>
          </w:tcPr>
          <w:p>
            <w:pPr>
              <w:pStyle w:val="TableText"/>
              <w:jc w:val="center"/>
            </w:pPr>
            <w:r>
              <w:t xml:space="preserve">communication</w:t>
            </w:r>
          </w:p>
        </w:tc>
        <w:tc>
          <w:tcPr>
            <w:tcW w:w="1018" w:type="dxa"/>
            <w:vAlign w:val="center"/>
          </w:tcPr>
          <w:p>
            <w:pPr>
              <w:pStyle w:val="TableText"/>
              <w:jc w:val="center"/>
            </w:pPr>
            <w:r>
              <w:t xml:space="preserve">8</w:t>
            </w:r>
          </w:p>
        </w:tc>
        <w:tc>
          <w:tcPr>
            <w:tcW w:w="3878" w:type="dxa"/>
            <w:vAlign w:val="center"/>
          </w:tcPr>
          <w:p>
            <w:pPr>
              <w:pStyle w:val="TableText"/>
              <w:jc w:val="left"/>
            </w:pPr>
            <w:r>
              <w:t xml:space="preserve">communication.input_mode</w:t>
            </w:r>
          </w:p>
        </w:tc>
        <w:tc>
          <w:tcPr>
            <w:tcW w:w="2999" w:type="dxa"/>
            <w:vAlign w:val="center"/>
          </w:tcPr>
          <w:p>
            <w:pPr>
              <w:pStyle w:val="TableText"/>
              <w:jc w:val="left"/>
            </w:pPr>
            <w:r>
              <w:t xml:space="preserve">交互方式与确认强度</w:t>
            </w:r>
          </w:p>
        </w:tc>
      </w:tr>
    </w:tbl>
    <w:p>
      <w:pPr>
        <w:spacing w:after="0"/>
      </w:pPr>
      <w:r>
        <w:t/>
      </w:r>
    </w:p>
    <w:p>
      <w:pPr>
        <w:pStyle w:val="Caption"/>
      </w:pPr>
      <w:r>
        <w:t xml:space="preserve">表 A-1  偏好键位注册表（按类别）</w:t>
      </w:r>
    </w:p>
    <w:p>
      <w:pPr>
        <w:pStyle w:val="Heading1"/>
      </w:pPr>
      <w:r>
        <w:t xml:space="preserve">附录 B  证据索引</w:t>
      </w:r>
    </w:p>
    <w:tbl>
      <w:tblPr>
        <w:tblStyle w:val="GridTable"/>
        <w:tblW w:w="9866" w:type="dxa"/>
        <w:tblLayout w:type="fixed"/>
        <w:tblCellMar>
          <w:top w:w="0" w:type="dxa"/>
          <w:left w:w="80" w:type="dxa"/>
          <w:bottom w:w="0" w:type="dxa"/>
          <w:right w:w="80" w:type="dxa"/>
        </w:tblCellMar>
      </w:tblPr>
      <w:tblGrid>
        <w:gridCol w:w="2092"/>
        <w:gridCol w:w="7774"/>
      </w:tblGrid>
      <w:tr>
        <w:trPr>
          <w:cantSplit/>
          <w:tblHeader/>
        </w:trPr>
        <w:tc>
          <w:tcPr>
            <w:tcW w:w="2092" w:type="dxa"/>
            <w:shd w:val="clear" w:color="auto" w:fill="DCE6F1"/>
            <w:vAlign w:val="center"/>
          </w:tcPr>
          <w:p>
            <w:pPr>
              <w:pStyle w:val="TableHead"/>
              <w:jc w:val="center"/>
            </w:pPr>
            <w:r>
              <w:t xml:space="preserve">证据类别</w:t>
            </w:r>
          </w:p>
        </w:tc>
        <w:tc>
          <w:tcPr>
            <w:tcW w:w="7774" w:type="dxa"/>
            <w:shd w:val="clear" w:color="auto" w:fill="DCE6F1"/>
            <w:vAlign w:val="center"/>
          </w:tcPr>
          <w:p>
            <w:pPr>
              <w:pStyle w:val="TableHead"/>
              <w:jc w:val="center"/>
            </w:pPr>
            <w:r>
              <w:t xml:space="preserve">内容</w:t>
            </w:r>
          </w:p>
        </w:tc>
      </w:tr>
      <w:tr>
        <w:trPr>
          <w:cantSplit/>
        </w:trPr>
        <w:tc>
          <w:tcPr>
            <w:tcW w:w="2092" w:type="dxa"/>
            <w:vAlign w:val="center"/>
          </w:tcPr>
          <w:p>
            <w:pPr>
              <w:pStyle w:val="TableText"/>
              <w:jc w:val="center"/>
            </w:pPr>
            <w:r>
              <w:t xml:space="preserve">单元测试</w:t>
            </w:r>
          </w:p>
        </w:tc>
        <w:tc>
          <w:tcPr>
            <w:tcW w:w="7774" w:type="dxa"/>
            <w:vAlign w:val="center"/>
          </w:tcPr>
          <w:p>
            <w:pPr>
              <w:pStyle w:val="TableText"/>
              <w:jc w:val="left"/>
            </w:pPr>
            <w:r>
              <w:t xml:space="preserve">44 个测试文件的 741 项用例收集结果；真机验收轮 279 通过、1 项跳过</w:t>
            </w:r>
          </w:p>
        </w:tc>
      </w:tr>
      <w:tr>
        <w:trPr>
          <w:cantSplit/>
        </w:trPr>
        <w:tc>
          <w:tcPr>
            <w:tcW w:w="2092" w:type="dxa"/>
            <w:vAlign w:val="center"/>
          </w:tcPr>
          <w:p>
            <w:pPr>
              <w:pStyle w:val="TableText"/>
              <w:jc w:val="center"/>
            </w:pPr>
            <w:r>
              <w:t xml:space="preserve">偏好抽取评测</w:t>
            </w:r>
          </w:p>
        </w:tc>
        <w:tc>
          <w:tcPr>
            <w:tcW w:w="7774" w:type="dxa"/>
            <w:vAlign w:val="center"/>
          </w:tcPr>
          <w:p>
            <w:pPr>
              <w:pStyle w:val="TableText"/>
              <w:jc w:val="left"/>
            </w:pPr>
            <w:r>
              <w:t xml:space="preserve">封闭键 35 条两种抽取口径；开放域 150 条词面与语义双口径结果，证据 </w:t>
            </w:r>
            <w:r>
              <w:rPr>
                <w:rFonts w:ascii="Consolas" w:hAnsi="Consolas" w:eastAsia="楷体"/>
                <w:sz w:val="19"/>
                <w:szCs w:val="19"/>
              </w:rPr>
              <w:t xml:space="preserve">docs/evidence/dataset-eval-20260915/preference_20260915-133012.json</w:t>
            </w:r>
          </w:p>
        </w:tc>
      </w:tr>
      <w:tr>
        <w:trPr>
          <w:cantSplit/>
        </w:trPr>
        <w:tc>
          <w:tcPr>
            <w:tcW w:w="2092" w:type="dxa"/>
            <w:vAlign w:val="center"/>
          </w:tcPr>
          <w:p>
            <w:pPr>
              <w:pStyle w:val="TableText"/>
              <w:jc w:val="center"/>
            </w:pPr>
            <w:r>
              <w:t xml:space="preserve">知识召回评测</w:t>
            </w:r>
          </w:p>
        </w:tc>
        <w:tc>
          <w:tcPr>
            <w:tcW w:w="7774" w:type="dxa"/>
            <w:vAlign w:val="center"/>
          </w:tcPr>
          <w:p>
            <w:pPr>
              <w:pStyle w:val="TableText"/>
              <w:jc w:val="left"/>
            </w:pPr>
            <w:r>
              <w:t xml:space="preserve">真机 HTTP Recall@1 与逐条延迟记录</w:t>
            </w:r>
          </w:p>
        </w:tc>
      </w:tr>
      <w:tr>
        <w:trPr>
          <w:cantSplit/>
        </w:trPr>
        <w:tc>
          <w:tcPr>
            <w:tcW w:w="2092" w:type="dxa"/>
            <w:vAlign w:val="center"/>
          </w:tcPr>
          <w:p>
            <w:pPr>
              <w:pStyle w:val="TableText"/>
              <w:jc w:val="center"/>
            </w:pPr>
            <w:r>
              <w:t xml:space="preserve">冲突消解消融</w:t>
            </w:r>
          </w:p>
        </w:tc>
        <w:tc>
          <w:tcPr>
            <w:tcW w:w="7774" w:type="dxa"/>
            <w:vAlign w:val="center"/>
          </w:tcPr>
          <w:p>
            <w:pPr>
              <w:pStyle w:val="TableText"/>
              <w:jc w:val="left"/>
            </w:pPr>
            <w:r>
              <w:t xml:space="preserve">组件级正确率与「总是替换」基线对照</w:t>
            </w:r>
          </w:p>
        </w:tc>
      </w:tr>
      <w:tr>
        <w:trPr>
          <w:cantSplit/>
        </w:trPr>
        <w:tc>
          <w:tcPr>
            <w:tcW w:w="2092" w:type="dxa"/>
            <w:vAlign w:val="center"/>
          </w:tcPr>
          <w:p>
            <w:pPr>
              <w:pStyle w:val="TableText"/>
              <w:jc w:val="center"/>
            </w:pPr>
            <w:r>
              <w:t xml:space="preserve">端到端验收</w:t>
            </w:r>
          </w:p>
        </w:tc>
        <w:tc>
          <w:tcPr>
            <w:tcW w:w="7774" w:type="dxa"/>
            <w:vAlign w:val="center"/>
          </w:tcPr>
          <w:p>
            <w:pPr>
              <w:pStyle w:val="TableText"/>
              <w:jc w:val="left"/>
            </w:pPr>
            <w:r>
              <w:t xml:space="preserve">赛题 7 项主链 HTTP 实跑汇总与逐阶段证据</w:t>
            </w:r>
          </w:p>
        </w:tc>
      </w:tr>
      <w:tr>
        <w:trPr>
          <w:cantSplit/>
        </w:trPr>
        <w:tc>
          <w:tcPr>
            <w:tcW w:w="2092" w:type="dxa"/>
            <w:vAlign w:val="center"/>
          </w:tcPr>
          <w:p>
            <w:pPr>
              <w:pStyle w:val="TableText"/>
              <w:jc w:val="center"/>
            </w:pPr>
            <w:r>
              <w:t xml:space="preserve">功能覆盖演示集</w:t>
            </w:r>
          </w:p>
        </w:tc>
        <w:tc>
          <w:tcPr>
            <w:tcW w:w="7774" w:type="dxa"/>
            <w:vAlign w:val="center"/>
          </w:tcPr>
          <w:p>
            <w:pPr>
              <w:pStyle w:val="TableText"/>
              <w:jc w:val="left"/>
            </w:pPr>
            <w:r>
              <w:t xml:space="preserve">80 案例明细、判定与耗时</w:t>
            </w:r>
          </w:p>
        </w:tc>
      </w:tr>
      <w:tr>
        <w:trPr>
          <w:cantSplit/>
        </w:trPr>
        <w:tc>
          <w:tcPr>
            <w:tcW w:w="2092" w:type="dxa"/>
            <w:vAlign w:val="center"/>
          </w:tcPr>
          <w:p>
            <w:pPr>
              <w:pStyle w:val="TableText"/>
              <w:jc w:val="center"/>
            </w:pPr>
            <w:r>
              <w:t xml:space="preserve">记忆流转补测</w:t>
            </w:r>
          </w:p>
        </w:tc>
        <w:tc>
          <w:tcPr>
            <w:tcW w:w="7774" w:type="dxa"/>
            <w:vAlign w:val="center"/>
          </w:tcPr>
          <w:p>
            <w:pPr>
              <w:pStyle w:val="TableText"/>
              <w:jc w:val="left"/>
            </w:pPr>
            <w:r>
              <w:t xml:space="preserve">进程重启持久化专项补测结果</w:t>
            </w:r>
          </w:p>
        </w:tc>
      </w:tr>
      <w:tr>
        <w:trPr>
          <w:cantSplit/>
        </w:trPr>
        <w:tc>
          <w:tcPr>
            <w:tcW w:w="2092" w:type="dxa"/>
            <w:vAlign w:val="center"/>
          </w:tcPr>
          <w:p>
            <w:pPr>
              <w:pStyle w:val="TableText"/>
              <w:jc w:val="center"/>
            </w:pPr>
            <w:r>
              <w:t xml:space="preserve">向量化验收</w:t>
            </w:r>
          </w:p>
        </w:tc>
        <w:tc>
          <w:tcPr>
            <w:tcW w:w="7774" w:type="dxa"/>
            <w:vAlign w:val="center"/>
          </w:tcPr>
          <w:p>
            <w:pPr>
              <w:pStyle w:val="TableText"/>
              <w:jc w:val="left"/>
            </w:pPr>
            <w:r>
              <w:t xml:space="preserve">真机 SDK 调用结果、维度、相似度区分度与延迟分布</w:t>
            </w:r>
          </w:p>
        </w:tc>
      </w:tr>
      <w:tr>
        <w:trPr>
          <w:cantSplit/>
        </w:trPr>
        <w:tc>
          <w:tcPr>
            <w:tcW w:w="2092" w:type="dxa"/>
            <w:vAlign w:val="center"/>
          </w:tcPr>
          <w:p>
            <w:pPr>
              <w:pStyle w:val="TableText"/>
              <w:jc w:val="center"/>
            </w:pPr>
            <w:r>
              <w:t xml:space="preserve">浏览器验收</w:t>
            </w:r>
          </w:p>
        </w:tc>
        <w:tc>
          <w:tcPr>
            <w:tcW w:w="7774" w:type="dxa"/>
            <w:vAlign w:val="center"/>
          </w:tcPr>
          <w:p>
            <w:pPr>
              <w:pStyle w:val="TableText"/>
              <w:jc w:val="left"/>
            </w:pPr>
            <w:r>
              <w:t xml:space="preserve">界面端到端链路结构化结果与截图</w:t>
            </w:r>
          </w:p>
        </w:tc>
      </w:tr>
      <w:tr>
        <w:trPr>
          <w:cantSplit/>
        </w:trPr>
        <w:tc>
          <w:tcPr>
            <w:tcW w:w="2092" w:type="dxa"/>
            <w:vAlign w:val="center"/>
          </w:tcPr>
          <w:p>
            <w:pPr>
              <w:pStyle w:val="TableText"/>
              <w:jc w:val="center"/>
            </w:pPr>
            <w:r>
              <w:t xml:space="preserve">数据整合验收</w:t>
            </w:r>
          </w:p>
        </w:tc>
        <w:tc>
          <w:tcPr>
            <w:tcW w:w="7774" w:type="dxa"/>
            <w:vAlign w:val="center"/>
          </w:tcPr>
          <w:p>
            <w:pPr>
              <w:pStyle w:val="TableText"/>
              <w:jc w:val="left"/>
            </w:pPr>
            <w:r>
              <w:t xml:space="preserve">五段式摄取管线的字段留痕与质量门控结果</w:t>
            </w:r>
          </w:p>
        </w:tc>
      </w:tr>
      <w:tr>
        <w:trPr>
          <w:cantSplit/>
        </w:trPr>
        <w:tc>
          <w:tcPr>
            <w:tcW w:w="2092" w:type="dxa"/>
            <w:vAlign w:val="center"/>
          </w:tcPr>
          <w:p>
            <w:pPr>
              <w:pStyle w:val="TableText"/>
              <w:jc w:val="center"/>
            </w:pPr>
            <w:r>
              <w:t xml:space="preserve">公开数据集评测</w:t>
            </w:r>
          </w:p>
        </w:tc>
        <w:tc>
          <w:tcPr>
            <w:tcW w:w="7774" w:type="dxa"/>
            <w:vAlign w:val="center"/>
          </w:tcPr>
          <w:p>
            <w:pPr>
              <w:pStyle w:val="TableText"/>
              <w:jc w:val="left"/>
            </w:pPr>
            <w:r>
              <w:t xml:space="preserve">MS MARCO、LongMemEval、TREC DL 等 13 个数据集的检索指标</w:t>
            </w:r>
          </w:p>
        </w:tc>
      </w:tr>
      <w:tr>
        <w:trPr>
          <w:cantSplit/>
        </w:trPr>
        <w:tc>
          <w:tcPr>
            <w:tcW w:w="2092" w:type="dxa"/>
            <w:vAlign w:val="center"/>
          </w:tcPr>
          <w:p>
            <w:pPr>
              <w:pStyle w:val="TableText"/>
              <w:jc w:val="center"/>
            </w:pPr>
            <w:r>
              <w:t xml:space="preserve">延迟分布</w:t>
            </w:r>
          </w:p>
        </w:tc>
        <w:tc>
          <w:tcPr>
            <w:tcW w:w="7774" w:type="dxa"/>
            <w:vAlign w:val="center"/>
          </w:tcPr>
          <w:p>
            <w:pPr>
              <w:pStyle w:val="TableText"/>
              <w:jc w:val="left"/>
            </w:pPr>
            <w:r>
              <w:t xml:space="preserve">端到端 P95 延迟与逐阶段耗时明细</w:t>
            </w:r>
          </w:p>
        </w:tc>
      </w:tr>
      <w:tr>
        <w:trPr>
          <w:cantSplit/>
        </w:trPr>
        <w:tc>
          <w:tcPr>
            <w:tcW w:w="2092" w:type="dxa"/>
            <w:vAlign w:val="center"/>
          </w:tcPr>
          <w:p>
            <w:pPr>
              <w:pStyle w:val="TableText"/>
              <w:jc w:val="center"/>
            </w:pPr>
            <w:r>
              <w:t xml:space="preserve">系统 SDK 采样</w:t>
            </w:r>
          </w:p>
        </w:tc>
        <w:tc>
          <w:tcPr>
            <w:tcW w:w="7774" w:type="dxa"/>
            <w:vAlign w:val="center"/>
          </w:tcPr>
          <w:p>
            <w:pPr>
              <w:pStyle w:val="TableText"/>
              <w:jc w:val="left"/>
            </w:pPr>
            <w:r>
              <w:t xml:space="preserve">麒麟 Embedding SDK 多次采样报告、维度一致性与区分度</w:t>
            </w:r>
          </w:p>
        </w:tc>
      </w:tr>
      <w:tr>
        <w:trPr>
          <w:cantSplit/>
        </w:trPr>
        <w:tc>
          <w:tcPr>
            <w:tcW w:w="2092" w:type="dxa"/>
            <w:vAlign w:val="center"/>
          </w:tcPr>
          <w:p>
            <w:pPr>
              <w:pStyle w:val="TableText"/>
              <w:jc w:val="center"/>
            </w:pPr>
            <w:r>
              <w:t xml:space="preserve">环境预检</w:t>
            </w:r>
          </w:p>
        </w:tc>
        <w:tc>
          <w:tcPr>
            <w:tcW w:w="7774" w:type="dxa"/>
            <w:vAlign w:val="center"/>
          </w:tcPr>
          <w:p>
            <w:pPr>
              <w:pStyle w:val="TableText"/>
              <w:jc w:val="left"/>
            </w:pPr>
            <w:r>
              <w:t xml:space="preserve">预检脚本输出的运行时、动态库与依赖检查结果</w:t>
            </w:r>
          </w:p>
        </w:tc>
      </w:tr>
      <w:tr>
        <w:trPr>
          <w:cantSplit/>
        </w:trPr>
        <w:tc>
          <w:tcPr>
            <w:tcW w:w="2092" w:type="dxa"/>
            <w:vAlign w:val="center"/>
          </w:tcPr>
          <w:p>
            <w:pPr>
              <w:pStyle w:val="TableText"/>
              <w:jc w:val="center"/>
            </w:pPr>
            <w:r>
              <w:t xml:space="preserve">部署形态对照</w:t>
            </w:r>
          </w:p>
        </w:tc>
        <w:tc>
          <w:tcPr>
            <w:tcW w:w="7774" w:type="dxa"/>
            <w:vAlign w:val="center"/>
          </w:tcPr>
          <w:p>
            <w:pPr>
              <w:pStyle w:val="TableText"/>
              <w:jc w:val="left"/>
            </w:pPr>
            <w:r>
              <w:t xml:space="preserve">云端、端侧与降级三条路径的可用性与行为对照</w:t>
            </w:r>
          </w:p>
        </w:tc>
      </w:tr>
      <w:tr>
        <w:trPr>
          <w:cantSplit/>
        </w:trPr>
        <w:tc>
          <w:tcPr>
            <w:tcW w:w="2092" w:type="dxa"/>
            <w:vAlign w:val="center"/>
          </w:tcPr>
          <w:p>
            <w:pPr>
              <w:pStyle w:val="TableText"/>
              <w:jc w:val="center"/>
            </w:pPr>
            <w:r>
              <w:t xml:space="preserve">匿名与合规检查</w:t>
            </w:r>
          </w:p>
        </w:tc>
        <w:tc>
          <w:tcPr>
            <w:tcW w:w="7774" w:type="dxa"/>
            <w:vAlign w:val="center"/>
          </w:tcPr>
          <w:p>
            <w:pPr>
              <w:pStyle w:val="TableText"/>
              <w:jc w:val="left"/>
            </w:pPr>
            <w:r>
              <w:t xml:space="preserve">交付材料中可识别身份信息的扫描结果</w:t>
            </w:r>
          </w:p>
        </w:tc>
      </w:tr>
      <w:tr>
        <w:trPr>
          <w:cantSplit/>
        </w:trPr>
        <w:tc>
          <w:tcPr>
            <w:tcW w:w="2092" w:type="dxa"/>
            <w:vAlign w:val="center"/>
          </w:tcPr>
          <w:p>
            <w:pPr>
              <w:pStyle w:val="TableText"/>
              <w:jc w:val="center"/>
            </w:pPr>
            <w:r>
              <w:t xml:space="preserve">偏好种子演示</w:t>
            </w:r>
          </w:p>
        </w:tc>
        <w:tc>
          <w:tcPr>
            <w:tcW w:w="7774" w:type="dxa"/>
            <w:vAlign w:val="center"/>
          </w:tcPr>
          <w:p>
            <w:pPr>
              <w:pStyle w:val="TableText"/>
              <w:jc w:val="left"/>
            </w:pPr>
            <w:r>
              <w:t xml:space="preserve">预置演示用户与偏好样本的可复现初始化</w:t>
            </w:r>
          </w:p>
        </w:tc>
      </w:tr>
      <w:tr>
        <w:trPr>
          <w:cantSplit/>
        </w:trPr>
        <w:tc>
          <w:tcPr>
            <w:tcW w:w="2092" w:type="dxa"/>
            <w:vAlign w:val="center"/>
          </w:tcPr>
          <w:p>
            <w:pPr>
              <w:pStyle w:val="TableText"/>
              <w:jc w:val="center"/>
            </w:pPr>
            <w:r>
              <w:t xml:space="preserve">抽取方式对照</w:t>
            </w:r>
          </w:p>
        </w:tc>
        <w:tc>
          <w:tcPr>
            <w:tcW w:w="7774" w:type="dxa"/>
            <w:vAlign w:val="center"/>
          </w:tcPr>
          <w:p>
            <w:pPr>
              <w:pStyle w:val="TableText"/>
              <w:jc w:val="left"/>
            </w:pPr>
            <w:r>
              <w:t xml:space="preserve">规则与模型两条抽取路径的字段级指标对照</w:t>
            </w:r>
          </w:p>
        </w:tc>
      </w:tr>
      <w:tr>
        <w:trPr>
          <w:cantSplit/>
        </w:trPr>
        <w:tc>
          <w:tcPr>
            <w:tcW w:w="2092" w:type="dxa"/>
            <w:vAlign w:val="center"/>
          </w:tcPr>
          <w:p>
            <w:pPr>
              <w:pStyle w:val="TableText"/>
              <w:jc w:val="center"/>
            </w:pPr>
            <w:r>
              <w:t xml:space="preserve">规模召回数据集</w:t>
            </w:r>
          </w:p>
        </w:tc>
        <w:tc>
          <w:tcPr>
            <w:tcW w:w="7774" w:type="dxa"/>
            <w:vAlign w:val="center"/>
          </w:tcPr>
          <w:p>
            <w:pPr>
              <w:pStyle w:val="TableText"/>
              <w:jc w:val="left"/>
            </w:pPr>
            <w:r>
              <w:t xml:space="preserve">自建召回评测集的构建脚本与统计口径</w:t>
            </w:r>
          </w:p>
        </w:tc>
      </w:tr>
      <w:tr>
        <w:trPr>
          <w:cantSplit/>
        </w:trPr>
        <w:tc>
          <w:tcPr>
            <w:tcW w:w="2092" w:type="dxa"/>
            <w:vAlign w:val="center"/>
          </w:tcPr>
          <w:p>
            <w:pPr>
              <w:pStyle w:val="TableText"/>
              <w:jc w:val="center"/>
            </w:pPr>
            <w:r>
              <w:t xml:space="preserve">模型抽取冒烟</w:t>
            </w:r>
          </w:p>
        </w:tc>
        <w:tc>
          <w:tcPr>
            <w:tcW w:w="7774" w:type="dxa"/>
            <w:vAlign w:val="center"/>
          </w:tcPr>
          <w:p>
            <w:pPr>
              <w:pStyle w:val="TableText"/>
              <w:jc w:val="left"/>
            </w:pPr>
            <w:r>
              <w:t xml:space="preserve">本地模型服务的可用性与输出形态抽查</w:t>
            </w:r>
          </w:p>
        </w:tc>
      </w:tr>
      <w:tr>
        <w:trPr>
          <w:cantSplit/>
        </w:trPr>
        <w:tc>
          <w:tcPr>
            <w:tcW w:w="2092" w:type="dxa"/>
            <w:vAlign w:val="center"/>
          </w:tcPr>
          <w:p>
            <w:pPr>
              <w:pStyle w:val="TableText"/>
              <w:jc w:val="center"/>
            </w:pPr>
            <w:r>
              <w:t xml:space="preserve">检索桥接验收</w:t>
            </w:r>
          </w:p>
        </w:tc>
        <w:tc>
          <w:tcPr>
            <w:tcW w:w="7774" w:type="dxa"/>
            <w:vAlign w:val="center"/>
          </w:tcPr>
          <w:p>
            <w:pPr>
              <w:pStyle w:val="TableText"/>
              <w:jc w:val="left"/>
            </w:pPr>
            <w:r>
              <w:t xml:space="preserve">系统向量服务的集合与过滤条件透传结果</w:t>
            </w:r>
          </w:p>
        </w:tc>
      </w:tr>
      <w:tr>
        <w:trPr>
          <w:cantSplit/>
        </w:trPr>
        <w:tc>
          <w:tcPr>
            <w:tcW w:w="2092" w:type="dxa"/>
            <w:vAlign w:val="center"/>
          </w:tcPr>
          <w:p>
            <w:pPr>
              <w:pStyle w:val="TableText"/>
              <w:jc w:val="center"/>
            </w:pPr>
            <w:r>
              <w:t xml:space="preserve">配置基线</w:t>
            </w:r>
          </w:p>
        </w:tc>
        <w:tc>
          <w:tcPr>
            <w:tcW w:w="7774" w:type="dxa"/>
            <w:vAlign w:val="center"/>
          </w:tcPr>
          <w:p>
            <w:pPr>
              <w:pStyle w:val="TableText"/>
              <w:jc w:val="left"/>
            </w:pPr>
            <w:r>
              <w:t xml:space="preserve">默认配置、适配器开关与环境变量样例</w:t>
            </w:r>
          </w:p>
        </w:tc>
      </w:tr>
      <w:tr>
        <w:trPr>
          <w:cantSplit/>
        </w:trPr>
        <w:tc>
          <w:tcPr>
            <w:tcW w:w="2092" w:type="dxa"/>
            <w:vAlign w:val="center"/>
          </w:tcPr>
          <w:p>
            <w:pPr>
              <w:pStyle w:val="TableText"/>
              <w:jc w:val="center"/>
            </w:pPr>
            <w:r>
              <w:t xml:space="preserve">中转库留痕</w:t>
            </w:r>
          </w:p>
        </w:tc>
        <w:tc>
          <w:tcPr>
            <w:tcW w:w="7774" w:type="dxa"/>
            <w:vAlign w:val="center"/>
          </w:tcPr>
          <w:p>
            <w:pPr>
              <w:pStyle w:val="TableText"/>
              <w:jc w:val="left"/>
            </w:pPr>
            <w:r>
              <w:t xml:space="preserve">staging 库中的原始记录、TTL 去重与按需导出样例</w:t>
            </w:r>
          </w:p>
        </w:tc>
      </w:tr>
      <w:tr>
        <w:trPr>
          <w:cantSplit/>
        </w:trPr>
        <w:tc>
          <w:tcPr>
            <w:tcW w:w="2092" w:type="dxa"/>
            <w:vAlign w:val="center"/>
          </w:tcPr>
          <w:p>
            <w:pPr>
              <w:pStyle w:val="TableText"/>
              <w:jc w:val="center"/>
            </w:pPr>
            <w:r>
              <w:t xml:space="preserve">遗忘操作审计</w:t>
            </w:r>
          </w:p>
        </w:tc>
        <w:tc>
          <w:tcPr>
            <w:tcW w:w="7774" w:type="dxa"/>
            <w:vAlign w:val="center"/>
          </w:tcPr>
          <w:p>
            <w:pPr>
              <w:pStyle w:val="TableText"/>
              <w:jc w:val="left"/>
            </w:pPr>
            <w:r>
              <w:t xml:space="preserve">自然语言遗忘的解析结果与删除标识列表</w:t>
            </w:r>
          </w:p>
        </w:tc>
      </w:tr>
    </w:tbl>
    <w:p>
      <w:pPr>
        <w:spacing w:after="0"/>
      </w:pPr>
      <w:r>
        <w:t/>
      </w:r>
    </w:p>
    <w:sectPr>
      <w:footerReference w:type="default" r:id="rId2"/>
      <w:pgSz w:w="11906" w:h="16838"/>
      <w:pgMar w:top="1020" w:right="1020" w:bottom="1020" w:left="1020" w:header="851" w:footer="992" w:gutter="0"/>
      <w:docGrid w:linePitch="312"/>
    </w:sectPr>
  </w:body>
</w:document>
</file>

<file path=word/footer1.xml><?xml version="1.0" encoding="utf-8"?>
<w:ftr xmlns:w="http://schemas.openxmlformats.org/wordprocessingml/2006/main">
  <w:p>
    <w:pPr>
      <w:spacing w:after="0"/>
      <w:jc w:val="center"/>
    </w:pPr>
    <w:r>
      <w:t xml:space="preserve">- </w:t>
    </w:r>
    <w:r>
      <w:fldChar w:fldCharType="begin"/>
    </w:r>
    <w:r>
      <w:instrText xml:space="preserve"> PAGE </w:instrText>
    </w:r>
    <w:r>
      <w:fldChar w:fldCharType="separate"/>
    </w:r>
    <w:r>
      <w:t>1</w:t>
    </w:r>
    <w:r>
      <w:fldChar w:fldCharType="end"/>
    </w:r>
    <w:r>
      <w:t xml:space="preserve"> -</w:t>
    </w:r>
  </w:p>
</w:ftr>
</file>

<file path=word/settings.xml><?xml version="1.0" encoding="utf-8"?>
<w:settings xmlns:w="http://schemas.openxmlformats.org/wordprocessingml/2006/main">
  <w:zoom w:percent="100"/>
  <w:defaultTabStop w:val="4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1"/>
        <w:szCs w:val="21"/>
      </w:rPr>
    </w:rPrDefault>
    <w:pPrDefault>
      <w:pPr>
        <w:spacing w:before="0" w:after="120" w:line="360" w:lineRule="auto"/>
        <w:jc w:val="both"/>
      </w:pPr>
    </w:pPrDefault>
  </w:docDefaults>
  <w:style w:type="paragraph" w:default="1" w:styleId="Normal">
    <w:name w:val="Normal"/>
    <w:qFormat/>
  </w:style>
  <w:style w:type="paragraph" w:styleId="Title">
    <w:name w:val="Title"/>
    <w:basedOn w:val="Normal"/>
    <w:qFormat/>
    <w:pPr>
      <w:spacing w:before="240" w:after="240" w:line="360" w:lineRule="auto"/>
      <w:jc w:val="center"/>
    </w:pPr>
    <w:rPr>
      <w:rFonts w:eastAsia="黑体"/>
      <w:b/>
      <w:sz w:val="52"/>
      <w:szCs w:val="52"/>
    </w:rPr>
  </w:style>
  <w:style w:type="paragraph" w:styleId="Subtitle">
    <w:name w:val="Subtitle"/>
    <w:basedOn w:val="Normal"/>
    <w:qFormat/>
    <w:pPr>
      <w:spacing w:after="120"/>
      <w:jc w:val="center"/>
    </w:pPr>
    <w:rPr>
      <w:rFonts w:eastAsia="楷体"/>
      <w:color w:val="404040"/>
      <w:sz w:val="28"/>
      <w:szCs w:val="28"/>
    </w:rPr>
  </w:style>
  <w:style w:type="paragraph" w:styleId="CoverMeta">
    <w:name w:val="Cover Meta"/>
    <w:basedOn w:val="Normal"/>
    <w:qFormat/>
    <w:pPr>
      <w:spacing w:before="60" w:after="60" w:line="300" w:lineRule="auto"/>
      <w:jc w:val="left"/>
    </w:pPr>
    <w:rPr>
      <w:rFonts w:eastAsia="楷体"/>
      <w:color w:val="404040"/>
      <w:sz w:val="24"/>
      <w:szCs w:val="24"/>
    </w:rPr>
  </w:style>
  <w:style w:type="paragraph" w:styleId="Heading1">
    <w:name w:val="heading 1"/>
    <w:basedOn w:val="Normal"/>
    <w:next w:val="Normal"/>
    <w:qFormat/>
    <w:pPr>
      <w:keepNext/>
      <w:pageBreakBefore/>
      <w:spacing w:before="360" w:after="180"/>
      <w:outlineLvl w:val="0"/>
    </w:pPr>
    <w:rPr>
      <w:rFonts w:eastAsia="黑体"/>
      <w:b/>
      <w:sz w:val="32"/>
      <w:szCs w:val="32"/>
    </w:rPr>
  </w:style>
  <w:style w:type="paragraph" w:styleId="Heading2">
    <w:name w:val="heading 2"/>
    <w:basedOn w:val="Normal"/>
    <w:next w:val="Normal"/>
    <w:qFormat/>
    <w:pPr>
      <w:keepNext/>
      <w:spacing w:before="300" w:after="140"/>
      <w:outlineLvl w:val="1"/>
    </w:pPr>
    <w:rPr>
      <w:rFonts w:eastAsia="黑体"/>
      <w:b/>
      <w:sz w:val="26"/>
      <w:szCs w:val="26"/>
    </w:rPr>
  </w:style>
  <w:style w:type="paragraph" w:styleId="Heading3">
    <w:name w:val="heading 3"/>
    <w:basedOn w:val="Normal"/>
    <w:next w:val="Normal"/>
    <w:qFormat/>
    <w:pPr>
      <w:keepNext/>
      <w:spacing w:before="240" w:after="120"/>
      <w:outlineLvl w:val="2"/>
    </w:pPr>
    <w:rPr>
      <w:rFonts w:eastAsia="黑体"/>
      <w:b/>
      <w:sz w:val="23"/>
      <w:szCs w:val="23"/>
    </w:rPr>
  </w:style>
  <w:style w:type="paragraph" w:styleId="TOCHeading">
    <w:name w:val="TOC Heading"/>
    <w:basedOn w:val="Normal"/>
    <w:next w:val="Normal"/>
    <w:qFormat/>
    <w:pPr>
      <w:spacing w:before="240" w:after="180"/>
    </w:pPr>
    <w:rPr>
      <w:rFonts w:eastAsia="黑体"/>
      <w:b/>
      <w:sz w:val="32"/>
      <w:szCs w:val="32"/>
    </w:rPr>
  </w:style>
  <w:style w:type="paragraph" w:styleId="ListParagraph">
    <w:name w:val="List Paragraph"/>
    <w:basedOn w:val="Normal"/>
    <w:qFormat/>
    <w:pPr>
      <w:spacing w:after="60"/>
      <w:ind w:left="420" w:hanging="210"/>
    </w:pPr>
  </w:style>
  <w:style w:type="paragraph" w:styleId="TableText">
    <w:name w:val="Table Text"/>
    <w:basedOn w:val="Normal"/>
    <w:qFormat/>
    <w:pPr>
      <w:keepNext/>
      <w:spacing w:before="20" w:after="20" w:line="240" w:lineRule="auto"/>
    </w:pPr>
    <w:rPr>
      <w:sz w:val="18"/>
      <w:szCs w:val="18"/>
    </w:rPr>
  </w:style>
  <w:style w:type="paragraph" w:styleId="TableHead">
    <w:name w:val="Table Head"/>
    <w:basedOn w:val="Normal"/>
    <w:qFormat/>
    <w:pPr>
      <w:keepNext/>
      <w:spacing w:before="30" w:after="30" w:line="240" w:lineRule="auto"/>
      <w:jc w:val="center"/>
    </w:pPr>
    <w:rPr>
      <w:rFonts w:eastAsia="黑体"/>
      <w:b/>
      <w:sz w:val="18"/>
      <w:szCs w:val="18"/>
    </w:rPr>
  </w:style>
  <w:style w:type="paragraph" w:styleId="TableTextS">
    <w:name w:val="Table Text Small"/>
    <w:basedOn w:val="Normal"/>
    <w:qFormat/>
    <w:pPr>
      <w:keepNext/>
      <w:spacing w:before="20" w:after="20" w:line="240" w:lineRule="auto"/>
    </w:pPr>
    <w:rPr>
      <w:sz w:val="17"/>
      <w:szCs w:val="17"/>
    </w:rPr>
  </w:style>
  <w:style w:type="paragraph" w:styleId="TableHeadS">
    <w:name w:val="Table Head Small"/>
    <w:basedOn w:val="Normal"/>
    <w:qFormat/>
    <w:pPr>
      <w:keepNext/>
      <w:spacing w:before="30" w:after="30" w:line="240" w:lineRule="auto"/>
      <w:jc w:val="center"/>
    </w:pPr>
    <w:rPr>
      <w:rFonts w:eastAsia="黑体"/>
      <w:b/>
      <w:sz w:val="17"/>
      <w:szCs w:val="17"/>
    </w:rPr>
  </w:style>
  <w:style w:type="paragraph" w:styleId="TOC1">
    <w:name w:val="toc 1"/>
    <w:basedOn w:val="Normal"/>
    <w:next w:val="Normal"/>
    <w:qFormat/>
    <w:pPr>
      <w:spacing w:before="80" w:after="0" w:line="260" w:lineRule="auto"/>
      <w:jc w:val="left"/>
    </w:pPr>
    <w:rPr>
      <w:rFonts w:eastAsia="黑体"/>
      <w:b/>
      <w:sz w:val="21"/>
      <w:szCs w:val="21"/>
    </w:rPr>
  </w:style>
  <w:style w:type="paragraph" w:styleId="TOC2">
    <w:name w:val="toc 2"/>
    <w:basedOn w:val="Normal"/>
    <w:next w:val="Normal"/>
    <w:qFormat/>
    <w:pPr>
      <w:spacing w:before="0" w:after="0" w:line="260" w:lineRule="auto"/>
      <w:ind w:left="240"/>
      <w:jc w:val="left"/>
    </w:pPr>
    <w:rPr>
      <w:sz w:val="21"/>
      <w:szCs w:val="21"/>
    </w:rPr>
  </w:style>
  <w:style w:type="paragraph" w:styleId="Note">
    <w:name w:val="Note"/>
    <w:basedOn w:val="Normal"/>
    <w:qFormat/>
    <w:pPr>
      <w:spacing w:before="0" w:after="0" w:line="240" w:lineRule="auto"/>
      <w:jc w:val="both"/>
    </w:pPr>
    <w:rPr>
      <w:rFonts w:eastAsia="楷体"/>
      <w:color w:val="595959"/>
      <w:sz w:val="20"/>
      <w:szCs w:val="20"/>
    </w:rPr>
  </w:style>
  <w:style w:type="paragraph" w:styleId="Code">
    <w:name w:val="Code"/>
    <w:basedOn w:val="Normal"/>
    <w:qFormat/>
    <w:pPr>
      <w:shd w:val="clear" w:color="auto" w:fill="F2F2F2"/>
      <w:spacing w:before="0" w:after="0" w:line="260" w:lineRule="auto"/>
      <w:ind w:left="120" w:right="120"/>
      <w:jc w:val="left"/>
    </w:pPr>
    <w:rPr>
      <w:rFonts w:ascii="Consolas" w:hAnsi="Consolas" w:eastAsia="Consolas" w:cs="Consolas"/>
      <w:sz w:val="18"/>
      <w:szCs w:val="18"/>
    </w:rPr>
  </w:style>
  <w:style w:type="paragraph" w:styleId="Caption">
    <w:name w:val="Caption"/>
    <w:basedOn w:val="Normal"/>
    <w:qFormat/>
    <w:pPr>
      <w:spacing w:before="60" w:after="180"/>
      <w:jc w:val="center"/>
    </w:pPr>
    <w:rPr>
      <w:rFonts w:eastAsia="楷体"/>
      <w:color w:val="595959"/>
      <w:sz w:val="18"/>
      <w:szCs w:val="18"/>
    </w:rPr>
  </w:style>
  <w:style w:type="paragraph" w:styleId="FigureBox">
    <w:name w:val="Figure Box"/>
    <w:basedOn w:val="Normal"/>
    <w:qFormat/>
    <w:pPr>
      <w:spacing w:before="140" w:after="140"/>
      <w:jc w:val="center"/>
    </w:pPr>
    <w:rPr>
      <w:rFonts w:eastAsia="楷体"/>
      <w:color w:val="808080"/>
      <w:sz w:val="20"/>
      <w:szCs w:val="20"/>
    </w:rPr>
  </w:style>
  <w:style w:type="table" w:styleId="FigureFrame">
    <w:name w:val="Figure Frame"/>
    <w:basedOn w:val="TableNormal"/>
    <w:tblPr>
      <w:tblBorders>
        <w:top w:val="dashed" w:sz="8" w:space="0" w:color="BFBFBF"/>
        <w:left w:val="dashed" w:sz="8" w:space="0" w:color="BFBFBF"/>
        <w:bottom w:val="dashed" w:sz="8" w:space="0" w:color="BFBFBF"/>
        <w:right w:val="dashed" w:sz="8" w:space="0" w:color="BFBFBF"/>
      </w:tblBorders>
    </w:tblPr>
  </w:style>
  <w:style w:type="table" w:styleId="GridTable">
    <w:name w:val="Grid Table"/>
    <w:basedOn w:val="TableNormal"/>
    <w:tblP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vAlign w:val="center"/>
    </w:tcPr>
  </w:style>
  <w:style w:type="table" w:default="1" w:styleId="TableNormal">
    <w:name w:val="Normal Table"/>
    <w:tblPr>
      <w:tblCellMar>
        <w:top w:w="0" w:type="dxa"/>
        <w:left w:w="80" w:type="dxa"/>
        <w:bottom w:w="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image" Target="media/image1.png"/>
  <Relationship Id="rId5" Type="http://schemas.openxmlformats.org/officeDocument/2006/relationships/image" Target="media/image2.svg"/>
  <Relationship Id="rId6" Type="http://schemas.openxmlformats.org/officeDocument/2006/relationships/image" Target="media/image3.png"/>
  <Relationship Id="rId7" Type="http://schemas.openxmlformats.org/officeDocument/2006/relationships/image" Target="media/image4.svg"/>
  <Relationship Id="rId8" Type="http://schemas.openxmlformats.org/officeDocument/2006/relationships/image" Target="media/image5.png"/>
  <Relationship Id="rId9" Type="http://schemas.openxmlformats.org/officeDocument/2006/relationships/image" Target="media/image6.svg"/>
  <Relationship Id="rId10" Type="http://schemas.openxmlformats.org/officeDocument/2006/relationships/image" Target="media/image7.png"/>
  <Relationship Id="rId11" Type="http://schemas.openxmlformats.org/officeDocument/2006/relationships/image" Target="media/image8.svg"/>
  <Relationship Id="rId12" Type="http://schemas.openxmlformats.org/officeDocument/2006/relationships/image" Target="media/image9.png"/>
  <Relationship Id="rId13" Type="http://schemas.openxmlformats.org/officeDocument/2006/relationships/image" Target="media/image10.svg"/>
  <Relationship Id="rId14" Type="http://schemas.openxmlformats.org/officeDocument/2006/relationships/image" Target="media/image11.png"/>
  <Relationship Id="rId15" Type="http://schemas.openxmlformats.org/officeDocument/2006/relationships/image" Target="media/image12.svg"/>
  <Relationship Id="rId16" Type="http://schemas.openxmlformats.org/officeDocument/2006/relationships/image" Target="media/image13.png"/>
  <Relationship Id="rId17" Type="http://schemas.openxmlformats.org/officeDocument/2006/relationships/image" Target="media/image14.svg"/>
  <Relationship Id="rId18" Type="http://schemas.openxmlformats.org/officeDocument/2006/relationships/image" Target="media/image15.png"/>
  <Relationship Id="rId19" Type="http://schemas.openxmlformats.org/officeDocument/2006/relationships/image" Target="media/image16.svg"/>
  <Relationship Id="rId20" Type="http://schemas.openxmlformats.org/officeDocument/2006/relationships/image" Target="media/image17.png"/>
  <Relationship Id="rId21" Type="http://schemas.openxmlformats.org/officeDocument/2006/relationships/image" Target="media/image18.svg"/>
  <Relationship Id="rId22" Type="http://schemas.openxmlformats.org/officeDocument/2006/relationships/image" Target="media/image19.png"/>
  <Relationship Id="rId23" Type="http://schemas.openxmlformats.org/officeDocument/2006/relationships/image" Target="media/image20.svg"/>
</Relationships>
</file>

<file path=docProps/app.xml><?xml version="1.0" encoding="utf-8"?>
<Properties xmlns="http://schemas.openxmlformats.org/officeDocument/2006/extended-properties" xmlns:vt="http://schemas.openxmlformats.org/officeDocument/2006/docPropsVTypes">
  <Application>MOKOA DocBuilder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麒忆智脑 — OS Agent 多源融合偏好与知识记忆优化方案（技术方案）</dc:title>
  <dc:subject>2026 挑战杯揭榜挂帅 XA-202612 参赛作品</dc:subject>
  <dc:creator>invefa</dc:creator>
  <cp:lastModifiedBy>invefa</cp:lastModifiedBy>
  <dcterms:created xsi:type="dcterms:W3CDTF">2026-09-15T00:00:00Z</dcterms:created>
  <dcterms:modified xsi:type="dcterms:W3CDTF">2026-09-15T00:00:00Z</dcterms:modified>
</cp:coreProperties>
</file>