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120"/>
        <w:jc w:val="center"/>
        <w:rPr/>
      </w:pPr>
      <w:r>
        <w:rPr>
          <w:rFonts w:eastAsia="Times New Roman" w:cs="Times New Roman"/>
          <w:b/>
          <w:bCs/>
          <w:sz w:val="36"/>
          <w:szCs w:val="36"/>
        </w:rPr>
        <w:t>VR-Sets. Preprint.</w:t>
      </w:r>
    </w:p>
    <w:p>
      <w:pPr>
        <w:pStyle w:val="Normal"/>
        <w:spacing w:before="0" w:after="240"/>
        <w:jc w:val="center"/>
        <w:rPr/>
      </w:pPr>
      <w:r>
        <w:rPr>
          <w:rFonts w:eastAsia="Times New Roman" w:cs="Times New Roman"/>
          <w:b/>
          <w:bCs/>
          <w:sz w:val="32"/>
          <w:szCs w:val="32"/>
        </w:rPr>
        <w:t>Part VII. Truth and Self-Reference</w:t>
      </w:r>
    </w:p>
    <w:p>
      <w:pPr>
        <w:pStyle w:val="Normal"/>
        <w:spacing w:before="0" w:after="80"/>
        <w:jc w:val="center"/>
        <w:rPr/>
      </w:pPr>
      <w:r>
        <w:rPr>
          <w:rFonts w:eastAsia="Times New Roman" w:cs="Times New Roman"/>
          <w:i/>
          <w:iCs/>
          <w:sz w:val="24"/>
          <w:szCs w:val="24"/>
        </w:rPr>
        <w:t>Vitaly Reznik</w:t>
      </w:r>
    </w:p>
    <w:p>
      <w:pPr>
        <w:pStyle w:val="Normal"/>
        <w:spacing w:before="0" w:after="480"/>
        <w:jc w:val="center"/>
        <w:rPr/>
      </w:pPr>
      <w:r>
        <w:rPr>
          <w:rFonts w:eastAsia="Times New Roman" w:cs="Times New Roman"/>
          <w:i/>
          <w:iCs/>
          <w:sz w:val="22"/>
          <w:szCs w:val="22"/>
        </w:rPr>
        <w:t>2026</w:t>
      </w:r>
    </w:p>
    <w:p>
      <w:pPr>
        <w:pStyle w:val="Heading1"/>
        <w:spacing w:before="360" w:after="200"/>
        <w:jc w:val="left"/>
        <w:rPr/>
      </w:pPr>
      <w:r>
        <w:rPr>
          <w:rFonts w:eastAsia="Times New Roman" w:cs="Times New Roman" w:ascii="Times New Roman" w:hAnsi="Times New Roman"/>
          <w:b/>
          <w:bCs/>
          <w:sz w:val="32"/>
          <w:szCs w:val="32"/>
        </w:rPr>
        <w:t>VII.0. Introduction</w:t>
      </w:r>
    </w:p>
    <w:p>
      <w:pPr>
        <w:pStyle w:val="Normal"/>
        <w:spacing w:lineRule="exact" w:line="312" w:before="0" w:after="120"/>
        <w:jc w:val="both"/>
        <w:rPr/>
      </w:pPr>
      <w:r>
        <w:rPr>
          <w:rFonts w:eastAsia="Times New Roman" w:cs="Times New Roman"/>
          <w:sz w:val="24"/>
          <w:szCs w:val="24"/>
        </w:rPr>
        <w:t>This part of the preprint considers Tarski's theorem on the undefinability of truth in the light of the operational ontology of VR-Sets. The aim is not to "resolve" or "circumvent" Tarski (this would be impossible: his theorem is a formal result, true in any sufficiently rich formal system) but to examine how the operational ontology reformulates the same situation and what subtleties this clarifies.</w:t>
      </w:r>
    </w:p>
    <w:p>
      <w:pPr>
        <w:pStyle w:val="Normal"/>
        <w:spacing w:lineRule="exact" w:line="312" w:before="0" w:after="120"/>
        <w:jc w:val="both"/>
        <w:rPr/>
      </w:pPr>
      <w:r>
        <w:rPr>
          <w:rFonts w:eastAsia="Times New Roman" w:cs="Times New Roman"/>
          <w:sz w:val="24"/>
          <w:szCs w:val="24"/>
        </w:rPr>
        <w:t>The part has two substantive directions:</w:t>
      </w:r>
    </w:p>
    <w:p>
      <w:pPr>
        <w:pStyle w:val="Normal"/>
        <w:spacing w:lineRule="exact" w:line="312" w:before="0" w:after="80"/>
        <w:ind w:left="360"/>
        <w:jc w:val="both"/>
        <w:rPr/>
      </w:pPr>
      <w:r>
        <w:rPr>
          <w:rFonts w:eastAsia="Times New Roman" w:cs="Times New Roman"/>
          <w:sz w:val="24"/>
          <w:szCs w:val="24"/>
        </w:rPr>
        <w:t xml:space="preserve">(1) </w:t>
      </w:r>
      <w:r>
        <w:rPr>
          <w:rFonts w:eastAsia="Times New Roman" w:cs="Times New Roman"/>
          <w:b/>
          <w:bCs/>
          <w:sz w:val="24"/>
          <w:szCs w:val="24"/>
        </w:rPr>
        <w:t>Analysis of the liar paradox</w:t>
      </w:r>
      <w:r>
        <w:rPr>
          <w:rFonts w:eastAsia="Times New Roman" w:cs="Times New Roman"/>
          <w:sz w:val="24"/>
          <w:szCs w:val="24"/>
        </w:rPr>
        <w:t xml:space="preserve"> from the standpoint of the closure principle: paradoxical self-referential statements do not specify definite operational predicates, in analogy with Russell's paradox not specifying a set (Part II §II.3).</w:t>
      </w:r>
    </w:p>
    <w:p>
      <w:pPr>
        <w:pStyle w:val="Normal"/>
        <w:spacing w:lineRule="exact" w:line="312" w:before="0" w:after="80"/>
        <w:ind w:left="360"/>
        <w:jc w:val="both"/>
        <w:rPr/>
      </w:pPr>
      <w:r>
        <w:rPr>
          <w:rFonts w:eastAsia="Times New Roman" w:cs="Times New Roman"/>
          <w:sz w:val="24"/>
          <w:szCs w:val="24"/>
        </w:rPr>
        <w:t xml:space="preserve">(2) </w:t>
      </w:r>
      <w:r>
        <w:rPr>
          <w:rFonts w:eastAsia="Times New Roman" w:cs="Times New Roman"/>
          <w:b/>
          <w:bCs/>
          <w:sz w:val="24"/>
          <w:szCs w:val="24"/>
        </w:rPr>
        <w:t>A hierarchy of levels of truth through t</w:t>
      </w:r>
      <w:r>
        <w:rPr>
          <w:rFonts w:eastAsia="Times New Roman" w:cs="Times New Roman"/>
          <w:sz w:val="24"/>
          <w:szCs w:val="24"/>
        </w:rPr>
        <w:t>: the idea that applications of the successor operator t from VR can be interpreted as a passage to a new level of truth at which the truth of the previous level may be discussed. This accords with Tarski's approach to a hierarchy of metalanguages.</w:t>
      </w:r>
    </w:p>
    <w:p>
      <w:pPr>
        <w:pStyle w:val="Normal"/>
        <w:spacing w:lineRule="exact" w:line="312" w:before="0" w:after="120"/>
        <w:jc w:val="both"/>
        <w:rPr/>
      </w:pPr>
      <w:r>
        <w:rPr>
          <w:rFonts w:eastAsia="Times New Roman" w:cs="Times New Roman"/>
          <w:sz w:val="24"/>
          <w:szCs w:val="24"/>
        </w:rPr>
        <w:t xml:space="preserve">The formulation is cautious: VR-Sets </w:t>
      </w:r>
      <w:r>
        <w:rPr>
          <w:rFonts w:eastAsia="Times New Roman" w:cs="Times New Roman"/>
          <w:i/>
          <w:iCs/>
          <w:sz w:val="24"/>
          <w:szCs w:val="24"/>
        </w:rPr>
        <w:t>reformulates</w:t>
      </w:r>
      <w:r>
        <w:rPr>
          <w:rFonts w:eastAsia="Times New Roman" w:cs="Times New Roman"/>
          <w:sz w:val="24"/>
          <w:szCs w:val="24"/>
        </w:rPr>
        <w:t xml:space="preserve"> the situation, it does not overturn Tarski's theorem. No claim of resolving classical paradoxes in the sense of "they are now gone" is being made.</w:t>
      </w:r>
    </w:p>
    <w:p>
      <w:pPr>
        <w:pStyle w:val="Heading1"/>
        <w:spacing w:before="360" w:after="200"/>
        <w:jc w:val="left"/>
        <w:rPr/>
      </w:pPr>
      <w:r>
        <w:rPr>
          <w:rFonts w:eastAsia="Times New Roman" w:cs="Times New Roman" w:ascii="Times New Roman" w:hAnsi="Times New Roman"/>
          <w:b/>
          <w:bCs/>
          <w:sz w:val="32"/>
          <w:szCs w:val="32"/>
        </w:rPr>
        <w:t>VII.1. Tarski's theorem on the undefinability of truth</w:t>
      </w:r>
    </w:p>
    <w:p>
      <w:pPr>
        <w:pStyle w:val="Normal"/>
        <w:spacing w:lineRule="exact" w:line="312" w:before="0" w:after="120"/>
        <w:jc w:val="both"/>
        <w:rPr/>
      </w:pPr>
      <w:r>
        <w:rPr>
          <w:rFonts w:eastAsia="Times New Roman" w:cs="Times New Roman"/>
          <w:sz w:val="24"/>
          <w:szCs w:val="24"/>
        </w:rPr>
        <w:t>A brief reminder of the classical result.</w:t>
      </w:r>
    </w:p>
    <w:p>
      <w:pPr>
        <w:pStyle w:val="Heading3"/>
        <w:spacing w:before="220" w:after="120"/>
        <w:jc w:val="left"/>
        <w:rPr/>
      </w:pPr>
      <w:r>
        <w:rPr>
          <w:rFonts w:eastAsia="Times New Roman" w:cs="Times New Roman" w:ascii="Times New Roman" w:hAnsi="Times New Roman"/>
          <w:b/>
          <w:bCs/>
          <w:sz w:val="25"/>
          <w:szCs w:val="25"/>
        </w:rPr>
        <w:t>Statement</w:t>
      </w:r>
    </w:p>
    <w:p>
      <w:pPr>
        <w:pStyle w:val="Normal"/>
        <w:spacing w:lineRule="exact" w:line="312" w:before="0" w:after="120"/>
        <w:jc w:val="both"/>
        <w:rPr/>
      </w:pPr>
      <w:r>
        <w:rPr>
          <w:rFonts w:eastAsia="Times New Roman" w:cs="Times New Roman"/>
          <w:sz w:val="24"/>
          <w:szCs w:val="24"/>
        </w:rPr>
        <w:t>Tarski's theorem (1933) asserts: for every sufficiently rich formal system T (containing arithmetic) the predicate "is true in T" is not expressible inside T. More precisely: there is no formula Tr(x) in the language of T such that for every sentence φ of the language of T:</w:t>
      </w:r>
    </w:p>
    <w:p>
      <w:pPr>
        <w:pStyle w:val="Normal"/>
        <w:spacing w:lineRule="exact" w:line="312" w:before="100" w:after="140"/>
        <w:ind w:left="720"/>
        <w:jc w:val="center"/>
        <w:rPr/>
      </w:pPr>
      <w:r>
        <w:rPr>
          <w:rFonts w:eastAsia="Cambria Math" w:cs="Cambria Math" w:ascii="Cambria Math" w:hAnsi="Cambria Math"/>
          <w:sz w:val="24"/>
          <w:szCs w:val="24"/>
        </w:rPr>
        <w:t>T ⊢ Tr(⌜φ⌝) ↔ φ</w:t>
      </w:r>
    </w:p>
    <w:p>
      <w:pPr>
        <w:pStyle w:val="Normal"/>
        <w:spacing w:lineRule="exact" w:line="312" w:before="0" w:after="120"/>
        <w:jc w:val="both"/>
        <w:rPr/>
      </w:pPr>
      <w:r>
        <w:rPr>
          <w:rFonts w:eastAsia="Times New Roman" w:cs="Times New Roman"/>
          <w:sz w:val="24"/>
          <w:szCs w:val="24"/>
        </w:rPr>
        <w:t>where ⌜φ⌝ is the encoding (Gödel number) of the sentence φ. If such a predicate were expressible, one could construct a sentence L asserting "L is false," yielding the classical liar paradox.</w:t>
      </w:r>
    </w:p>
    <w:p>
      <w:pPr>
        <w:pStyle w:val="Heading3"/>
        <w:spacing w:before="220" w:after="120"/>
        <w:jc w:val="left"/>
        <w:rPr/>
      </w:pPr>
      <w:r>
        <w:rPr>
          <w:rFonts w:eastAsia="Times New Roman" w:cs="Times New Roman" w:ascii="Times New Roman" w:hAnsi="Times New Roman"/>
          <w:b/>
          <w:bCs/>
          <w:sz w:val="25"/>
          <w:szCs w:val="25"/>
        </w:rPr>
        <w:t>Significance of the result</w:t>
      </w:r>
    </w:p>
    <w:p>
      <w:pPr>
        <w:pStyle w:val="Normal"/>
        <w:spacing w:lineRule="exact" w:line="312" w:before="0" w:after="120"/>
        <w:jc w:val="both"/>
        <w:rPr/>
      </w:pPr>
      <w:r>
        <w:rPr>
          <w:rFonts w:eastAsia="Times New Roman" w:cs="Times New Roman"/>
          <w:sz w:val="24"/>
          <w:szCs w:val="24"/>
        </w:rPr>
        <w:t xml:space="preserve">Tarski showed that truth for the language T must be formulated in a </w:t>
      </w:r>
      <w:r>
        <w:rPr>
          <w:rFonts w:eastAsia="Times New Roman" w:cs="Times New Roman"/>
          <w:i/>
          <w:iCs/>
          <w:sz w:val="24"/>
          <w:szCs w:val="24"/>
        </w:rPr>
        <w:t>metalanguage</w:t>
      </w:r>
      <w:r>
        <w:rPr>
          <w:rFonts w:eastAsia="Times New Roman" w:cs="Times New Roman"/>
          <w:sz w:val="24"/>
          <w:szCs w:val="24"/>
        </w:rPr>
        <w:t xml:space="preserve"> — an extension of T containing expressive means absent in T itself. This gave rise to a hierarchy of languages: object language, metalanguage, meta-metalanguage, … each with its own level of truth.</w:t>
      </w:r>
    </w:p>
    <w:p>
      <w:pPr>
        <w:pStyle w:val="Normal"/>
        <w:spacing w:lineRule="exact" w:line="312" w:before="0" w:after="120"/>
        <w:jc w:val="both"/>
        <w:rPr/>
      </w:pPr>
      <w:r>
        <w:rPr>
          <w:rFonts w:eastAsia="Times New Roman" w:cs="Times New Roman"/>
          <w:sz w:val="24"/>
          <w:szCs w:val="24"/>
        </w:rPr>
        <w:t>The result is universal: it applies to any formal system capable of encoding its own syntax. ZF, ZFC, PA, VR — all these systems are subject to Tarski's theorem. VR-Sets too.</w:t>
      </w:r>
    </w:p>
    <w:p>
      <w:pPr>
        <w:pStyle w:val="Heading1"/>
        <w:spacing w:before="360" w:after="200"/>
        <w:jc w:val="left"/>
        <w:rPr/>
      </w:pPr>
      <w:r>
        <w:rPr>
          <w:rFonts w:eastAsia="Times New Roman" w:cs="Times New Roman" w:ascii="Times New Roman" w:hAnsi="Times New Roman"/>
          <w:b/>
          <w:bCs/>
          <w:sz w:val="32"/>
          <w:szCs w:val="32"/>
        </w:rPr>
        <w:t>VII.2. The liar paradox through the closure principle</w:t>
      </w:r>
    </w:p>
    <w:p>
      <w:pPr>
        <w:pStyle w:val="Normal"/>
        <w:spacing w:lineRule="exact" w:line="312" w:before="0" w:after="120"/>
        <w:jc w:val="both"/>
        <w:rPr/>
      </w:pPr>
      <w:r>
        <w:rPr>
          <w:rFonts w:eastAsia="Times New Roman" w:cs="Times New Roman"/>
          <w:sz w:val="24"/>
          <w:szCs w:val="24"/>
        </w:rPr>
        <w:t>Before discussing the hierarchy of truth, we trace how the liar paradox appears in the operational ontology. This is an exercise parallel to the dissolution of Russell's paradox in Part II §II.3.</w:t>
      </w:r>
    </w:p>
    <w:p>
      <w:pPr>
        <w:pStyle w:val="Heading3"/>
        <w:spacing w:before="220" w:after="120"/>
        <w:jc w:val="left"/>
        <w:rPr/>
      </w:pPr>
      <w:r>
        <w:rPr>
          <w:rFonts w:eastAsia="Times New Roman" w:cs="Times New Roman" w:ascii="Times New Roman" w:hAnsi="Times New Roman"/>
          <w:b/>
          <w:bCs/>
          <w:sz w:val="25"/>
          <w:szCs w:val="25"/>
        </w:rPr>
        <w:t>The classical liar paradox</w:t>
      </w:r>
    </w:p>
    <w:p>
      <w:pPr>
        <w:pStyle w:val="Normal"/>
        <w:spacing w:lineRule="exact" w:line="312" w:before="0" w:after="120"/>
        <w:jc w:val="both"/>
        <w:rPr/>
      </w:pPr>
      <w:r>
        <w:rPr>
          <w:rFonts w:eastAsia="Times New Roman" w:cs="Times New Roman"/>
          <w:sz w:val="24"/>
          <w:szCs w:val="24"/>
        </w:rPr>
        <w:t>The sentence L = "L is false" generates a contradiction: if L is true, then L is false (by the content of L); if L is false, then L is true (since this is what it asserts). Neither truth value is consistent with L itself.</w:t>
      </w:r>
    </w:p>
    <w:p>
      <w:pPr>
        <w:pStyle w:val="Heading3"/>
        <w:spacing w:before="220" w:after="120"/>
        <w:jc w:val="left"/>
        <w:rPr/>
      </w:pPr>
      <w:r>
        <w:rPr>
          <w:rFonts w:eastAsia="Times New Roman" w:cs="Times New Roman" w:ascii="Times New Roman" w:hAnsi="Times New Roman"/>
          <w:b/>
          <w:bCs/>
          <w:sz w:val="25"/>
          <w:szCs w:val="25"/>
        </w:rPr>
        <w:t>Analogy with Russell's paradox</w:t>
      </w:r>
    </w:p>
    <w:p>
      <w:pPr>
        <w:pStyle w:val="Normal"/>
        <w:spacing w:lineRule="exact" w:line="312" w:before="0" w:after="120"/>
        <w:jc w:val="both"/>
        <w:rPr/>
      </w:pPr>
      <w:r>
        <w:rPr>
          <w:rFonts w:eastAsia="Times New Roman" w:cs="Times New Roman"/>
          <w:sz w:val="24"/>
          <w:szCs w:val="24"/>
        </w:rPr>
        <w:t xml:space="preserve">Russell's paradox in VR-Sets is dissolved by the fact that the description R = "reveal x ⟺ x ∉ x" demands a contradictory response to the query "R ∈ R?" and thus does not specify an operational functionality. R </w:t>
      </w:r>
      <w:r>
        <w:rPr>
          <w:rFonts w:eastAsia="Times New Roman" w:cs="Times New Roman"/>
          <w:i/>
          <w:iCs/>
          <w:sz w:val="24"/>
          <w:szCs w:val="24"/>
        </w:rPr>
        <w:t>does not exist</w:t>
      </w:r>
      <w:r>
        <w:rPr>
          <w:rFonts w:eastAsia="Times New Roman" w:cs="Times New Roman"/>
          <w:sz w:val="24"/>
          <w:szCs w:val="24"/>
        </w:rPr>
        <w:t xml:space="preserve"> as a set — not forbidden, but ontologically impossible.</w:t>
      </w:r>
    </w:p>
    <w:p>
      <w:pPr>
        <w:pStyle w:val="Normal"/>
        <w:spacing w:lineRule="exact" w:line="312" w:before="0" w:after="120"/>
        <w:jc w:val="both"/>
        <w:rPr/>
      </w:pPr>
      <w:r>
        <w:rPr>
          <w:rFonts w:eastAsia="Times New Roman" w:cs="Times New Roman"/>
          <w:sz w:val="24"/>
          <w:szCs w:val="24"/>
        </w:rPr>
        <w:t>The liar paradox has the same structure. The description of the predicate "is true" applied to L demands a contradictory response: on the query "is L true?" the procedure must return truth if and only if L is false — that is, when the procedure must return falsity. Contradictory responses. The description does not specify an operationally describable truth predicate for L.</w:t>
      </w:r>
    </w:p>
    <w:p>
      <w:pPr>
        <w:pStyle w:val="Heading3"/>
        <w:spacing w:before="220" w:after="120"/>
        <w:jc w:val="left"/>
        <w:rPr/>
      </w:pPr>
      <w:r>
        <w:rPr>
          <w:rFonts w:eastAsia="Times New Roman" w:cs="Times New Roman" w:ascii="Times New Roman" w:hAnsi="Times New Roman"/>
          <w:b/>
          <w:bCs/>
          <w:sz w:val="25"/>
          <w:szCs w:val="25"/>
        </w:rPr>
        <w:t>Assertion VII.1</w:t>
      </w:r>
    </w:p>
    <w:p>
      <w:pPr>
        <w:pStyle w:val="Normal"/>
        <w:spacing w:lineRule="exact" w:line="312" w:before="0" w:after="120"/>
        <w:jc w:val="both"/>
        <w:rPr/>
      </w:pPr>
      <w:r>
        <w:rPr>
          <w:rFonts w:eastAsia="Times New Roman" w:cs="Times New Roman"/>
          <w:sz w:val="24"/>
          <w:szCs w:val="24"/>
        </w:rPr>
        <w:t>The paradoxical self-referential sentence L = "L is false" does not specify an operationally defined truth value. In the operational ontology L has no truth value — not because L is "neutral" or "unknowable," but because the description of truth for L is internally contradictory.</w:t>
      </w:r>
    </w:p>
    <w:p>
      <w:pPr>
        <w:pStyle w:val="Heading3"/>
        <w:spacing w:before="220" w:after="120"/>
        <w:jc w:val="left"/>
        <w:rPr/>
      </w:pPr>
      <w:r>
        <w:rPr>
          <w:rFonts w:eastAsia="Times New Roman" w:cs="Times New Roman" w:ascii="Times New Roman" w:hAnsi="Times New Roman"/>
          <w:b/>
          <w:bCs/>
          <w:sz w:val="25"/>
          <w:szCs w:val="25"/>
        </w:rPr>
        <w:t>Relation to Tarski</w:t>
      </w:r>
    </w:p>
    <w:p>
      <w:pPr>
        <w:pStyle w:val="Normal"/>
        <w:spacing w:lineRule="exact" w:line="312" w:before="0" w:after="120"/>
        <w:jc w:val="both"/>
        <w:rPr/>
      </w:pPr>
      <w:r>
        <w:rPr>
          <w:rFonts w:eastAsia="Times New Roman" w:cs="Times New Roman"/>
          <w:sz w:val="24"/>
          <w:szCs w:val="24"/>
        </w:rPr>
        <w:t xml:space="preserve">This does not contradict Tarski's theorem. Tarski speaks of the inexpressibility of the truth predicate </w:t>
      </w:r>
      <w:r>
        <w:rPr>
          <w:rFonts w:eastAsia="Times New Roman" w:cs="Times New Roman"/>
          <w:i/>
          <w:iCs/>
          <w:sz w:val="24"/>
          <w:szCs w:val="24"/>
        </w:rPr>
        <w:t>for the entire language</w:t>
      </w:r>
      <w:r>
        <w:rPr>
          <w:rFonts w:eastAsia="Times New Roman" w:cs="Times New Roman"/>
          <w:sz w:val="24"/>
          <w:szCs w:val="24"/>
        </w:rPr>
        <w:t xml:space="preserve"> inside the language itself. Assertion VII.1 speaks of the inexpressibility of truth </w:t>
      </w:r>
      <w:r>
        <w:rPr>
          <w:rFonts w:eastAsia="Times New Roman" w:cs="Times New Roman"/>
          <w:i/>
          <w:iCs/>
          <w:sz w:val="24"/>
          <w:szCs w:val="24"/>
        </w:rPr>
        <w:t>for a specific paradoxical sentence</w:t>
      </w:r>
      <w:r>
        <w:rPr>
          <w:rFonts w:eastAsia="Times New Roman" w:cs="Times New Roman"/>
          <w:sz w:val="24"/>
          <w:szCs w:val="24"/>
        </w:rPr>
        <w:t xml:space="preserve"> — a particular case. VR-Sets gives an ontological interpretation: the truth predicate does not exist as an operationally describable functionality, and paradoxical sentences are the clearest witnesses to this.</w:t>
      </w:r>
    </w:p>
    <w:p>
      <w:pPr>
        <w:pStyle w:val="Normal"/>
        <w:spacing w:lineRule="exact" w:line="312" w:before="0" w:after="120"/>
        <w:jc w:val="both"/>
        <w:rPr/>
      </w:pPr>
      <w:r>
        <w:rPr>
          <w:rFonts w:eastAsia="Times New Roman" w:cs="Times New Roman"/>
          <w:sz w:val="24"/>
          <w:szCs w:val="24"/>
        </w:rPr>
        <w:t xml:space="preserve">For </w:t>
      </w:r>
      <w:r>
        <w:rPr>
          <w:rFonts w:eastAsia="Times New Roman" w:cs="Times New Roman"/>
          <w:i/>
          <w:iCs/>
          <w:sz w:val="24"/>
          <w:szCs w:val="24"/>
        </w:rPr>
        <w:t>non</w:t>
      </w:r>
      <w:r>
        <w:rPr>
          <w:rFonts w:eastAsia="Times New Roman" w:cs="Times New Roman"/>
          <w:sz w:val="24"/>
          <w:szCs w:val="24"/>
        </w:rPr>
        <w:t xml:space="preserve">-paradoxical sentences the truth predicate exists </w:t>
      </w:r>
      <w:r>
        <w:rPr>
          <w:rFonts w:eastAsia="Times New Roman" w:cs="Times New Roman"/>
          <w:i/>
          <w:iCs/>
          <w:sz w:val="24"/>
          <w:szCs w:val="24"/>
        </w:rPr>
        <w:t>locally</w:t>
      </w:r>
      <w:r>
        <w:rPr>
          <w:rFonts w:eastAsia="Times New Roman" w:cs="Times New Roman"/>
          <w:sz w:val="24"/>
          <w:szCs w:val="24"/>
        </w:rPr>
        <w:t xml:space="preserve">: for each specific non-self-referential φ it is operationally definable whether φ is true in a given model (for instance, by verification of the formula). What is inexpressible is the </w:t>
      </w:r>
      <w:r>
        <w:rPr>
          <w:rFonts w:eastAsia="Times New Roman" w:cs="Times New Roman"/>
          <w:i/>
          <w:iCs/>
          <w:sz w:val="24"/>
          <w:szCs w:val="24"/>
        </w:rPr>
        <w:t>single</w:t>
      </w:r>
      <w:r>
        <w:rPr>
          <w:rFonts w:eastAsia="Times New Roman" w:cs="Times New Roman"/>
          <w:sz w:val="24"/>
          <w:szCs w:val="24"/>
        </w:rPr>
        <w:t xml:space="preserve"> truth predicate for the entire language — because the attempt to specify it runs into paradoxical sentences.</w:t>
      </w:r>
    </w:p>
    <w:p>
      <w:pPr>
        <w:pStyle w:val="Heading1"/>
        <w:spacing w:before="360" w:after="200"/>
        <w:jc w:val="left"/>
        <w:rPr/>
      </w:pPr>
      <w:r>
        <w:rPr>
          <w:rFonts w:eastAsia="Times New Roman" w:cs="Times New Roman" w:ascii="Times New Roman" w:hAnsi="Times New Roman"/>
          <w:b/>
          <w:bCs/>
          <w:sz w:val="32"/>
          <w:szCs w:val="32"/>
        </w:rPr>
        <w:t>VII.3. A hierarchy of levels of truth through the successor operator t</w:t>
      </w:r>
    </w:p>
    <w:p>
      <w:pPr>
        <w:pStyle w:val="Normal"/>
        <w:spacing w:lineRule="exact" w:line="312" w:before="0" w:after="120"/>
        <w:jc w:val="both"/>
        <w:rPr/>
      </w:pPr>
      <w:r>
        <w:rPr>
          <w:rFonts w:eastAsia="Times New Roman" w:cs="Times New Roman"/>
          <w:sz w:val="24"/>
          <w:szCs w:val="24"/>
        </w:rPr>
        <w:t>Tarski proposed a resolution of the truth problem through a hierarchy of languages: language L</w:t>
      </w:r>
      <w:r>
        <w:rPr>
          <w:rFonts w:eastAsia="Times New Roman" w:cs="Times New Roman"/>
          <w:sz w:val="18"/>
          <w:szCs w:val="18"/>
          <w:vertAlign w:val="subscript"/>
        </w:rPr>
        <w:t>0</w:t>
      </w:r>
      <w:r>
        <w:rPr>
          <w:rFonts w:eastAsia="Times New Roman" w:cs="Times New Roman"/>
          <w:sz w:val="24"/>
          <w:szCs w:val="24"/>
        </w:rPr>
        <w:t>, metalanguage L</w:t>
      </w:r>
      <w:r>
        <w:rPr>
          <w:rFonts w:eastAsia="Times New Roman" w:cs="Times New Roman"/>
          <w:sz w:val="18"/>
          <w:szCs w:val="18"/>
          <w:vertAlign w:val="subscript"/>
        </w:rPr>
        <w:t>1</w:t>
      </w:r>
      <w:r>
        <w:rPr>
          <w:rFonts w:eastAsia="Times New Roman" w:cs="Times New Roman"/>
          <w:sz w:val="24"/>
          <w:szCs w:val="24"/>
        </w:rPr>
        <w:t xml:space="preserve"> (containing a truth predicate for L</w:t>
      </w:r>
      <w:r>
        <w:rPr>
          <w:rFonts w:eastAsia="Times New Roman" w:cs="Times New Roman"/>
          <w:sz w:val="18"/>
          <w:szCs w:val="18"/>
          <w:vertAlign w:val="subscript"/>
        </w:rPr>
        <w:t>0</w:t>
      </w:r>
      <w:r>
        <w:rPr>
          <w:rFonts w:eastAsia="Times New Roman" w:cs="Times New Roman"/>
          <w:sz w:val="24"/>
          <w:szCs w:val="24"/>
        </w:rPr>
        <w:t>), meta-metalanguage L</w:t>
      </w:r>
      <w:r>
        <w:rPr>
          <w:rFonts w:eastAsia="Times New Roman" w:cs="Times New Roman"/>
          <w:sz w:val="18"/>
          <w:szCs w:val="18"/>
          <w:vertAlign w:val="subscript"/>
        </w:rPr>
        <w:t>2</w:t>
      </w:r>
      <w:r>
        <w:rPr>
          <w:rFonts w:eastAsia="Times New Roman" w:cs="Times New Roman"/>
          <w:sz w:val="24"/>
          <w:szCs w:val="24"/>
        </w:rPr>
        <w:t xml:space="preserve"> (containing a truth predicate for L</w:t>
      </w:r>
      <w:r>
        <w:rPr>
          <w:rFonts w:eastAsia="Times New Roman" w:cs="Times New Roman"/>
          <w:sz w:val="18"/>
          <w:szCs w:val="18"/>
          <w:vertAlign w:val="subscript"/>
        </w:rPr>
        <w:t>1</w:t>
      </w:r>
      <w:r>
        <w:rPr>
          <w:rFonts w:eastAsia="Times New Roman" w:cs="Times New Roman"/>
          <w:sz w:val="24"/>
          <w:szCs w:val="24"/>
        </w:rPr>
        <w:t>), and so on. Each L</w:t>
      </w:r>
      <w:r>
        <w:rPr>
          <w:rFonts w:eastAsia="Times New Roman" w:cs="Times New Roman"/>
          <w:sz w:val="18"/>
          <w:szCs w:val="18"/>
          <w:vertAlign w:val="subscript"/>
        </w:rPr>
        <w:t>n+1</w:t>
      </w:r>
      <w:r>
        <w:rPr>
          <w:rFonts w:eastAsia="Times New Roman" w:cs="Times New Roman"/>
          <w:sz w:val="24"/>
          <w:szCs w:val="24"/>
        </w:rPr>
        <w:t xml:space="preserve"> is an extension of L</w:t>
      </w:r>
      <w:r>
        <w:rPr>
          <w:rFonts w:eastAsia="Times New Roman" w:cs="Times New Roman"/>
          <w:sz w:val="18"/>
          <w:szCs w:val="18"/>
          <w:vertAlign w:val="subscript"/>
        </w:rPr>
        <w:t>n</w:t>
      </w:r>
      <w:r>
        <w:rPr>
          <w:rFonts w:eastAsia="Times New Roman" w:cs="Times New Roman"/>
          <w:sz w:val="24"/>
          <w:szCs w:val="24"/>
        </w:rPr>
        <w:t xml:space="preserve"> in which truth for L</w:t>
      </w:r>
      <w:r>
        <w:rPr>
          <w:rFonts w:eastAsia="Times New Roman" w:cs="Times New Roman"/>
          <w:sz w:val="18"/>
          <w:szCs w:val="18"/>
          <w:vertAlign w:val="subscript"/>
        </w:rPr>
        <w:t>n</w:t>
      </w:r>
      <w:r>
        <w:rPr>
          <w:rFonts w:eastAsia="Times New Roman" w:cs="Times New Roman"/>
          <w:sz w:val="24"/>
          <w:szCs w:val="24"/>
        </w:rPr>
        <w:t xml:space="preserve"> is expressible, but not for L</w:t>
      </w:r>
      <w:r>
        <w:rPr>
          <w:rFonts w:eastAsia="Times New Roman" w:cs="Times New Roman"/>
          <w:sz w:val="18"/>
          <w:szCs w:val="18"/>
          <w:vertAlign w:val="subscript"/>
        </w:rPr>
        <w:t>n+1</w:t>
      </w:r>
      <w:r>
        <w:rPr>
          <w:rFonts w:eastAsia="Times New Roman" w:cs="Times New Roman"/>
          <w:sz w:val="24"/>
          <w:szCs w:val="24"/>
        </w:rPr>
        <w:t xml:space="preserve"> itself.</w:t>
      </w:r>
    </w:p>
    <w:p>
      <w:pPr>
        <w:pStyle w:val="Normal"/>
        <w:spacing w:lineRule="exact" w:line="312" w:before="0" w:after="120"/>
        <w:jc w:val="both"/>
        <w:rPr/>
      </w:pPr>
      <w:r>
        <w:rPr>
          <w:rFonts w:eastAsia="Times New Roman" w:cs="Times New Roman"/>
          <w:sz w:val="24"/>
          <w:szCs w:val="24"/>
        </w:rPr>
        <w:t>In VR-Sets this hierarchy has a natural operational realisation through the successor operator t from VR.</w:t>
      </w:r>
    </w:p>
    <w:p>
      <w:pPr>
        <w:pStyle w:val="Normal"/>
        <w:spacing w:lineRule="exact" w:line="312" w:before="0" w:after="120"/>
        <w:jc w:val="both"/>
        <w:rPr/>
      </w:pPr>
      <w:r>
        <w:rPr>
          <w:rFonts w:eastAsia="Times New Roman" w:cs="Times New Roman"/>
          <w:b/>
          <w:bCs/>
          <w:sz w:val="24"/>
          <w:szCs w:val="24"/>
        </w:rPr>
        <w:t xml:space="preserve">A note on what t means here. </w:t>
      </w:r>
      <w:r>
        <w:rPr>
          <w:rFonts w:eastAsia="Times New Roman" w:cs="Times New Roman"/>
          <w:sz w:val="24"/>
          <w:szCs w:val="24"/>
        </w:rPr>
        <w:t>The operator t is the same operation as in VR axiom A3 and as used in Part V to construct the von Neumann ordinals: t(x) = x ∪ {x}. There is no second “t”. What differs in §VII.3 is only the domain to which the operator is applied: in VR and Part V the input is ∅ and its successors O</w:t>
      </w:r>
      <w:r>
        <w:rPr>
          <w:rFonts w:eastAsia="Times New Roman" w:cs="Times New Roman"/>
          <w:sz w:val="18"/>
          <w:szCs w:val="18"/>
          <w:vertAlign w:val="subscript"/>
        </w:rPr>
        <w:t>n</w:t>
      </w:r>
      <w:r>
        <w:rPr>
          <w:rFonts w:eastAsia="Times New Roman" w:cs="Times New Roman"/>
          <w:sz w:val="24"/>
          <w:szCs w:val="24"/>
        </w:rPr>
        <w:t>, generating numbers; here the input is an operational set representing an object language, generating a metalanguage. The arithmetical and the metalinguistic readings of t are two applications of the same operation to different starting objects, not two homonymous operators.</w:t>
      </w:r>
    </w:p>
    <w:p>
      <w:pPr>
        <w:pStyle w:val="Heading3"/>
        <w:spacing w:before="220" w:after="120"/>
        <w:jc w:val="left"/>
        <w:rPr/>
      </w:pPr>
      <w:r>
        <w:rPr>
          <w:rFonts w:eastAsia="Times New Roman" w:cs="Times New Roman" w:ascii="Times New Roman" w:hAnsi="Times New Roman"/>
          <w:b/>
          <w:bCs/>
          <w:sz w:val="25"/>
          <w:szCs w:val="25"/>
        </w:rPr>
        <w:t>The idea</w:t>
      </w:r>
    </w:p>
    <w:p>
      <w:pPr>
        <w:pStyle w:val="Normal"/>
        <w:spacing w:lineRule="exact" w:line="312" w:before="0" w:after="120"/>
        <w:jc w:val="both"/>
        <w:rPr/>
      </w:pPr>
      <w:r>
        <w:rPr>
          <w:rFonts w:eastAsia="Times New Roman" w:cs="Times New Roman"/>
          <w:sz w:val="24"/>
          <w:szCs w:val="24"/>
        </w:rPr>
        <w:t xml:space="preserve">The application of t to a set A produces a new set t(A) = A ∪ {A}, in which A appears as one of the elements. Substantively: t passes from A to </w:t>
      </w:r>
      <w:r>
        <w:rPr>
          <w:rFonts w:eastAsia="Times New Roman" w:cs="Times New Roman"/>
          <w:i/>
          <w:iCs/>
          <w:sz w:val="24"/>
          <w:szCs w:val="24"/>
        </w:rPr>
        <w:t>the level at which A may be discussed as an object</w:t>
      </w:r>
      <w:r>
        <w:rPr>
          <w:rFonts w:eastAsia="Times New Roman" w:cs="Times New Roman"/>
          <w:sz w:val="24"/>
          <w:szCs w:val="24"/>
        </w:rPr>
        <w:t>. At this new level one may formulate statements about properties of A which are inexpressible at the level of A itself.</w:t>
      </w:r>
    </w:p>
    <w:p>
      <w:pPr>
        <w:pStyle w:val="Normal"/>
        <w:spacing w:lineRule="exact" w:line="312" w:before="0" w:after="120"/>
        <w:jc w:val="both"/>
        <w:rPr/>
      </w:pPr>
      <w:r>
        <w:rPr>
          <w:rFonts w:eastAsia="Times New Roman" w:cs="Times New Roman"/>
          <w:sz w:val="24"/>
          <w:szCs w:val="24"/>
        </w:rPr>
        <w:t>As applied to a language: let L</w:t>
      </w:r>
      <w:r>
        <w:rPr>
          <w:rFonts w:eastAsia="Times New Roman" w:cs="Times New Roman"/>
          <w:sz w:val="18"/>
          <w:szCs w:val="18"/>
          <w:vertAlign w:val="subscript"/>
        </w:rPr>
        <w:t>n</w:t>
      </w:r>
      <w:r>
        <w:rPr>
          <w:rFonts w:eastAsia="Times New Roman" w:cs="Times New Roman"/>
          <w:sz w:val="24"/>
          <w:szCs w:val="24"/>
        </w:rPr>
        <w:t xml:space="preserve"> be represented by the operational set of words (sentences) of length ≤ n or complexity ≤ n. Then t(L</w:t>
      </w:r>
      <w:r>
        <w:rPr>
          <w:rFonts w:eastAsia="Times New Roman" w:cs="Times New Roman"/>
          <w:sz w:val="18"/>
          <w:szCs w:val="18"/>
          <w:vertAlign w:val="subscript"/>
        </w:rPr>
        <w:t>n</w:t>
      </w:r>
      <w:r>
        <w:rPr>
          <w:rFonts w:eastAsia="Times New Roman" w:cs="Times New Roman"/>
          <w:sz w:val="24"/>
          <w:szCs w:val="24"/>
        </w:rPr>
        <w:t>) = L</w:t>
      </w:r>
      <w:r>
        <w:rPr>
          <w:rFonts w:eastAsia="Times New Roman" w:cs="Times New Roman"/>
          <w:sz w:val="18"/>
          <w:szCs w:val="18"/>
          <w:vertAlign w:val="subscript"/>
        </w:rPr>
        <w:t>n</w:t>
      </w:r>
      <w:r>
        <w:rPr>
          <w:rFonts w:eastAsia="Times New Roman" w:cs="Times New Roman"/>
          <w:sz w:val="24"/>
          <w:szCs w:val="24"/>
        </w:rPr>
        <w:t xml:space="preserve"> ∪ {L</w:t>
      </w:r>
      <w:r>
        <w:rPr>
          <w:rFonts w:eastAsia="Times New Roman" w:cs="Times New Roman"/>
          <w:sz w:val="18"/>
          <w:szCs w:val="18"/>
          <w:vertAlign w:val="subscript"/>
        </w:rPr>
        <w:t>n</w:t>
      </w:r>
      <w:r>
        <w:rPr>
          <w:rFonts w:eastAsia="Times New Roman" w:cs="Times New Roman"/>
          <w:sz w:val="24"/>
          <w:szCs w:val="24"/>
        </w:rPr>
        <w:t>} is a set containing L</w:t>
      </w:r>
      <w:r>
        <w:rPr>
          <w:rFonts w:eastAsia="Times New Roman" w:cs="Times New Roman"/>
          <w:sz w:val="18"/>
          <w:szCs w:val="18"/>
          <w:vertAlign w:val="subscript"/>
        </w:rPr>
        <w:t>n</w:t>
      </w:r>
      <w:r>
        <w:rPr>
          <w:rFonts w:eastAsia="Times New Roman" w:cs="Times New Roman"/>
          <w:sz w:val="24"/>
          <w:szCs w:val="24"/>
        </w:rPr>
        <w:t xml:space="preserve"> as an object. At the level of t(L</w:t>
      </w:r>
      <w:r>
        <w:rPr>
          <w:rFonts w:eastAsia="Times New Roman" w:cs="Times New Roman"/>
          <w:sz w:val="18"/>
          <w:szCs w:val="18"/>
          <w:vertAlign w:val="subscript"/>
        </w:rPr>
        <w:t>n</w:t>
      </w:r>
      <w:r>
        <w:rPr>
          <w:rFonts w:eastAsia="Times New Roman" w:cs="Times New Roman"/>
          <w:sz w:val="24"/>
          <w:szCs w:val="24"/>
        </w:rPr>
        <w:t>) one may speak about L</w:t>
      </w:r>
      <w:r>
        <w:rPr>
          <w:rFonts w:eastAsia="Times New Roman" w:cs="Times New Roman"/>
          <w:sz w:val="18"/>
          <w:szCs w:val="18"/>
          <w:vertAlign w:val="subscript"/>
        </w:rPr>
        <w:t>n</w:t>
      </w:r>
      <w:r>
        <w:rPr>
          <w:rFonts w:eastAsia="Times New Roman" w:cs="Times New Roman"/>
          <w:sz w:val="24"/>
          <w:szCs w:val="24"/>
        </w:rPr>
        <w:t xml:space="preserve"> as a whole, in particular formulate a truth predicate for the sentences of L</w:t>
      </w:r>
      <w:r>
        <w:rPr>
          <w:rFonts w:eastAsia="Times New Roman" w:cs="Times New Roman"/>
          <w:sz w:val="18"/>
          <w:szCs w:val="18"/>
          <w:vertAlign w:val="subscript"/>
        </w:rPr>
        <w:t>n</w:t>
      </w:r>
      <w:r>
        <w:rPr>
          <w:rFonts w:eastAsia="Times New Roman" w:cs="Times New Roman"/>
          <w:sz w:val="24"/>
          <w:szCs w:val="24"/>
        </w:rPr>
        <w:t>.</w:t>
      </w:r>
    </w:p>
    <w:p>
      <w:pPr>
        <w:pStyle w:val="Heading3"/>
        <w:spacing w:before="220" w:after="120"/>
        <w:jc w:val="left"/>
        <w:rPr/>
      </w:pPr>
      <w:r>
        <w:rPr>
          <w:rFonts w:eastAsia="Times New Roman" w:cs="Times New Roman" w:ascii="Times New Roman" w:hAnsi="Times New Roman"/>
          <w:b/>
          <w:bCs/>
          <w:sz w:val="25"/>
          <w:szCs w:val="25"/>
        </w:rPr>
        <w:t>Correspondence with Tarski</w:t>
      </w:r>
    </w:p>
    <w:p>
      <w:pPr>
        <w:pStyle w:val="Normal"/>
        <w:spacing w:lineRule="exact" w:line="312" w:before="0" w:after="120"/>
        <w:jc w:val="both"/>
        <w:rPr/>
      </w:pPr>
      <w:r>
        <w:rPr>
          <w:rFonts w:eastAsia="Times New Roman" w:cs="Times New Roman"/>
          <w:sz w:val="24"/>
          <w:szCs w:val="24"/>
        </w:rPr>
        <w:t>Tarski: L</w:t>
      </w:r>
      <w:r>
        <w:rPr>
          <w:rFonts w:eastAsia="Times New Roman" w:cs="Times New Roman"/>
          <w:sz w:val="18"/>
          <w:szCs w:val="18"/>
          <w:vertAlign w:val="subscript"/>
        </w:rPr>
        <w:t>0</w:t>
      </w:r>
      <w:r>
        <w:rPr>
          <w:rFonts w:eastAsia="Times New Roman" w:cs="Times New Roman"/>
          <w:sz w:val="24"/>
          <w:szCs w:val="24"/>
        </w:rPr>
        <w:t xml:space="preserve"> is the object language; L</w:t>
      </w:r>
      <w:r>
        <w:rPr>
          <w:rFonts w:eastAsia="Times New Roman" w:cs="Times New Roman"/>
          <w:sz w:val="18"/>
          <w:szCs w:val="18"/>
          <w:vertAlign w:val="subscript"/>
        </w:rPr>
        <w:t>1</w:t>
      </w:r>
      <w:r>
        <w:rPr>
          <w:rFonts w:eastAsia="Times New Roman" w:cs="Times New Roman"/>
          <w:sz w:val="24"/>
          <w:szCs w:val="24"/>
        </w:rPr>
        <w:t xml:space="preserve"> is the metalanguage expressing truth for L</w:t>
      </w:r>
      <w:r>
        <w:rPr>
          <w:rFonts w:eastAsia="Times New Roman" w:cs="Times New Roman"/>
          <w:sz w:val="18"/>
          <w:szCs w:val="18"/>
          <w:vertAlign w:val="subscript"/>
        </w:rPr>
        <w:t>0</w:t>
      </w:r>
      <w:r>
        <w:rPr>
          <w:rFonts w:eastAsia="Times New Roman" w:cs="Times New Roman"/>
          <w:sz w:val="24"/>
          <w:szCs w:val="24"/>
        </w:rPr>
        <w:t>; and so on.</w:t>
      </w:r>
    </w:p>
    <w:p>
      <w:pPr>
        <w:pStyle w:val="Normal"/>
        <w:spacing w:lineRule="exact" w:line="312" w:before="0" w:after="120"/>
        <w:jc w:val="both"/>
        <w:rPr/>
      </w:pPr>
      <w:r>
        <w:rPr>
          <w:rFonts w:eastAsia="Times New Roman" w:cs="Times New Roman"/>
          <w:sz w:val="24"/>
          <w:szCs w:val="24"/>
        </w:rPr>
        <w:t>VR-Sets: L</w:t>
      </w:r>
      <w:r>
        <w:rPr>
          <w:rFonts w:eastAsia="Times New Roman" w:cs="Times New Roman"/>
          <w:sz w:val="18"/>
          <w:szCs w:val="18"/>
          <w:vertAlign w:val="subscript"/>
        </w:rPr>
        <w:t>0</w:t>
      </w:r>
      <w:r>
        <w:rPr>
          <w:rFonts w:eastAsia="Times New Roman" w:cs="Times New Roman"/>
          <w:sz w:val="24"/>
          <w:szCs w:val="24"/>
        </w:rPr>
        <w:t xml:space="preserve"> is an operational set of the object language; t(L</w:t>
      </w:r>
      <w:r>
        <w:rPr>
          <w:rFonts w:eastAsia="Times New Roman" w:cs="Times New Roman"/>
          <w:sz w:val="18"/>
          <w:szCs w:val="18"/>
          <w:vertAlign w:val="subscript"/>
        </w:rPr>
        <w:t>0</w:t>
      </w:r>
      <w:r>
        <w:rPr>
          <w:rFonts w:eastAsia="Times New Roman" w:cs="Times New Roman"/>
          <w:sz w:val="24"/>
          <w:szCs w:val="24"/>
        </w:rPr>
        <w:t>) is the next level containing L</w:t>
      </w:r>
      <w:r>
        <w:rPr>
          <w:rFonts w:eastAsia="Times New Roman" w:cs="Times New Roman"/>
          <w:sz w:val="18"/>
          <w:szCs w:val="18"/>
          <w:vertAlign w:val="subscript"/>
        </w:rPr>
        <w:t>0</w:t>
      </w:r>
      <w:r>
        <w:rPr>
          <w:rFonts w:eastAsia="Times New Roman" w:cs="Times New Roman"/>
          <w:sz w:val="24"/>
          <w:szCs w:val="24"/>
        </w:rPr>
        <w:t xml:space="preserve"> as an object; t²(L</w:t>
      </w:r>
      <w:r>
        <w:rPr>
          <w:rFonts w:eastAsia="Times New Roman" w:cs="Times New Roman"/>
          <w:sz w:val="18"/>
          <w:szCs w:val="18"/>
          <w:vertAlign w:val="subscript"/>
        </w:rPr>
        <w:t>0</w:t>
      </w:r>
      <w:r>
        <w:rPr>
          <w:rFonts w:eastAsia="Times New Roman" w:cs="Times New Roman"/>
          <w:sz w:val="24"/>
          <w:szCs w:val="24"/>
        </w:rPr>
        <w:t>) is another level; and so on. The sequence of t-applications is the operational realisation of the hierarchy of metalanguages.</w:t>
      </w:r>
    </w:p>
    <w:p>
      <w:pPr>
        <w:pStyle w:val="Normal"/>
        <w:spacing w:lineRule="exact" w:line="312" w:before="0" w:after="120"/>
        <w:jc w:val="both"/>
        <w:rPr/>
      </w:pPr>
      <w:r>
        <w:rPr>
          <w:rFonts w:eastAsia="Times New Roman" w:cs="Times New Roman"/>
          <w:b/>
          <w:bCs/>
          <w:sz w:val="24"/>
          <w:szCs w:val="24"/>
        </w:rPr>
        <w:t>This is not a proof and not a new theorem.</w:t>
      </w:r>
      <w:r>
        <w:rPr>
          <w:rFonts w:eastAsia="Times New Roman" w:cs="Times New Roman"/>
          <w:sz w:val="24"/>
          <w:szCs w:val="24"/>
        </w:rPr>
        <w:t xml:space="preserve"> It is the indication of a structural correspondence: t in VR (succession as the passage to a new object containing the previous one as an element) corresponds structurally to the passage from a language to a metalanguage in Tarski (the metalanguage contains the object language as an object of study).</w:t>
      </w:r>
    </w:p>
    <w:p>
      <w:pPr>
        <w:pStyle w:val="Heading3"/>
        <w:spacing w:before="220" w:after="120"/>
        <w:jc w:val="left"/>
        <w:rPr/>
      </w:pPr>
      <w:r>
        <w:rPr>
          <w:rFonts w:eastAsia="Times New Roman" w:cs="Times New Roman" w:ascii="Times New Roman" w:hAnsi="Times New Roman"/>
          <w:b/>
          <w:bCs/>
          <w:sz w:val="25"/>
          <w:szCs w:val="25"/>
        </w:rPr>
        <w:t>Where the correspondence is exact</w:t>
      </w:r>
    </w:p>
    <w:p>
      <w:pPr>
        <w:pStyle w:val="Normal"/>
        <w:spacing w:lineRule="exact" w:line="312" w:before="0" w:after="120"/>
        <w:jc w:val="both"/>
        <w:rPr/>
      </w:pPr>
      <w:r>
        <w:rPr>
          <w:rFonts w:eastAsia="Times New Roman" w:cs="Times New Roman"/>
          <w:sz w:val="24"/>
          <w:szCs w:val="24"/>
        </w:rPr>
        <w:t>Several places where the parallel operates:</w:t>
      </w:r>
    </w:p>
    <w:p>
      <w:pPr>
        <w:pStyle w:val="Normal"/>
        <w:spacing w:lineRule="exact" w:line="312" w:before="0" w:after="80"/>
        <w:ind w:left="360"/>
        <w:jc w:val="both"/>
        <w:rPr/>
      </w:pPr>
      <w:r>
        <w:rPr>
          <w:rFonts w:eastAsia="Times New Roman" w:cs="Times New Roman"/>
          <w:sz w:val="24"/>
          <w:szCs w:val="24"/>
        </w:rPr>
        <w:t xml:space="preserve">(1) </w:t>
      </w:r>
      <w:r>
        <w:rPr>
          <w:rFonts w:eastAsia="Times New Roman" w:cs="Times New Roman"/>
          <w:b/>
          <w:bCs/>
          <w:sz w:val="24"/>
          <w:szCs w:val="24"/>
        </w:rPr>
        <w:t>The new level contains the old</w:t>
      </w:r>
      <w:r>
        <w:rPr>
          <w:rFonts w:eastAsia="Times New Roman" w:cs="Times New Roman"/>
          <w:sz w:val="24"/>
          <w:szCs w:val="24"/>
        </w:rPr>
        <w:t>: t(A) ⊃ A in VR; the metalanguage contains the object language as a fragment.</w:t>
      </w:r>
    </w:p>
    <w:p>
      <w:pPr>
        <w:pStyle w:val="Normal"/>
        <w:spacing w:lineRule="exact" w:line="312" w:before="0" w:after="80"/>
        <w:ind w:left="360"/>
        <w:jc w:val="both"/>
        <w:rPr/>
      </w:pPr>
      <w:r>
        <w:rPr>
          <w:rFonts w:eastAsia="Times New Roman" w:cs="Times New Roman"/>
          <w:sz w:val="24"/>
          <w:szCs w:val="24"/>
        </w:rPr>
        <w:t xml:space="preserve">(2) </w:t>
      </w:r>
      <w:r>
        <w:rPr>
          <w:rFonts w:eastAsia="Times New Roman" w:cs="Times New Roman"/>
          <w:b/>
          <w:bCs/>
          <w:sz w:val="24"/>
          <w:szCs w:val="24"/>
        </w:rPr>
        <w:t>At the new level, properties of the old are expressible</w:t>
      </w:r>
      <w:r>
        <w:rPr>
          <w:rFonts w:eastAsia="Times New Roman" w:cs="Times New Roman"/>
          <w:sz w:val="24"/>
          <w:szCs w:val="24"/>
        </w:rPr>
        <w:t>: t(A) contains A as an element, so one may formulate predicates of the form "A has property P"; in the metalanguage, truth for the object language is expressible.</w:t>
      </w:r>
    </w:p>
    <w:p>
      <w:pPr>
        <w:pStyle w:val="Normal"/>
        <w:spacing w:lineRule="exact" w:line="312" w:before="0" w:after="80"/>
        <w:ind w:left="360"/>
        <w:jc w:val="both"/>
        <w:rPr/>
      </w:pPr>
      <w:r>
        <w:rPr>
          <w:rFonts w:eastAsia="Times New Roman" w:cs="Times New Roman"/>
          <w:sz w:val="24"/>
          <w:szCs w:val="24"/>
        </w:rPr>
        <w:t xml:space="preserve">(3) </w:t>
      </w:r>
      <w:r>
        <w:rPr>
          <w:rFonts w:eastAsia="Times New Roman" w:cs="Times New Roman"/>
          <w:b/>
          <w:bCs/>
          <w:sz w:val="24"/>
          <w:szCs w:val="24"/>
        </w:rPr>
        <w:t>The hierarchy is unbounded</w:t>
      </w:r>
      <w:r>
        <w:rPr>
          <w:rFonts w:eastAsia="Times New Roman" w:cs="Times New Roman"/>
          <w:sz w:val="24"/>
          <w:szCs w:val="24"/>
        </w:rPr>
        <w:t>: t may be applied any number of times, yielding O</w:t>
      </w:r>
      <w:r>
        <w:rPr>
          <w:rFonts w:eastAsia="Times New Roman" w:cs="Times New Roman"/>
          <w:sz w:val="18"/>
          <w:szCs w:val="18"/>
          <w:vertAlign w:val="subscript"/>
        </w:rPr>
        <w:t>n</w:t>
      </w:r>
      <w:r>
        <w:rPr>
          <w:rFonts w:eastAsia="Times New Roman" w:cs="Times New Roman"/>
          <w:sz w:val="24"/>
          <w:szCs w:val="24"/>
        </w:rPr>
        <w:t xml:space="preserve"> with arbitrarily large n; Tarski's hierarchy of metalanguages is likewise infinite.</w:t>
      </w:r>
    </w:p>
    <w:p>
      <w:pPr>
        <w:pStyle w:val="Normal"/>
        <w:spacing w:lineRule="exact" w:line="312" w:before="0" w:after="80"/>
        <w:ind w:left="360"/>
        <w:jc w:val="both"/>
        <w:rPr/>
      </w:pPr>
      <w:r>
        <w:rPr>
          <w:rFonts w:eastAsia="Times New Roman" w:cs="Times New Roman"/>
          <w:sz w:val="24"/>
          <w:szCs w:val="24"/>
        </w:rPr>
        <w:t xml:space="preserve">(4) </w:t>
      </w:r>
      <w:r>
        <w:rPr>
          <w:rFonts w:eastAsia="Times New Roman" w:cs="Times New Roman"/>
          <w:b/>
          <w:bCs/>
          <w:sz w:val="24"/>
          <w:szCs w:val="24"/>
        </w:rPr>
        <w:t>Each level has its own truth predicate</w:t>
      </w:r>
      <w:r>
        <w:rPr>
          <w:rFonts w:eastAsia="Times New Roman" w:cs="Times New Roman"/>
          <w:sz w:val="24"/>
          <w:szCs w:val="24"/>
        </w:rPr>
        <w:t>: at the level t</w:t>
      </w:r>
      <w:r>
        <w:rPr>
          <w:rFonts w:eastAsia="Times New Roman" w:cs="Times New Roman"/>
          <w:sz w:val="18"/>
          <w:szCs w:val="18"/>
          <w:vertAlign w:val="subscript"/>
        </w:rPr>
        <w:t>n</w:t>
      </w:r>
      <w:r>
        <w:rPr>
          <w:rFonts w:eastAsia="Times New Roman" w:cs="Times New Roman"/>
          <w:sz w:val="24"/>
          <w:szCs w:val="24"/>
        </w:rPr>
        <w:t>(L</w:t>
      </w:r>
      <w:r>
        <w:rPr>
          <w:rFonts w:eastAsia="Times New Roman" w:cs="Times New Roman"/>
          <w:sz w:val="18"/>
          <w:szCs w:val="18"/>
          <w:vertAlign w:val="subscript"/>
        </w:rPr>
        <w:t>0</w:t>
      </w:r>
      <w:r>
        <w:rPr>
          <w:rFonts w:eastAsia="Times New Roman" w:cs="Times New Roman"/>
          <w:sz w:val="24"/>
          <w:szCs w:val="24"/>
        </w:rPr>
        <w:t>) truth for L</w:t>
      </w:r>
      <w:r>
        <w:rPr>
          <w:rFonts w:eastAsia="Times New Roman" w:cs="Times New Roman"/>
          <w:sz w:val="18"/>
          <w:szCs w:val="18"/>
          <w:vertAlign w:val="subscript"/>
        </w:rPr>
        <w:t>0</w:t>
      </w:r>
      <w:r>
        <w:rPr>
          <w:rFonts w:eastAsia="Times New Roman" w:cs="Times New Roman"/>
          <w:sz w:val="24"/>
          <w:szCs w:val="24"/>
        </w:rPr>
        <w:t xml:space="preserve"> is expressible, but not truth for t</w:t>
      </w:r>
      <w:r>
        <w:rPr>
          <w:rFonts w:eastAsia="Times New Roman" w:cs="Times New Roman"/>
          <w:sz w:val="18"/>
          <w:szCs w:val="18"/>
          <w:vertAlign w:val="subscript"/>
        </w:rPr>
        <w:t>n</w:t>
      </w:r>
      <w:r>
        <w:rPr>
          <w:rFonts w:eastAsia="Times New Roman" w:cs="Times New Roman"/>
          <w:sz w:val="24"/>
          <w:szCs w:val="24"/>
        </w:rPr>
        <w:t>(L</w:t>
      </w:r>
      <w:r>
        <w:rPr>
          <w:rFonts w:eastAsia="Times New Roman" w:cs="Times New Roman"/>
          <w:sz w:val="18"/>
          <w:szCs w:val="18"/>
          <w:vertAlign w:val="subscript"/>
        </w:rPr>
        <w:t>0</w:t>
      </w:r>
      <w:r>
        <w:rPr>
          <w:rFonts w:eastAsia="Times New Roman" w:cs="Times New Roman"/>
          <w:sz w:val="24"/>
          <w:szCs w:val="24"/>
        </w:rPr>
        <w:t>) itself. Parallel with Tarski: each L</w:t>
      </w:r>
      <w:r>
        <w:rPr>
          <w:rFonts w:eastAsia="Times New Roman" w:cs="Times New Roman"/>
          <w:sz w:val="18"/>
          <w:szCs w:val="18"/>
          <w:vertAlign w:val="subscript"/>
        </w:rPr>
        <w:t>n+1</w:t>
      </w:r>
      <w:r>
        <w:rPr>
          <w:rFonts w:eastAsia="Times New Roman" w:cs="Times New Roman"/>
          <w:sz w:val="24"/>
          <w:szCs w:val="24"/>
        </w:rPr>
        <w:t xml:space="preserve"> expresses truth for L</w:t>
      </w:r>
      <w:r>
        <w:rPr>
          <w:rFonts w:eastAsia="Times New Roman" w:cs="Times New Roman"/>
          <w:sz w:val="18"/>
          <w:szCs w:val="18"/>
          <w:vertAlign w:val="subscript"/>
        </w:rPr>
        <w:t>n</w:t>
      </w:r>
      <w:r>
        <w:rPr>
          <w:rFonts w:eastAsia="Times New Roman" w:cs="Times New Roman"/>
          <w:sz w:val="24"/>
          <w:szCs w:val="24"/>
        </w:rPr>
        <w:t>, but not for itself.</w:t>
      </w:r>
    </w:p>
    <w:p>
      <w:pPr>
        <w:pStyle w:val="Heading3"/>
        <w:spacing w:before="220" w:after="120"/>
        <w:jc w:val="left"/>
        <w:rPr/>
      </w:pPr>
      <w:r>
        <w:rPr>
          <w:rFonts w:eastAsia="Times New Roman" w:cs="Times New Roman" w:ascii="Times New Roman" w:hAnsi="Times New Roman"/>
          <w:b/>
          <w:bCs/>
          <w:sz w:val="25"/>
          <w:szCs w:val="25"/>
        </w:rPr>
        <w:t>Where the correspondence is inexact</w:t>
      </w:r>
    </w:p>
    <w:p>
      <w:pPr>
        <w:pStyle w:val="Normal"/>
        <w:spacing w:lineRule="exact" w:line="312" w:before="0" w:after="120"/>
        <w:jc w:val="both"/>
        <w:rPr/>
      </w:pPr>
      <w:r>
        <w:rPr>
          <w:rFonts w:eastAsia="Times New Roman" w:cs="Times New Roman"/>
          <w:sz w:val="24"/>
          <w:szCs w:val="24"/>
        </w:rPr>
        <w:t>The parallel is structural, not literal. There are essential differences:</w:t>
      </w:r>
    </w:p>
    <w:p>
      <w:pPr>
        <w:pStyle w:val="Normal"/>
        <w:spacing w:lineRule="exact" w:line="312" w:before="0" w:after="80"/>
        <w:ind w:left="360"/>
        <w:jc w:val="both"/>
        <w:rPr/>
      </w:pPr>
      <w:r>
        <w:rPr>
          <w:rFonts w:eastAsia="Times New Roman" w:cs="Times New Roman"/>
          <w:sz w:val="24"/>
          <w:szCs w:val="24"/>
        </w:rPr>
        <w:t xml:space="preserve">• Tarski's hierarchy is a hierarchy of </w:t>
      </w:r>
      <w:r>
        <w:rPr>
          <w:rFonts w:eastAsia="Times New Roman" w:cs="Times New Roman"/>
          <w:i/>
          <w:iCs/>
          <w:sz w:val="24"/>
          <w:szCs w:val="24"/>
        </w:rPr>
        <w:t>languages</w:t>
      </w:r>
      <w:r>
        <w:rPr>
          <w:rFonts w:eastAsia="Times New Roman" w:cs="Times New Roman"/>
          <w:sz w:val="24"/>
          <w:szCs w:val="24"/>
        </w:rPr>
        <w:t xml:space="preserve"> including syntax and semantics. The hierarchy of t is a hierarchy of </w:t>
      </w:r>
      <w:r>
        <w:rPr>
          <w:rFonts w:eastAsia="Times New Roman" w:cs="Times New Roman"/>
          <w:i/>
          <w:iCs/>
          <w:sz w:val="24"/>
          <w:szCs w:val="24"/>
        </w:rPr>
        <w:t>sets</w:t>
      </w:r>
      <w:r>
        <w:rPr>
          <w:rFonts w:eastAsia="Times New Roman" w:cs="Times New Roman"/>
          <w:sz w:val="24"/>
          <w:szCs w:val="24"/>
        </w:rPr>
        <w:t>, not carrying any independent semantic load until interpreted.</w:t>
      </w:r>
    </w:p>
    <w:p>
      <w:pPr>
        <w:pStyle w:val="Normal"/>
        <w:spacing w:lineRule="exact" w:line="312" w:before="0" w:after="80"/>
        <w:ind w:left="360"/>
        <w:jc w:val="both"/>
        <w:rPr/>
      </w:pPr>
      <w:r>
        <w:rPr>
          <w:rFonts w:eastAsia="Times New Roman" w:cs="Times New Roman"/>
          <w:sz w:val="24"/>
          <w:szCs w:val="24"/>
        </w:rPr>
        <w:t>• For Tarski, each L</w:t>
      </w:r>
      <w:r>
        <w:rPr>
          <w:rFonts w:eastAsia="Times New Roman" w:cs="Times New Roman"/>
          <w:sz w:val="18"/>
          <w:szCs w:val="18"/>
          <w:vertAlign w:val="subscript"/>
        </w:rPr>
        <w:t>n+1</w:t>
      </w:r>
      <w:r>
        <w:rPr>
          <w:rFonts w:eastAsia="Times New Roman" w:cs="Times New Roman"/>
          <w:sz w:val="24"/>
          <w:szCs w:val="24"/>
        </w:rPr>
        <w:t xml:space="preserve"> </w:t>
      </w:r>
      <w:r>
        <w:rPr>
          <w:rFonts w:eastAsia="Times New Roman" w:cs="Times New Roman"/>
          <w:i/>
          <w:iCs/>
          <w:sz w:val="24"/>
          <w:szCs w:val="24"/>
        </w:rPr>
        <w:t>contains a formal truth predicate</w:t>
      </w:r>
      <w:r>
        <w:rPr>
          <w:rFonts w:eastAsia="Times New Roman" w:cs="Times New Roman"/>
          <w:sz w:val="24"/>
          <w:szCs w:val="24"/>
        </w:rPr>
        <w:t xml:space="preserve"> Tr</w:t>
      </w:r>
      <w:r>
        <w:rPr>
          <w:rFonts w:eastAsia="Times New Roman" w:cs="Times New Roman"/>
          <w:sz w:val="18"/>
          <w:szCs w:val="18"/>
          <w:vertAlign w:val="subscript"/>
        </w:rPr>
        <w:t>n</w:t>
      </w:r>
      <w:r>
        <w:rPr>
          <w:rFonts w:eastAsia="Times New Roman" w:cs="Times New Roman"/>
          <w:sz w:val="24"/>
          <w:szCs w:val="24"/>
        </w:rPr>
        <w:t xml:space="preserve"> for L</w:t>
      </w:r>
      <w:r>
        <w:rPr>
          <w:rFonts w:eastAsia="Times New Roman" w:cs="Times New Roman"/>
          <w:sz w:val="18"/>
          <w:szCs w:val="18"/>
          <w:vertAlign w:val="subscript"/>
        </w:rPr>
        <w:t>n</w:t>
      </w:r>
      <w:r>
        <w:rPr>
          <w:rFonts w:eastAsia="Times New Roman" w:cs="Times New Roman"/>
          <w:sz w:val="24"/>
          <w:szCs w:val="24"/>
        </w:rPr>
        <w:t xml:space="preserve">. In VR-Sets the operation t merely passes to a wrapping set; the </w:t>
      </w:r>
      <w:r>
        <w:rPr>
          <w:rFonts w:eastAsia="Times New Roman" w:cs="Times New Roman"/>
          <w:i/>
          <w:iCs/>
          <w:sz w:val="24"/>
          <w:szCs w:val="24"/>
        </w:rPr>
        <w:t>formal expression</w:t>
      </w:r>
      <w:r>
        <w:rPr>
          <w:rFonts w:eastAsia="Times New Roman" w:cs="Times New Roman"/>
          <w:sz w:val="24"/>
          <w:szCs w:val="24"/>
        </w:rPr>
        <w:t xml:space="preserve"> of the truth predicate is a separate construction that must be built at each level.</w:t>
      </w:r>
    </w:p>
    <w:p>
      <w:pPr>
        <w:pStyle w:val="Normal"/>
        <w:spacing w:lineRule="exact" w:line="312" w:before="0" w:after="80"/>
        <w:ind w:left="360"/>
        <w:jc w:val="both"/>
        <w:rPr/>
      </w:pPr>
      <w:r>
        <w:rPr>
          <w:rFonts w:eastAsia="Times New Roman" w:cs="Times New Roman"/>
          <w:sz w:val="24"/>
          <w:szCs w:val="24"/>
        </w:rPr>
        <w:t>• The infinity of the t-hierarchy in VR is operational infinity (Part I §I.3). For Tarski it is ordinary infinity of ordinals; there are variants with transfinite levels. VR-Sets is restricted to ω-levels of t (by the countability of the universe — Part VI), which is weaker than the classical transfinite hierarchy.</w:t>
      </w:r>
    </w:p>
    <w:p>
      <w:pPr>
        <w:pStyle w:val="Heading3"/>
        <w:spacing w:before="220" w:after="120"/>
        <w:jc w:val="left"/>
        <w:rPr/>
      </w:pPr>
      <w:r>
        <w:rPr>
          <w:rFonts w:eastAsia="Times New Roman" w:cs="Times New Roman" w:ascii="Times New Roman" w:hAnsi="Times New Roman"/>
          <w:b/>
          <w:bCs/>
          <w:sz w:val="25"/>
          <w:szCs w:val="25"/>
        </w:rPr>
        <w:t>Assertion VII.2 (cautious formulation)</w:t>
      </w:r>
    </w:p>
    <w:p>
      <w:pPr>
        <w:pStyle w:val="Normal"/>
        <w:spacing w:lineRule="exact" w:line="312" w:before="0" w:after="120"/>
        <w:jc w:val="both"/>
        <w:rPr/>
      </w:pPr>
      <w:r>
        <w:rPr>
          <w:rFonts w:eastAsia="Times New Roman" w:cs="Times New Roman"/>
          <w:sz w:val="24"/>
          <w:szCs w:val="24"/>
        </w:rPr>
        <w:t>The hierarchy of applications of the successor operator t from VR provides an operational realisation of the idea of Tarski's hierarchy of metalanguages, restricted to ω-levels. This is not a "resolution" of the problem of the definability of truth but an ontological interpretation of Tarski's existing resolution within a more minimalist frame.</w:t>
      </w:r>
    </w:p>
    <w:p>
      <w:pPr>
        <w:pStyle w:val="Heading1"/>
        <w:spacing w:before="360" w:after="200"/>
        <w:jc w:val="left"/>
        <w:rPr/>
      </w:pPr>
      <w:r>
        <w:rPr>
          <w:rFonts w:eastAsia="Times New Roman" w:cs="Times New Roman" w:ascii="Times New Roman" w:hAnsi="Times New Roman"/>
          <w:b/>
          <w:bCs/>
          <w:sz w:val="32"/>
          <w:szCs w:val="32"/>
        </w:rPr>
        <w:t>VII.4. The duality of A1 and self-reference</w:t>
      </w:r>
    </w:p>
    <w:p>
      <w:pPr>
        <w:pStyle w:val="Normal"/>
        <w:spacing w:lineRule="exact" w:line="312" w:before="0" w:after="120"/>
        <w:jc w:val="both"/>
        <w:rPr/>
      </w:pPr>
      <w:r>
        <w:rPr>
          <w:rFonts w:eastAsia="Times New Roman" w:cs="Times New Roman"/>
          <w:sz w:val="24"/>
          <w:szCs w:val="24"/>
        </w:rPr>
        <w:t>In the VR system (Part I, axiom A1) the duality of implication is fixed: from F both values {F, ⊤} are reachable through →; from ⊤ — only ⊤. This asymmetry is the structural characteristic of two-valued classical logic, expressed through the primacy of F.</w:t>
      </w:r>
    </w:p>
    <w:p>
      <w:pPr>
        <w:pStyle w:val="Normal"/>
        <w:spacing w:lineRule="exact" w:line="312" w:before="0" w:after="120"/>
        <w:jc w:val="both"/>
        <w:rPr/>
      </w:pPr>
      <w:r>
        <w:rPr>
          <w:rFonts w:eastAsia="Times New Roman" w:cs="Times New Roman"/>
          <w:sz w:val="24"/>
          <w:szCs w:val="24"/>
        </w:rPr>
        <w:t>In VR-Numbers (Part V) the same duality motivates the two-axis structure of ℂ: the F → F axis (real) and the F → ⊤ axis (imaginary). In VR-Sets the duality of A1 provides the basis for one additional observation on self-reference.</w:t>
      </w:r>
    </w:p>
    <w:p>
      <w:pPr>
        <w:pStyle w:val="Heading3"/>
        <w:spacing w:before="220" w:after="120"/>
        <w:jc w:val="left"/>
        <w:rPr/>
      </w:pPr>
      <w:r>
        <w:rPr>
          <w:rFonts w:eastAsia="Times New Roman" w:cs="Times New Roman" w:ascii="Times New Roman" w:hAnsi="Times New Roman"/>
          <w:b/>
          <w:bCs/>
          <w:sz w:val="25"/>
          <w:szCs w:val="25"/>
        </w:rPr>
        <w:t>Observation</w:t>
      </w:r>
    </w:p>
    <w:p>
      <w:pPr>
        <w:pStyle w:val="Normal"/>
        <w:spacing w:lineRule="exact" w:line="312" w:before="0" w:after="120"/>
        <w:jc w:val="both"/>
        <w:rPr/>
      </w:pPr>
      <w:r>
        <w:rPr>
          <w:rFonts w:eastAsia="Times New Roman" w:cs="Times New Roman"/>
          <w:sz w:val="24"/>
          <w:szCs w:val="24"/>
        </w:rPr>
        <w:t xml:space="preserve">The self-referential sentence L = "L is false" contains a </w:t>
      </w:r>
      <w:r>
        <w:rPr>
          <w:rFonts w:eastAsia="Times New Roman" w:cs="Times New Roman"/>
          <w:i/>
          <w:iCs/>
          <w:sz w:val="24"/>
          <w:szCs w:val="24"/>
        </w:rPr>
        <w:t>one-sided</w:t>
      </w:r>
      <w:r>
        <w:rPr>
          <w:rFonts w:eastAsia="Times New Roman" w:cs="Times New Roman"/>
          <w:sz w:val="24"/>
          <w:szCs w:val="24"/>
        </w:rPr>
        <w:t xml:space="preserve"> dependence: the value of L is determined through the value of L. If one tries to represent L as an operational procedure, this procedure must first compute L in order to determine L. Circularity.</w:t>
      </w:r>
    </w:p>
    <w:p>
      <w:pPr>
        <w:pStyle w:val="Normal"/>
        <w:spacing w:lineRule="exact" w:line="312" w:before="0" w:after="120"/>
        <w:jc w:val="both"/>
        <w:rPr/>
      </w:pPr>
      <w:r>
        <w:rPr>
          <w:rFonts w:eastAsia="Times New Roman" w:cs="Times New Roman"/>
          <w:sz w:val="24"/>
          <w:szCs w:val="24"/>
        </w:rPr>
        <w:t>The duality of A1 gives two directions: F → F (trivial self-identity) and F → ⊤ (passage to ⊤). In the case of the self-referentiality of L, circularity stalls at F → F: the procedure refers to itself without passing to a new value.</w:t>
      </w:r>
    </w:p>
    <w:p>
      <w:pPr>
        <w:pStyle w:val="Normal"/>
        <w:spacing w:lineRule="exact" w:line="312" w:before="0" w:after="120"/>
        <w:jc w:val="both"/>
        <w:rPr/>
      </w:pPr>
      <w:r>
        <w:rPr>
          <w:rFonts w:eastAsia="Times New Roman" w:cs="Times New Roman"/>
          <w:sz w:val="24"/>
          <w:szCs w:val="24"/>
        </w:rPr>
        <w:t>This is not a proof; it is a speculative comment. A substantive connection between the duality of A1 and the paradoxes of self-reference is an open direction noted in Part IX as one of the promising questions for further work.</w:t>
      </w:r>
    </w:p>
    <w:p>
      <w:pPr>
        <w:pStyle w:val="Heading3"/>
        <w:spacing w:before="220" w:after="120"/>
        <w:jc w:val="left"/>
        <w:rPr/>
      </w:pPr>
      <w:r>
        <w:rPr>
          <w:rFonts w:eastAsia="Times New Roman" w:cs="Times New Roman" w:ascii="Times New Roman" w:hAnsi="Times New Roman"/>
          <w:b/>
          <w:bCs/>
          <w:sz w:val="25"/>
          <w:szCs w:val="25"/>
        </w:rPr>
        <w:t>Alpha/Omega/Logos (digression)</w:t>
      </w:r>
    </w:p>
    <w:p>
      <w:pPr>
        <w:pStyle w:val="Normal"/>
        <w:spacing w:lineRule="exact" w:line="312" w:before="0" w:after="120"/>
        <w:jc w:val="both"/>
        <w:rPr/>
      </w:pPr>
      <w:r>
        <w:rPr>
          <w:rFonts w:eastAsia="Times New Roman" w:cs="Times New Roman"/>
          <w:sz w:val="24"/>
          <w:szCs w:val="24"/>
        </w:rPr>
        <w:t>In the working notes of the VR cycle (not included in the formal part of the preprints) a triadic personal apparatus has been explored — Alpha (inner core), Omega (reflexive observer), Logos (medium of thought). This scheme corresponds structurally to the logical triad: F (Alpha, the initial state), ⊤ (Omega, the result), → (Logos, the passage).</w:t>
      </w:r>
    </w:p>
    <w:p>
      <w:pPr>
        <w:pStyle w:val="Normal"/>
        <w:spacing w:lineRule="exact" w:line="312" w:before="0" w:after="120"/>
        <w:jc w:val="both"/>
        <w:rPr/>
      </w:pPr>
      <w:r>
        <w:rPr>
          <w:rFonts w:eastAsia="Times New Roman" w:cs="Times New Roman"/>
          <w:sz w:val="24"/>
          <w:szCs w:val="24"/>
        </w:rPr>
        <w:t xml:space="preserve">In the context of Part VII one may note: Tarski's hierarchy of truth is a hierarchy of </w:t>
      </w:r>
      <w:r>
        <w:rPr>
          <w:rFonts w:eastAsia="Times New Roman" w:cs="Times New Roman"/>
          <w:i/>
          <w:iCs/>
          <w:sz w:val="24"/>
          <w:szCs w:val="24"/>
        </w:rPr>
        <w:t>Omega</w:t>
      </w:r>
      <w:r>
        <w:rPr>
          <w:rFonts w:eastAsia="Times New Roman" w:cs="Times New Roman"/>
          <w:sz w:val="24"/>
          <w:szCs w:val="24"/>
        </w:rPr>
        <w:t>: each level of the metalanguage is the reflexive observer of the previous level. This accords with the fact that the very notion "truth for language L" is already an observation of language L from without.</w:t>
      </w:r>
    </w:p>
    <w:p>
      <w:pPr>
        <w:pStyle w:val="Normal"/>
        <w:spacing w:lineRule="exact" w:line="312" w:before="0" w:after="120"/>
        <w:jc w:val="both"/>
        <w:rPr/>
      </w:pPr>
      <w:r>
        <w:rPr>
          <w:rFonts w:eastAsia="Times New Roman" w:cs="Times New Roman"/>
          <w:sz w:val="24"/>
          <w:szCs w:val="24"/>
        </w:rPr>
        <w:t>This digression is not part of the formal apparatus of VR-Sets and has no theorem status. It records that the philosophical background of the VR programme naturally accords with Tarski's approach to self-reference through a hierarchy.</w:t>
      </w:r>
    </w:p>
    <w:p>
      <w:pPr>
        <w:pStyle w:val="Heading1"/>
        <w:spacing w:before="360" w:after="200"/>
        <w:jc w:val="left"/>
        <w:rPr/>
      </w:pPr>
      <w:r>
        <w:rPr>
          <w:rFonts w:eastAsia="Times New Roman" w:cs="Times New Roman" w:ascii="Times New Roman" w:hAnsi="Times New Roman"/>
          <w:b/>
          <w:bCs/>
          <w:sz w:val="32"/>
          <w:szCs w:val="32"/>
        </w:rPr>
        <w:t>VII.5. Summary and transition to Part VIII</w:t>
      </w:r>
    </w:p>
    <w:p>
      <w:pPr>
        <w:pStyle w:val="Normal"/>
        <w:spacing w:lineRule="exact" w:line="312" w:before="0" w:after="120"/>
        <w:jc w:val="both"/>
        <w:rPr/>
      </w:pPr>
      <w:r>
        <w:rPr>
          <w:rFonts w:eastAsia="Times New Roman" w:cs="Times New Roman"/>
          <w:sz w:val="24"/>
          <w:szCs w:val="24"/>
        </w:rPr>
        <w:t>In this part:</w:t>
      </w:r>
    </w:p>
    <w:p>
      <w:pPr>
        <w:pStyle w:val="Normal"/>
        <w:spacing w:lineRule="exact" w:line="312" w:before="0" w:after="80"/>
        <w:ind w:left="360"/>
        <w:jc w:val="both"/>
        <w:rPr/>
      </w:pPr>
      <w:r>
        <w:rPr>
          <w:rFonts w:eastAsia="Times New Roman" w:cs="Times New Roman"/>
          <w:sz w:val="24"/>
          <w:szCs w:val="24"/>
        </w:rPr>
        <w:t>(1) Tarski's theorem on the undefinability of truth has been recalled (§VII.1).</w:t>
      </w:r>
    </w:p>
    <w:p>
      <w:pPr>
        <w:pStyle w:val="Normal"/>
        <w:spacing w:lineRule="exact" w:line="312" w:before="0" w:after="80"/>
        <w:ind w:left="360"/>
        <w:jc w:val="both"/>
        <w:rPr/>
      </w:pPr>
      <w:r>
        <w:rPr>
          <w:rFonts w:eastAsia="Times New Roman" w:cs="Times New Roman"/>
          <w:sz w:val="24"/>
          <w:szCs w:val="24"/>
        </w:rPr>
        <w:t>(2) It has been established (Assertion VII.1, §VII.2) that paradoxical self-referential sentences in the operational ontology have no truth value, for the same reason that Russell's paradox does not specify a set: the description of truth is contradictory.</w:t>
      </w:r>
    </w:p>
    <w:p>
      <w:pPr>
        <w:pStyle w:val="Normal"/>
        <w:spacing w:lineRule="exact" w:line="312" w:before="0" w:after="80"/>
        <w:ind w:left="360"/>
        <w:jc w:val="both"/>
        <w:rPr/>
      </w:pPr>
      <w:r>
        <w:rPr>
          <w:rFonts w:eastAsia="Times New Roman" w:cs="Times New Roman"/>
          <w:sz w:val="24"/>
          <w:szCs w:val="24"/>
        </w:rPr>
        <w:t>(3) A parallel has been proposed between Tarski's hierarchy of metalanguages and the hierarchy of applications of the successor operator t from VR (Assertion VII.2, §VII.3). The parallel is structural, not literal; bounded to ω-levels by countability.</w:t>
      </w:r>
    </w:p>
    <w:p>
      <w:pPr>
        <w:pStyle w:val="Normal"/>
        <w:spacing w:lineRule="exact" w:line="312" w:before="0" w:after="80"/>
        <w:ind w:left="360"/>
        <w:jc w:val="both"/>
        <w:rPr/>
      </w:pPr>
      <w:r>
        <w:rPr>
          <w:rFonts w:eastAsia="Times New Roman" w:cs="Times New Roman"/>
          <w:sz w:val="24"/>
          <w:szCs w:val="24"/>
        </w:rPr>
        <w:t>(4) A speculative comment on the connection of A1-duality and the paradoxes of self-reference has been fixed (§VII.4); substantive development is an open direction.</w:t>
      </w:r>
    </w:p>
    <w:p>
      <w:pPr>
        <w:pStyle w:val="Normal"/>
        <w:spacing w:lineRule="exact" w:line="312" w:before="0" w:after="120"/>
        <w:jc w:val="both"/>
        <w:rPr/>
      </w:pPr>
      <w:r>
        <w:rPr>
          <w:rFonts w:eastAsia="Times New Roman" w:cs="Times New Roman"/>
          <w:sz w:val="24"/>
          <w:szCs w:val="24"/>
        </w:rPr>
        <w:t xml:space="preserve">The part formulates a </w:t>
      </w:r>
      <w:r>
        <w:rPr>
          <w:rFonts w:eastAsia="Times New Roman" w:cs="Times New Roman"/>
          <w:b/>
          <w:bCs/>
          <w:sz w:val="24"/>
          <w:szCs w:val="24"/>
        </w:rPr>
        <w:t>cautious position</w:t>
      </w:r>
      <w:r>
        <w:rPr>
          <w:rFonts w:eastAsia="Times New Roman" w:cs="Times New Roman"/>
          <w:sz w:val="24"/>
          <w:szCs w:val="24"/>
        </w:rPr>
        <w:t>: VR-Sets does not overturn Tarski's theorem and does not resolve the paradoxes of self-reference; it gives an ontological interpretation of the existing picture within an operational frame. This is interpretation, not alternative.</w:t>
      </w:r>
    </w:p>
    <w:p>
      <w:pPr>
        <w:pStyle w:val="Normal"/>
        <w:spacing w:lineRule="exact" w:line="312" w:before="0" w:after="120"/>
        <w:jc w:val="both"/>
        <w:rPr/>
      </w:pPr>
      <w:r>
        <w:rPr>
          <w:rFonts w:eastAsia="Times New Roman" w:cs="Times New Roman"/>
          <w:b/>
          <w:bCs/>
          <w:sz w:val="24"/>
          <w:szCs w:val="24"/>
        </w:rPr>
        <w:t xml:space="preserve">What follows. </w:t>
      </w:r>
      <w:r>
        <w:rPr>
          <w:rFonts w:eastAsia="Times New Roman" w:cs="Times New Roman"/>
          <w:sz w:val="24"/>
          <w:szCs w:val="24"/>
        </w:rPr>
        <w:t>Part VIII gives the final substantive discussion of the ontological position of VR-Sets. The slogan "only ∅ is, all else is doing," already used repeatedly, is unfolded into a detailed grounding of the ontological commitments. A parallel to VR-Numbers Part VI, with the accent on the specifics of a set-theoretic ontology. Briefly, also — the relation to other positions in the foundations of mathematics (Platonism, formalism, constructivism).</w:t>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Times New Roman">
    <w:charset w:val="01"/>
    <w:family w:val="swiss"/>
    <w:pitch w:val="variable"/>
  </w:font>
  <w:font w:name="Liberation Sans">
    <w:altName w:val="Arial"/>
    <w:charset w:val="01"/>
    <w:family w:val="swiss"/>
    <w:pitch w:val="variable"/>
  </w:font>
  <w:font w:name="Cambria Math">
    <w:charset w:val="01"/>
    <w:family w:val="roman"/>
    <w:pitch w:val="variable"/>
  </w:font>
</w:fonts>
</file>

<file path=word/settings.xml><?xml version="1.0" encoding="utf-8"?>
<w:settings xmlns:w="http://schemas.openxmlformats.org/wordprocessingml/2006/main">
  <w:zoom w:percent="18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Times New Roman" w:hAnsi="Times New Roman" w:eastAsia="Times New Roman" w:cs="Times New Roman"/>
      <w:color w:val="auto"/>
      <w:kern w:val="0"/>
      <w:sz w:val="24"/>
      <w:szCs w:val="24"/>
      <w:lang w:val="en-US" w:eastAsia="zh-CN" w:bidi="hi-IN"/>
    </w:rPr>
  </w:style>
  <w:style w:type="paragraph" w:styleId="Heading1">
    <w:name w:val="Heading 1"/>
    <w:basedOn w:val="Heading"/>
    <w:qFormat/>
    <w:pPr>
      <w:spacing w:before="360" w:after="200"/>
      <w:outlineLvl w:val="0"/>
    </w:pPr>
    <w:rPr>
      <w:rFonts w:ascii="Times New Roman" w:hAnsi="Times New Roman" w:eastAsia="Times New Roman" w:cs="Times New Roman"/>
      <w:b/>
      <w:bCs/>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spacing w:before="220" w:after="120"/>
      <w:outlineLvl w:val="2"/>
    </w:pPr>
    <w:rPr>
      <w:rFonts w:ascii="Times New Roman" w:hAnsi="Times New Roman" w:eastAsia="Times New Roman" w:cs="Times New Roman"/>
      <w:b/>
      <w:bCs/>
      <w:sz w:val="25"/>
      <w:szCs w:val="25"/>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Times New Roman" w:hAnsi="Times New Roman" w:eastAsia="Times New Roman" w:cs="Times New Roman"/>
      <w:b/>
      <w:bCs/>
      <w:color w:val="auto"/>
      <w:kern w:val="0"/>
      <w:sz w:val="24"/>
      <w:szCs w:val="24"/>
      <w:lang w:val="en-US" w:eastAsia="zh-CN" w:bidi="hi-IN"/>
    </w:rPr>
  </w:style>
  <w:style w:type="paragraph" w:styleId="ListParagraph">
    <w:name w:val="List Paragraph"/>
    <w:qFormat/>
    <w:pPr>
      <w:widowControl/>
      <w:bidi w:val="0"/>
      <w:spacing w:before="0" w:after="0"/>
      <w:jc w:val="left"/>
    </w:pPr>
    <w:rPr>
      <w:rFonts w:ascii="Times New Roman" w:hAnsi="Times New Roman" w:eastAsia="Times New Roman" w:cs="Times New Roman"/>
      <w:color w:val="auto"/>
      <w:kern w:val="0"/>
      <w:sz w:val="24"/>
      <w:szCs w:val="24"/>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5</Pages>
  <Words>2002</Words>
  <Characters>10229</Characters>
  <CharactersWithSpaces>12167</CharactersWithSpaces>
  <Paragraphs>73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2026-05-19T14:52:37Z</dcterms:created>
  <dc:creator>Vitaly Reznik</dc:creator>
  <dc:description>Truth and Self-Reference</dc:description>
  <dc:language>en-US</dc:language>
  <cp:lastModifiedBy/>
  <dcterms:modified xsi:type="dcterms:W3CDTF">2026-05-19T23:15:21Z</dcterms:modified>
  <cp:revision>2</cp:revision>
  <dc:subject/>
  <dc:title>VR-Sets Part VII (EN)</dc:title>
</cp:coreProperties>
</file>