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IV. Transits</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IV.0. Introduction</w:t>
      </w:r>
    </w:p>
    <w:p>
      <w:pPr>
        <w:pStyle w:val="Normal"/>
        <w:spacing w:lineRule="exact" w:line="312" w:before="0" w:after="120"/>
        <w:jc w:val="both"/>
        <w:rPr/>
      </w:pPr>
      <w:r>
        <w:rPr>
          <w:rFonts w:eastAsia="Times New Roman" w:cs="Times New Roman"/>
          <w:sz w:val="24"/>
          <w:szCs w:val="24"/>
        </w:rPr>
        <w:t xml:space="preserve">Part III established the conservativity of VR-Forms over VR-Sets. This is a negative result: the formal register </w:t>
      </w:r>
      <w:r>
        <w:rPr>
          <w:rFonts w:eastAsia="Times New Roman" w:cs="Times New Roman"/>
          <w:b/>
          <w:bCs/>
          <w:sz w:val="24"/>
          <w:szCs w:val="24"/>
        </w:rPr>
        <w:t>does not generate</w:t>
      </w:r>
      <w:r>
        <w:rPr>
          <w:rFonts w:eastAsia="Times New Roman" w:cs="Times New Roman"/>
          <w:sz w:val="24"/>
          <w:szCs w:val="24"/>
        </w:rPr>
        <w:t xml:space="preserve"> new ontological statements. Part IV provides the positive content: the formal register </w:t>
      </w:r>
      <w:r>
        <w:rPr>
          <w:rFonts w:eastAsia="Times New Roman" w:cs="Times New Roman"/>
          <w:b/>
          <w:bCs/>
          <w:sz w:val="24"/>
          <w:szCs w:val="24"/>
        </w:rPr>
        <w:t>helps</w:t>
      </w:r>
      <w:r>
        <w:rPr>
          <w:rFonts w:eastAsia="Times New Roman" w:cs="Times New Roman"/>
          <w:sz w:val="24"/>
          <w:szCs w:val="24"/>
        </w:rPr>
        <w:t xml:space="preserve"> in reasoning about operational sets, even without adding new theorems.</w:t>
      </w:r>
    </w:p>
    <w:p>
      <w:pPr>
        <w:pStyle w:val="Normal"/>
        <w:spacing w:lineRule="exact" w:line="312" w:before="0" w:after="120"/>
        <w:jc w:val="both"/>
        <w:rPr/>
      </w:pPr>
      <w:r>
        <w:rPr>
          <w:rFonts w:eastAsia="Times New Roman" w:cs="Times New Roman"/>
          <w:sz w:val="24"/>
          <w:szCs w:val="24"/>
        </w:rPr>
        <w:t xml:space="preserve">The help consists in the following. Many classical proofs use uncountable intermediaries: classical ℝ, σ-algebras, Lebesgue measure, the axiom of choice for uncountable families. These intermediaries are not themselves operational. But if a proof using them ends in an ontological statement, then — by conservativity — this statement is provable also without the intermediaries. Part IV formulates the </w:t>
      </w:r>
      <w:r>
        <w:rPr>
          <w:rFonts w:eastAsia="Times New Roman" w:cs="Times New Roman"/>
          <w:b/>
          <w:bCs/>
          <w:sz w:val="24"/>
          <w:szCs w:val="24"/>
        </w:rPr>
        <w:t>transit</w:t>
      </w:r>
      <w:r>
        <w:rPr>
          <w:rFonts w:eastAsia="Times New Roman" w:cs="Times New Roman"/>
          <w:sz w:val="24"/>
          <w:szCs w:val="24"/>
        </w:rPr>
        <w:t>: a rule by which a formal proof of an ontological statement is recognised as a proof in VR-Sets.</w:t>
      </w:r>
    </w:p>
    <w:p>
      <w:pPr>
        <w:pStyle w:val="Normal"/>
        <w:spacing w:lineRule="exact" w:line="312" w:before="0" w:after="120"/>
        <w:jc w:val="both"/>
        <w:rPr/>
      </w:pPr>
      <w:r>
        <w:rPr>
          <w:rFonts w:eastAsia="Times New Roman" w:cs="Times New Roman"/>
          <w:sz w:val="24"/>
          <w:szCs w:val="24"/>
        </w:rPr>
        <w:t>Contents: notion of transit (§IV.1); transit rule and its justification (§IV.2); notion of witness (§IV.3); safe and problematic transits (§IV.4); examples (§IV.5); summary (§IV.6).</w:t>
      </w:r>
    </w:p>
    <w:p>
      <w:pPr>
        <w:pStyle w:val="Heading1"/>
        <w:spacing w:before="360" w:after="200"/>
        <w:jc w:val="left"/>
        <w:rPr/>
      </w:pPr>
      <w:r>
        <w:rPr>
          <w:rFonts w:eastAsia="Times New Roman" w:cs="Times New Roman" w:ascii="Times New Roman" w:hAnsi="Times New Roman"/>
          <w:b/>
          <w:bCs/>
          <w:sz w:val="32"/>
          <w:szCs w:val="32"/>
        </w:rPr>
        <w:t>IV.1. The notion of transit</w:t>
      </w:r>
    </w:p>
    <w:p>
      <w:pPr>
        <w:pStyle w:val="Normal"/>
        <w:spacing w:lineRule="exact" w:line="312" w:before="0" w:after="120"/>
        <w:jc w:val="both"/>
        <w:rPr/>
      </w:pPr>
      <w:r>
        <w:rPr>
          <w:rFonts w:eastAsia="Times New Roman" w:cs="Times New Roman"/>
          <w:sz w:val="24"/>
          <w:szCs w:val="24"/>
        </w:rPr>
        <w:t>A transit is the passage from the formal register to the ontological. More precisely: the use of formal terms as intermediate means in a proof whose result is an ontological statement.</w:t>
      </w:r>
    </w:p>
    <w:p>
      <w:pPr>
        <w:pStyle w:val="Heading3"/>
        <w:spacing w:before="220" w:after="120"/>
        <w:jc w:val="left"/>
        <w:rPr/>
      </w:pPr>
      <w:r>
        <w:rPr>
          <w:rFonts w:eastAsia="Times New Roman" w:cs="Times New Roman" w:ascii="Times New Roman" w:hAnsi="Times New Roman"/>
          <w:b/>
          <w:bCs/>
          <w:sz w:val="25"/>
          <w:szCs w:val="25"/>
        </w:rPr>
        <w:t>Definition IV.1 (transit)</w:t>
      </w:r>
    </w:p>
    <w:p>
      <w:pPr>
        <w:pStyle w:val="Normal"/>
        <w:spacing w:lineRule="exact" w:line="312" w:before="0" w:after="120"/>
        <w:jc w:val="both"/>
        <w:rPr/>
      </w:pPr>
      <w:r>
        <w:rPr>
          <w:rFonts w:eastAsia="Times New Roman" w:cs="Times New Roman"/>
          <w:sz w:val="24"/>
          <w:szCs w:val="24"/>
        </w:rPr>
        <w:t xml:space="preserve">A </w:t>
      </w:r>
      <w:r>
        <w:rPr>
          <w:rFonts w:eastAsia="Times New Roman" w:cs="Times New Roman"/>
          <w:b/>
          <w:bCs/>
          <w:sz w:val="24"/>
          <w:szCs w:val="24"/>
        </w:rPr>
        <w:t>transit</w:t>
      </w:r>
      <w:r>
        <w:rPr>
          <w:rFonts w:eastAsia="Times New Roman" w:cs="Times New Roman"/>
          <w:sz w:val="24"/>
          <w:szCs w:val="24"/>
        </w:rPr>
        <w:t xml:space="preserve"> is a derivation in T₁ in which:</w:t>
      </w:r>
    </w:p>
    <w:p>
      <w:pPr>
        <w:pStyle w:val="Normal"/>
        <w:spacing w:lineRule="exact" w:line="312" w:before="0" w:after="120"/>
        <w:jc w:val="both"/>
        <w:rPr/>
      </w:pPr>
      <w:r>
        <w:rPr>
          <w:rFonts w:eastAsia="Times New Roman" w:cs="Times New Roman"/>
          <w:sz w:val="24"/>
          <w:szCs w:val="24"/>
        </w:rPr>
        <w:t>(a) the final formula φ is ontological (φ ∈ L₀);</w:t>
      </w:r>
    </w:p>
    <w:p>
      <w:pPr>
        <w:pStyle w:val="Normal"/>
        <w:spacing w:lineRule="exact" w:line="312" w:before="0" w:after="120"/>
        <w:jc w:val="both"/>
        <w:rPr/>
      </w:pPr>
      <w:r>
        <w:rPr>
          <w:rFonts w:eastAsia="Times New Roman" w:cs="Times New Roman"/>
          <w:sz w:val="24"/>
          <w:szCs w:val="24"/>
        </w:rPr>
        <w:t>(b) in intermediate steps of the derivation formal terms are used (a nonzero number of steps contains the marker ⌜·⌝).</w:t>
      </w:r>
    </w:p>
    <w:p>
      <w:pPr>
        <w:pStyle w:val="Normal"/>
        <w:spacing w:lineRule="exact" w:line="312" w:before="0" w:after="120"/>
        <w:jc w:val="both"/>
        <w:rPr/>
      </w:pPr>
      <w:r>
        <w:rPr>
          <w:rFonts w:eastAsia="Times New Roman" w:cs="Times New Roman"/>
          <w:sz w:val="24"/>
          <w:szCs w:val="24"/>
        </w:rPr>
        <w:t xml:space="preserve">A transit, then, is a derivation that </w:t>
      </w:r>
      <w:r>
        <w:rPr>
          <w:rFonts w:eastAsia="Times New Roman" w:cs="Times New Roman"/>
          <w:b/>
          <w:bCs/>
          <w:sz w:val="24"/>
          <w:szCs w:val="24"/>
        </w:rPr>
        <w:t>passes through</w:t>
      </w:r>
      <w:r>
        <w:rPr>
          <w:rFonts w:eastAsia="Times New Roman" w:cs="Times New Roman"/>
          <w:sz w:val="24"/>
          <w:szCs w:val="24"/>
        </w:rPr>
        <w:t xml:space="preserve"> the formal register on the way to an ontological result.</w:t>
      </w:r>
    </w:p>
    <w:p>
      <w:pPr>
        <w:pStyle w:val="Heading3"/>
        <w:spacing w:before="220" w:after="120"/>
        <w:jc w:val="left"/>
        <w:rPr/>
      </w:pPr>
      <w:r>
        <w:rPr>
          <w:rFonts w:eastAsia="Times New Roman" w:cs="Times New Roman" w:ascii="Times New Roman" w:hAnsi="Times New Roman"/>
          <w:b/>
          <w:bCs/>
          <w:sz w:val="25"/>
          <w:szCs w:val="25"/>
        </w:rPr>
        <w:t>What conservativity promises</w:t>
      </w:r>
    </w:p>
    <w:p>
      <w:pPr>
        <w:pStyle w:val="Normal"/>
        <w:spacing w:lineRule="exact" w:line="312" w:before="0" w:after="120"/>
        <w:jc w:val="both"/>
        <w:rPr/>
      </w:pPr>
      <w:r>
        <w:rPr>
          <w:rFonts w:eastAsia="Times New Roman" w:cs="Times New Roman"/>
          <w:sz w:val="24"/>
          <w:szCs w:val="24"/>
        </w:rPr>
        <w:t xml:space="preserve">By Theorem III.1, if such a derivation exists in T₁, there also exists a derivation of φ in T₀ (without formal terms). That is, every transit </w:t>
      </w:r>
      <w:r>
        <w:rPr>
          <w:rFonts w:eastAsia="Times New Roman" w:cs="Times New Roman"/>
          <w:b/>
          <w:bCs/>
          <w:sz w:val="24"/>
          <w:szCs w:val="24"/>
        </w:rPr>
        <w:t>can be rewritten</w:t>
      </w:r>
      <w:r>
        <w:rPr>
          <w:rFonts w:eastAsia="Times New Roman" w:cs="Times New Roman"/>
          <w:sz w:val="24"/>
          <w:szCs w:val="24"/>
        </w:rPr>
        <w:t xml:space="preserve"> as an ontological proof.</w:t>
      </w:r>
    </w:p>
    <w:p>
      <w:pPr>
        <w:pStyle w:val="Normal"/>
        <w:spacing w:lineRule="exact" w:line="312" w:before="0" w:after="120"/>
        <w:jc w:val="both"/>
        <w:rPr/>
      </w:pPr>
      <w:r>
        <w:rPr>
          <w:rFonts w:eastAsia="Times New Roman" w:cs="Times New Roman"/>
          <w:sz w:val="24"/>
          <w:szCs w:val="24"/>
        </w:rPr>
        <w:t xml:space="preserve">However, the rewriting may require substantial work. In practice, a formal derivation can be shorter and clearer than the equivalent ontological one. A transit is a way of </w:t>
      </w:r>
      <w:r>
        <w:rPr>
          <w:rFonts w:eastAsia="Times New Roman" w:cs="Times New Roman"/>
          <w:b/>
          <w:bCs/>
          <w:sz w:val="24"/>
          <w:szCs w:val="24"/>
        </w:rPr>
        <w:t>using</w:t>
      </w:r>
      <w:r>
        <w:rPr>
          <w:rFonts w:eastAsia="Times New Roman" w:cs="Times New Roman"/>
          <w:sz w:val="24"/>
          <w:szCs w:val="24"/>
        </w:rPr>
        <w:t xml:space="preserve"> the formal register to ease the work, knowing in advance that the result is ontological.</w:t>
      </w:r>
    </w:p>
    <w:p>
      <w:pPr>
        <w:pStyle w:val="Heading1"/>
        <w:spacing w:before="360" w:after="200"/>
        <w:jc w:val="left"/>
        <w:rPr/>
      </w:pPr>
      <w:r>
        <w:rPr>
          <w:rFonts w:eastAsia="Times New Roman" w:cs="Times New Roman" w:ascii="Times New Roman" w:hAnsi="Times New Roman"/>
          <w:b/>
          <w:bCs/>
          <w:sz w:val="32"/>
          <w:szCs w:val="32"/>
        </w:rPr>
        <w:t>IV.2. The transit rule</w:t>
      </w:r>
    </w:p>
    <w:p>
      <w:pPr>
        <w:pStyle w:val="Normal"/>
        <w:spacing w:lineRule="exact" w:line="312" w:before="0" w:after="120"/>
        <w:jc w:val="both"/>
        <w:rPr/>
      </w:pPr>
      <w:r>
        <w:rPr>
          <w:rFonts w:eastAsia="Times New Roman" w:cs="Times New Roman"/>
          <w:sz w:val="24"/>
          <w:szCs w:val="24"/>
        </w:rPr>
        <w:t>Let us formalise how exactly to use a transit.</w:t>
      </w:r>
    </w:p>
    <w:p>
      <w:pPr>
        <w:pStyle w:val="Heading3"/>
        <w:spacing w:before="220" w:after="120"/>
        <w:jc w:val="left"/>
        <w:rPr/>
      </w:pPr>
      <w:r>
        <w:rPr>
          <w:rFonts w:eastAsia="Times New Roman" w:cs="Times New Roman" w:ascii="Times New Roman" w:hAnsi="Times New Roman"/>
          <w:b/>
          <w:bCs/>
          <w:sz w:val="25"/>
          <w:szCs w:val="25"/>
        </w:rPr>
        <w:t>Transit rule</w:t>
      </w:r>
    </w:p>
    <w:p>
      <w:pPr>
        <w:pStyle w:val="Normal"/>
        <w:spacing w:lineRule="exact" w:line="312" w:before="0" w:after="120"/>
        <w:jc w:val="both"/>
        <w:rPr/>
      </w:pPr>
      <w:r>
        <w:rPr>
          <w:rFonts w:eastAsia="Times New Roman" w:cs="Times New Roman"/>
          <w:sz w:val="24"/>
          <w:szCs w:val="24"/>
        </w:rPr>
        <w:t>If a derivation D ending in an ontological formula φ is constructed in T₁, then φ is accepted as proved in T₀.</w:t>
      </w:r>
    </w:p>
    <w:p>
      <w:pPr>
        <w:pStyle w:val="Normal"/>
        <w:spacing w:lineRule="exact" w:line="312" w:before="0" w:after="120"/>
        <w:jc w:val="both"/>
        <w:rPr/>
      </w:pPr>
      <w:r>
        <w:rPr>
          <w:rFonts w:eastAsia="Times New Roman" w:cs="Times New Roman"/>
          <w:b/>
          <w:bCs/>
          <w:sz w:val="24"/>
          <w:szCs w:val="24"/>
        </w:rPr>
        <w:t>Justification.</w:t>
      </w:r>
      <w:r>
        <w:rPr>
          <w:rFonts w:eastAsia="Times New Roman" w:cs="Times New Roman"/>
          <w:sz w:val="24"/>
          <w:szCs w:val="24"/>
        </w:rPr>
        <w:t xml:space="preserve"> By Theorem III.1. The existence of a derivation in T₁ of an ontological formula is equivalent to the existence of a derivation in T₀.</w:t>
      </w:r>
    </w:p>
    <w:p>
      <w:pPr>
        <w:pStyle w:val="Normal"/>
        <w:spacing w:lineRule="exact" w:line="312" w:before="0" w:after="120"/>
        <w:jc w:val="both"/>
        <w:rPr/>
      </w:pPr>
      <w:r>
        <w:rPr>
          <w:rFonts w:eastAsia="Times New Roman" w:cs="Times New Roman"/>
          <w:sz w:val="24"/>
          <w:szCs w:val="24"/>
        </w:rPr>
        <w:t xml:space="preserve">The transit rule, then, is not a new inference rule. It is a </w:t>
      </w:r>
      <w:r>
        <w:rPr>
          <w:rFonts w:eastAsia="Times New Roman" w:cs="Times New Roman"/>
          <w:b/>
          <w:bCs/>
          <w:sz w:val="24"/>
          <w:szCs w:val="24"/>
        </w:rPr>
        <w:t>methodological permission</w:t>
      </w:r>
      <w:r>
        <w:rPr>
          <w:rFonts w:eastAsia="Times New Roman" w:cs="Times New Roman"/>
          <w:sz w:val="24"/>
          <w:szCs w:val="24"/>
        </w:rPr>
        <w:t>: one may work in the formal register, and the result automatically belongs to the ontological, provided it is itself ontological.</w:t>
      </w:r>
    </w:p>
    <w:p>
      <w:pPr>
        <w:pStyle w:val="Heading3"/>
        <w:spacing w:before="220" w:after="120"/>
        <w:jc w:val="left"/>
        <w:rPr/>
      </w:pPr>
      <w:r>
        <w:rPr>
          <w:rFonts w:eastAsia="Times New Roman" w:cs="Times New Roman" w:ascii="Times New Roman" w:hAnsi="Times New Roman"/>
          <w:b/>
          <w:bCs/>
          <w:sz w:val="25"/>
          <w:szCs w:val="25"/>
        </w:rPr>
        <w:t>What transit does not do</w:t>
      </w:r>
    </w:p>
    <w:p>
      <w:pPr>
        <w:pStyle w:val="Normal"/>
        <w:spacing w:lineRule="exact" w:line="312" w:before="0" w:after="120"/>
        <w:jc w:val="both"/>
        <w:rPr/>
      </w:pPr>
      <w:r>
        <w:rPr>
          <w:rFonts w:eastAsia="Times New Roman" w:cs="Times New Roman"/>
          <w:sz w:val="24"/>
          <w:szCs w:val="24"/>
        </w:rPr>
        <w:t>A transit does not turn formal terms into ontological objects. The Russell term ⌜R⌝, used in a transit, does not become a set. It remains a formal term used as an intermediate syntactic element. Only the final formula, if it is ontological, passes into the ontological register.</w:t>
      </w:r>
    </w:p>
    <w:p>
      <w:pPr>
        <w:pStyle w:val="Normal"/>
        <w:spacing w:lineRule="exact" w:line="312" w:before="0" w:after="120"/>
        <w:jc w:val="both"/>
        <w:rPr/>
      </w:pPr>
      <w:r>
        <w:rPr>
          <w:rFonts w:eastAsia="Times New Roman" w:cs="Times New Roman"/>
          <w:sz w:val="24"/>
          <w:szCs w:val="24"/>
        </w:rPr>
        <w:t xml:space="preserve">A transit does not allow anything to be proved in T₀ that could not be proved without the transit. It is only a </w:t>
      </w:r>
      <w:r>
        <w:rPr>
          <w:rFonts w:eastAsia="Times New Roman" w:cs="Times New Roman"/>
          <w:b/>
          <w:bCs/>
          <w:sz w:val="24"/>
          <w:szCs w:val="24"/>
        </w:rPr>
        <w:t>convenient way</w:t>
      </w:r>
      <w:r>
        <w:rPr>
          <w:rFonts w:eastAsia="Times New Roman" w:cs="Times New Roman"/>
          <w:sz w:val="24"/>
          <w:szCs w:val="24"/>
        </w:rPr>
        <w:t xml:space="preserve"> to conduct a proof. No new strength is provided by the transit.</w:t>
      </w:r>
    </w:p>
    <w:p>
      <w:pPr>
        <w:pStyle w:val="Normal"/>
        <w:spacing w:lineRule="exact" w:line="312" w:before="0" w:after="120"/>
        <w:jc w:val="both"/>
        <w:rPr/>
      </w:pPr>
      <w:r>
        <w:rPr>
          <w:rFonts w:eastAsia="Times New Roman" w:cs="Times New Roman"/>
          <w:sz w:val="24"/>
          <w:szCs w:val="24"/>
        </w:rPr>
        <w:t>A transit does not «justify» formal terms. That a certain formal term is used in a transit does not mean it is operationally realisable (see §II.7). Many formal terms figure in transits while remaining non-realisable. Realisability is a separate question; transit is a syntactic procedure.</w:t>
      </w:r>
    </w:p>
    <w:p>
      <w:pPr>
        <w:pStyle w:val="Heading1"/>
        <w:spacing w:before="360" w:after="200"/>
        <w:jc w:val="left"/>
        <w:rPr/>
      </w:pPr>
      <w:r>
        <w:rPr>
          <w:rFonts w:eastAsia="Times New Roman" w:cs="Times New Roman" w:ascii="Times New Roman" w:hAnsi="Times New Roman"/>
          <w:b/>
          <w:bCs/>
          <w:sz w:val="32"/>
          <w:szCs w:val="32"/>
        </w:rPr>
        <w:t>IV.3. Witness</w:t>
      </w:r>
    </w:p>
    <w:p>
      <w:pPr>
        <w:pStyle w:val="Normal"/>
        <w:spacing w:lineRule="exact" w:line="312" w:before="0" w:after="120"/>
        <w:jc w:val="both"/>
        <w:rPr/>
      </w:pPr>
      <w:r>
        <w:rPr>
          <w:rFonts w:eastAsia="Times New Roman" w:cs="Times New Roman"/>
          <w:sz w:val="24"/>
          <w:szCs w:val="24"/>
        </w:rPr>
        <w:t xml:space="preserve">Connected with transit is the notion of </w:t>
      </w:r>
      <w:r>
        <w:rPr>
          <w:rFonts w:eastAsia="Times New Roman" w:cs="Times New Roman"/>
          <w:b/>
          <w:bCs/>
          <w:sz w:val="24"/>
          <w:szCs w:val="24"/>
        </w:rPr>
        <w:t>witness</w:t>
      </w:r>
      <w:r>
        <w:rPr>
          <w:rFonts w:eastAsia="Times New Roman" w:cs="Times New Roman"/>
          <w:sz w:val="24"/>
          <w:szCs w:val="24"/>
        </w:rPr>
        <w:t xml:space="preserve"> — an operational object whose existence is proved by the transit.</w:t>
      </w:r>
    </w:p>
    <w:p>
      <w:pPr>
        <w:pStyle w:val="Heading3"/>
        <w:spacing w:before="220" w:after="120"/>
        <w:jc w:val="left"/>
        <w:rPr/>
      </w:pPr>
      <w:r>
        <w:rPr>
          <w:rFonts w:eastAsia="Times New Roman" w:cs="Times New Roman" w:ascii="Times New Roman" w:hAnsi="Times New Roman"/>
          <w:b/>
          <w:bCs/>
          <w:sz w:val="25"/>
          <w:szCs w:val="25"/>
        </w:rPr>
        <w:t>Definition IV.2 (witness)</w:t>
      </w:r>
    </w:p>
    <w:p>
      <w:pPr>
        <w:pStyle w:val="Normal"/>
        <w:spacing w:lineRule="exact" w:line="312" w:before="0" w:after="120"/>
        <w:jc w:val="both"/>
        <w:rPr/>
      </w:pPr>
      <w:r>
        <w:rPr>
          <w:rFonts w:eastAsia="Times New Roman" w:cs="Times New Roman"/>
          <w:sz w:val="24"/>
          <w:szCs w:val="24"/>
        </w:rPr>
        <w:t xml:space="preserve">Let a formula φ have the form ∃x ψ(x), where ψ is ontological. A </w:t>
      </w:r>
      <w:r>
        <w:rPr>
          <w:rFonts w:eastAsia="Times New Roman" w:cs="Times New Roman"/>
          <w:b/>
          <w:bCs/>
          <w:sz w:val="24"/>
          <w:szCs w:val="24"/>
        </w:rPr>
        <w:t>witness</w:t>
      </w:r>
      <w:r>
        <w:rPr>
          <w:rFonts w:eastAsia="Times New Roman" w:cs="Times New Roman"/>
          <w:sz w:val="24"/>
          <w:szCs w:val="24"/>
        </w:rPr>
        <w:t xml:space="preserve"> of φ is an operational set A such that ψ(A) is true in T₀.</w:t>
      </w:r>
    </w:p>
    <w:p>
      <w:pPr>
        <w:pStyle w:val="Normal"/>
        <w:spacing w:lineRule="exact" w:line="312" w:before="0" w:after="120"/>
        <w:jc w:val="both"/>
        <w:rPr/>
      </w:pPr>
      <w:r>
        <w:rPr>
          <w:rFonts w:eastAsia="Times New Roman" w:cs="Times New Roman"/>
          <w:sz w:val="24"/>
          <w:szCs w:val="24"/>
        </w:rPr>
        <w:t>A transit may prove ∃x ψ(x) — that is, the existence of a witness — without exhibiting a specific A. This is the typical situation of non-constructive proofs in classical mathematics.</w:t>
      </w:r>
    </w:p>
    <w:p>
      <w:pPr>
        <w:pStyle w:val="Heading3"/>
        <w:spacing w:before="220" w:after="120"/>
        <w:jc w:val="left"/>
        <w:rPr/>
      </w:pPr>
      <w:r>
        <w:rPr>
          <w:rFonts w:eastAsia="Times New Roman" w:cs="Times New Roman" w:ascii="Times New Roman" w:hAnsi="Times New Roman"/>
          <w:b/>
          <w:bCs/>
          <w:sz w:val="25"/>
          <w:szCs w:val="25"/>
        </w:rPr>
        <w:t>Extraction of a witness</w:t>
      </w:r>
    </w:p>
    <w:p>
      <w:pPr>
        <w:pStyle w:val="Normal"/>
        <w:spacing w:lineRule="exact" w:line="312" w:before="0" w:after="120"/>
        <w:jc w:val="both"/>
        <w:rPr/>
      </w:pPr>
      <w:r>
        <w:rPr>
          <w:rFonts w:eastAsia="Times New Roman" w:cs="Times New Roman"/>
          <w:sz w:val="24"/>
          <w:szCs w:val="24"/>
        </w:rPr>
        <w:t>If a transit yields ∃x ψ(x), then by conservativity there is a derivation of ∃x ψ(x) in T₀. However, this derivation may not be constructive: it establishes existence without exhibiting x.</w:t>
      </w:r>
    </w:p>
    <w:p>
      <w:pPr>
        <w:pStyle w:val="Normal"/>
        <w:spacing w:lineRule="exact" w:line="312" w:before="0" w:after="120"/>
        <w:jc w:val="both"/>
        <w:rPr/>
      </w:pPr>
      <w:r>
        <w:rPr>
          <w:rFonts w:eastAsia="Times New Roman" w:cs="Times New Roman"/>
          <w:sz w:val="24"/>
          <w:szCs w:val="24"/>
        </w:rPr>
        <w:t xml:space="preserve">The existence of a </w:t>
      </w:r>
      <w:r>
        <w:rPr>
          <w:rFonts w:eastAsia="Times New Roman" w:cs="Times New Roman"/>
          <w:b/>
          <w:bCs/>
          <w:sz w:val="24"/>
          <w:szCs w:val="24"/>
        </w:rPr>
        <w:t>witness extraction</w:t>
      </w:r>
      <w:r>
        <w:rPr>
          <w:rFonts w:eastAsia="Times New Roman" w:cs="Times New Roman"/>
          <w:sz w:val="24"/>
          <w:szCs w:val="24"/>
        </w:rPr>
        <w:t xml:space="preserve"> is a separate question. For constructive proofs existence entails construction; for classical it does not necessarily. VR-Forms inherits this distinction: transit yields an ontological statement but does not always yield an operational construction.</w:t>
      </w:r>
    </w:p>
    <w:p>
      <w:pPr>
        <w:pStyle w:val="Heading3"/>
        <w:spacing w:before="220" w:after="120"/>
        <w:jc w:val="left"/>
        <w:rPr/>
      </w:pPr>
      <w:r>
        <w:rPr>
          <w:rFonts w:eastAsia="Times New Roman" w:cs="Times New Roman" w:ascii="Times New Roman" w:hAnsi="Times New Roman"/>
          <w:b/>
          <w:bCs/>
          <w:sz w:val="25"/>
          <w:szCs w:val="25"/>
        </w:rPr>
        <w:t>Remark</w:t>
      </w:r>
    </w:p>
    <w:p>
      <w:pPr>
        <w:pStyle w:val="Normal"/>
        <w:spacing w:lineRule="exact" w:line="312" w:before="0" w:after="120"/>
        <w:jc w:val="both"/>
        <w:rPr/>
      </w:pPr>
      <w:r>
        <w:rPr>
          <w:rFonts w:eastAsia="Times New Roman" w:cs="Times New Roman"/>
          <w:sz w:val="24"/>
          <w:szCs w:val="24"/>
        </w:rPr>
        <w:t>This is the place where the boundary between two possible roles of VR-Forms is visible.</w:t>
      </w:r>
    </w:p>
    <w:p>
      <w:pPr>
        <w:pStyle w:val="Normal"/>
        <w:spacing w:lineRule="exact" w:line="312" w:before="0" w:after="120"/>
        <w:jc w:val="both"/>
        <w:rPr/>
      </w:pPr>
      <w:r>
        <w:rPr>
          <w:rFonts w:eastAsia="Times New Roman" w:cs="Times New Roman"/>
          <w:b/>
          <w:bCs/>
          <w:sz w:val="24"/>
          <w:szCs w:val="24"/>
        </w:rPr>
        <w:t>Weak role</w:t>
      </w:r>
      <w:r>
        <w:rPr>
          <w:rFonts w:eastAsia="Times New Roman" w:cs="Times New Roman"/>
          <w:sz w:val="24"/>
          <w:szCs w:val="24"/>
        </w:rPr>
        <w:t xml:space="preserve"> (proof of existence): transit is used to establish that an operational object with a given property exists. The object itself may remain unspecified.</w:t>
      </w:r>
    </w:p>
    <w:p>
      <w:pPr>
        <w:pStyle w:val="Normal"/>
        <w:spacing w:lineRule="exact" w:line="312" w:before="0" w:after="120"/>
        <w:jc w:val="both"/>
        <w:rPr/>
      </w:pPr>
      <w:r>
        <w:rPr>
          <w:rFonts w:eastAsia="Times New Roman" w:cs="Times New Roman"/>
          <w:b/>
          <w:bCs/>
          <w:sz w:val="24"/>
          <w:szCs w:val="24"/>
        </w:rPr>
        <w:t>Strong role</w:t>
      </w:r>
      <w:r>
        <w:rPr>
          <w:rFonts w:eastAsia="Times New Roman" w:cs="Times New Roman"/>
          <w:sz w:val="24"/>
          <w:szCs w:val="24"/>
        </w:rPr>
        <w:t xml:space="preserve"> (construction): transit is used as a heuristic — formal reasoning suggests how to build an operational object. The construction is then verified in the ontological register.</w:t>
      </w:r>
    </w:p>
    <w:p>
      <w:pPr>
        <w:pStyle w:val="Normal"/>
        <w:spacing w:lineRule="exact" w:line="312" w:before="0" w:after="120"/>
        <w:jc w:val="both"/>
        <w:rPr/>
      </w:pPr>
      <w:r>
        <w:rPr>
          <w:rFonts w:eastAsia="Times New Roman" w:cs="Times New Roman"/>
          <w:sz w:val="24"/>
          <w:szCs w:val="24"/>
        </w:rPr>
        <w:t>Both roles are admissible. In practice the strong role is preferable, since it yields an explicit operational object, not leaving it «known only formally».</w:t>
      </w:r>
    </w:p>
    <w:p>
      <w:pPr>
        <w:pStyle w:val="Heading1"/>
        <w:spacing w:before="360" w:after="200"/>
        <w:jc w:val="left"/>
        <w:rPr/>
      </w:pPr>
      <w:r>
        <w:rPr>
          <w:rFonts w:eastAsia="Times New Roman" w:cs="Times New Roman" w:ascii="Times New Roman" w:hAnsi="Times New Roman"/>
          <w:b/>
          <w:bCs/>
          <w:sz w:val="32"/>
          <w:szCs w:val="32"/>
        </w:rPr>
        <w:t>IV.4. Safe and problematic transits</w:t>
      </w:r>
    </w:p>
    <w:p>
      <w:pPr>
        <w:pStyle w:val="Normal"/>
        <w:spacing w:lineRule="exact" w:line="312" w:before="0" w:after="120"/>
        <w:jc w:val="both"/>
        <w:rPr/>
      </w:pPr>
      <w:r>
        <w:rPr>
          <w:rFonts w:eastAsia="Times New Roman" w:cs="Times New Roman"/>
          <w:sz w:val="24"/>
          <w:szCs w:val="24"/>
        </w:rPr>
        <w:t xml:space="preserve">All transits are safe in the sense of consistency (Part III). However, from a practical viewpoint </w:t>
      </w:r>
      <w:r>
        <w:rPr>
          <w:rFonts w:eastAsia="Times New Roman" w:cs="Times New Roman"/>
          <w:b/>
          <w:bCs/>
          <w:sz w:val="24"/>
          <w:szCs w:val="24"/>
        </w:rPr>
        <w:t>direct</w:t>
      </w:r>
      <w:r>
        <w:rPr>
          <w:rFonts w:eastAsia="Times New Roman" w:cs="Times New Roman"/>
          <w:sz w:val="24"/>
          <w:szCs w:val="24"/>
        </w:rPr>
        <w:t xml:space="preserve"> and </w:t>
      </w:r>
      <w:r>
        <w:rPr>
          <w:rFonts w:eastAsia="Times New Roman" w:cs="Times New Roman"/>
          <w:b/>
          <w:bCs/>
          <w:sz w:val="24"/>
          <w:szCs w:val="24"/>
        </w:rPr>
        <w:t>problematic</w:t>
      </w:r>
      <w:r>
        <w:rPr>
          <w:rFonts w:eastAsia="Times New Roman" w:cs="Times New Roman"/>
          <w:sz w:val="24"/>
          <w:szCs w:val="24"/>
        </w:rPr>
        <w:t xml:space="preserve"> transits can be distinguished.</w:t>
      </w:r>
    </w:p>
    <w:p>
      <w:pPr>
        <w:pStyle w:val="Heading3"/>
        <w:spacing w:before="220" w:after="120"/>
        <w:jc w:val="left"/>
        <w:rPr/>
      </w:pPr>
      <w:r>
        <w:rPr>
          <w:rFonts w:eastAsia="Times New Roman" w:cs="Times New Roman" w:ascii="Times New Roman" w:hAnsi="Times New Roman"/>
          <w:b/>
          <w:bCs/>
          <w:sz w:val="25"/>
          <w:szCs w:val="25"/>
        </w:rPr>
        <w:t>Direct transits</w:t>
      </w:r>
    </w:p>
    <w:p>
      <w:pPr>
        <w:pStyle w:val="Normal"/>
        <w:spacing w:lineRule="exact" w:line="312" w:before="0" w:after="120"/>
        <w:jc w:val="both"/>
        <w:rPr/>
      </w:pPr>
      <w:r>
        <w:rPr>
          <w:rFonts w:eastAsia="Times New Roman" w:cs="Times New Roman"/>
          <w:sz w:val="24"/>
          <w:szCs w:val="24"/>
        </w:rPr>
        <w:t xml:space="preserve">A transit is called </w:t>
      </w:r>
      <w:r>
        <w:rPr>
          <w:rFonts w:eastAsia="Times New Roman" w:cs="Times New Roman"/>
          <w:b/>
          <w:bCs/>
          <w:sz w:val="24"/>
          <w:szCs w:val="24"/>
        </w:rPr>
        <w:t>direct</w:t>
      </w:r>
      <w:r>
        <w:rPr>
          <w:rFonts w:eastAsia="Times New Roman" w:cs="Times New Roman"/>
          <w:sz w:val="24"/>
          <w:szCs w:val="24"/>
        </w:rPr>
        <w:t xml:space="preserve"> if in it formal terms are used as convenient abbreviations for ontological objects. That is, all intermediate formal terms are operationally realisable (§II.7), and the use of the formal register is mere syntactic convenience.</w:t>
      </w:r>
    </w:p>
    <w:p>
      <w:pPr>
        <w:pStyle w:val="Normal"/>
        <w:spacing w:lineRule="exact" w:line="312" w:before="0" w:after="120"/>
        <w:jc w:val="both"/>
        <w:rPr/>
      </w:pPr>
      <w:r>
        <w:rPr>
          <w:rFonts w:eastAsia="Times New Roman" w:cs="Times New Roman"/>
          <w:sz w:val="24"/>
          <w:szCs w:val="24"/>
        </w:rPr>
        <w:t>Direct transits trivially rewrite into ontological proofs. Their use is a stylistic decision.</w:t>
      </w:r>
    </w:p>
    <w:p>
      <w:pPr>
        <w:pStyle w:val="Heading3"/>
        <w:spacing w:before="220" w:after="120"/>
        <w:jc w:val="left"/>
        <w:rPr/>
      </w:pPr>
      <w:r>
        <w:rPr>
          <w:rFonts w:eastAsia="Times New Roman" w:cs="Times New Roman" w:ascii="Times New Roman" w:hAnsi="Times New Roman"/>
          <w:b/>
          <w:bCs/>
          <w:sz w:val="25"/>
          <w:szCs w:val="25"/>
        </w:rPr>
        <w:t>Problematic transits</w:t>
      </w:r>
    </w:p>
    <w:p>
      <w:pPr>
        <w:pStyle w:val="Normal"/>
        <w:spacing w:lineRule="exact" w:line="312" w:before="0" w:after="120"/>
        <w:jc w:val="both"/>
        <w:rPr/>
      </w:pPr>
      <w:r>
        <w:rPr>
          <w:rFonts w:eastAsia="Times New Roman" w:cs="Times New Roman"/>
          <w:sz w:val="24"/>
          <w:szCs w:val="24"/>
        </w:rPr>
        <w:t xml:space="preserve">A transit is called </w:t>
      </w:r>
      <w:r>
        <w:rPr>
          <w:rFonts w:eastAsia="Times New Roman" w:cs="Times New Roman"/>
          <w:b/>
          <w:bCs/>
          <w:sz w:val="24"/>
          <w:szCs w:val="24"/>
        </w:rPr>
        <w:t>problematic</w:t>
      </w:r>
      <w:r>
        <w:rPr>
          <w:rFonts w:eastAsia="Times New Roman" w:cs="Times New Roman"/>
          <w:sz w:val="24"/>
          <w:szCs w:val="24"/>
        </w:rPr>
        <w:t xml:space="preserve"> if it essentially uses </w:t>
      </w:r>
      <w:r>
        <w:rPr>
          <w:rFonts w:eastAsia="Times New Roman" w:cs="Times New Roman"/>
          <w:b/>
          <w:bCs/>
          <w:sz w:val="24"/>
          <w:szCs w:val="24"/>
        </w:rPr>
        <w:t>non-realisable</w:t>
      </w:r>
      <w:r>
        <w:rPr>
          <w:rFonts w:eastAsia="Times New Roman" w:cs="Times New Roman"/>
          <w:sz w:val="24"/>
          <w:szCs w:val="24"/>
        </w:rPr>
        <w:t xml:space="preserve"> formal terms. That is, intermediate steps refer to ⌜ℝ⌝, ⌜℘(ℝ)⌝, ⌜the Vitali set⌝, to choice functions over uncountable families, and so on.</w:t>
      </w:r>
    </w:p>
    <w:p>
      <w:pPr>
        <w:pStyle w:val="Normal"/>
        <w:spacing w:lineRule="exact" w:line="312" w:before="0" w:after="120"/>
        <w:jc w:val="both"/>
        <w:rPr/>
      </w:pPr>
      <w:r>
        <w:rPr>
          <w:rFonts w:eastAsia="Times New Roman" w:cs="Times New Roman"/>
          <w:sz w:val="24"/>
          <w:szCs w:val="24"/>
        </w:rPr>
        <w:t>Here one must be more careful. Conservativity guarantees that the result of a problematic transit is translatable into the ontological register — but the rewriting may be cumbersome, and sometimes require substantial operational work.</w:t>
      </w:r>
    </w:p>
    <w:p>
      <w:pPr>
        <w:pStyle w:val="Heading3"/>
        <w:spacing w:before="220" w:after="120"/>
        <w:jc w:val="left"/>
        <w:rPr/>
      </w:pPr>
      <w:r>
        <w:rPr>
          <w:rFonts w:eastAsia="Times New Roman" w:cs="Times New Roman" w:ascii="Times New Roman" w:hAnsi="Times New Roman"/>
          <w:b/>
          <w:bCs/>
          <w:sz w:val="25"/>
          <w:szCs w:val="25"/>
        </w:rPr>
        <w:t>A principal observation</w:t>
      </w:r>
    </w:p>
    <w:p>
      <w:pPr>
        <w:pStyle w:val="Normal"/>
        <w:spacing w:lineRule="exact" w:line="312" w:before="0" w:after="120"/>
        <w:jc w:val="both"/>
        <w:rPr/>
      </w:pPr>
      <w:r>
        <w:rPr>
          <w:rFonts w:eastAsia="Times New Roman" w:cs="Times New Roman"/>
          <w:sz w:val="24"/>
          <w:szCs w:val="24"/>
        </w:rPr>
        <w:t xml:space="preserve">Problematic transits are places where classical mathematics essentially leans on uncountability. If the result of a transit is ontological (for example, a statement about a concrete computable function), then by conservativity it is provable also without uncountable intermediaries. </w:t>
      </w:r>
      <w:r>
        <w:rPr>
          <w:rFonts w:eastAsia="Times New Roman" w:cs="Times New Roman"/>
          <w:b/>
          <w:bCs/>
          <w:sz w:val="24"/>
          <w:szCs w:val="24"/>
        </w:rPr>
        <w:t>This is the programme of VR-Audit</w:t>
      </w:r>
      <w:r>
        <w:rPr>
          <w:rFonts w:eastAsia="Times New Roman" w:cs="Times New Roman"/>
          <w:sz w:val="24"/>
          <w:szCs w:val="24"/>
        </w:rPr>
        <w:t xml:space="preserve"> — analysis of classical theorems with the aim of extracting the ontological remainder.</w:t>
      </w:r>
    </w:p>
    <w:p>
      <w:pPr>
        <w:pStyle w:val="Normal"/>
        <w:spacing w:lineRule="exact" w:line="312" w:before="0" w:after="120"/>
        <w:jc w:val="both"/>
        <w:rPr/>
      </w:pPr>
      <w:r>
        <w:rPr>
          <w:rFonts w:eastAsia="Times New Roman" w:cs="Times New Roman"/>
          <w:sz w:val="24"/>
          <w:szCs w:val="24"/>
        </w:rPr>
        <w:t xml:space="preserve">Within Part IV: established only that the rewriting is possible. </w:t>
      </w:r>
      <w:r>
        <w:rPr>
          <w:rFonts w:eastAsia="Times New Roman" w:cs="Times New Roman"/>
          <w:b/>
          <w:bCs/>
          <w:sz w:val="24"/>
          <w:szCs w:val="24"/>
        </w:rPr>
        <w:t>How</w:t>
      </w:r>
      <w:r>
        <w:rPr>
          <w:rFonts w:eastAsia="Times New Roman" w:cs="Times New Roman"/>
          <w:sz w:val="24"/>
          <w:szCs w:val="24"/>
        </w:rPr>
        <w:t xml:space="preserve"> to conduct it in concrete cases — the subject of Parts V onward, and in full — the programme of VR-Audit.</w:t>
      </w:r>
    </w:p>
    <w:p>
      <w:pPr>
        <w:pStyle w:val="Heading1"/>
        <w:spacing w:before="360" w:after="200"/>
        <w:jc w:val="left"/>
        <w:rPr/>
      </w:pPr>
      <w:r>
        <w:rPr>
          <w:rFonts w:eastAsia="Times New Roman" w:cs="Times New Roman" w:ascii="Times New Roman" w:hAnsi="Times New Roman"/>
          <w:b/>
          <w:bCs/>
          <w:sz w:val="32"/>
          <w:szCs w:val="32"/>
        </w:rPr>
        <w:t>IV.5. Examples</w:t>
      </w:r>
    </w:p>
    <w:p>
      <w:pPr>
        <w:pStyle w:val="Heading3"/>
        <w:spacing w:before="220" w:after="120"/>
        <w:jc w:val="left"/>
        <w:rPr/>
      </w:pPr>
      <w:r>
        <w:rPr>
          <w:rFonts w:eastAsia="Times New Roman" w:cs="Times New Roman" w:ascii="Times New Roman" w:hAnsi="Times New Roman"/>
          <w:b/>
          <w:bCs/>
          <w:sz w:val="25"/>
          <w:szCs w:val="25"/>
        </w:rPr>
        <w:t>Example 1: proof of the countability of the set of algebraic numbers</w:t>
      </w:r>
    </w:p>
    <w:p>
      <w:pPr>
        <w:pStyle w:val="Normal"/>
        <w:spacing w:lineRule="exact" w:line="312" w:before="0" w:after="120"/>
        <w:jc w:val="both"/>
        <w:rPr/>
      </w:pPr>
      <w:r>
        <w:rPr>
          <w:rFonts w:eastAsia="Times New Roman" w:cs="Times New Roman"/>
          <w:sz w:val="24"/>
          <w:szCs w:val="24"/>
        </w:rPr>
        <w:t>Classical proof: the set of polynomials with rational coefficients is countable (as a countable union of countable sets); each polynomial has finitely many roots; therefore there are countably many algebraic numbers.</w:t>
      </w:r>
    </w:p>
    <w:p>
      <w:pPr>
        <w:pStyle w:val="Normal"/>
        <w:spacing w:lineRule="exact" w:line="312" w:before="0" w:after="120"/>
        <w:jc w:val="both"/>
        <w:rPr/>
      </w:pPr>
      <w:r>
        <w:rPr>
          <w:rFonts w:eastAsia="Times New Roman" w:cs="Times New Roman"/>
          <w:sz w:val="24"/>
          <w:szCs w:val="24"/>
        </w:rPr>
        <w:t>This proof is already ontological: all its steps concern operational sets (ℚ, polynomials with rational coefficients, roots). No transit is needed. The result belongs to T₀.</w:t>
      </w:r>
    </w:p>
    <w:p>
      <w:pPr>
        <w:pStyle w:val="Heading3"/>
        <w:spacing w:before="220" w:after="120"/>
        <w:jc w:val="left"/>
        <w:rPr/>
      </w:pPr>
      <w:r>
        <w:rPr>
          <w:rFonts w:eastAsia="Times New Roman" w:cs="Times New Roman" w:ascii="Times New Roman" w:hAnsi="Times New Roman"/>
          <w:b/>
          <w:bCs/>
          <w:sz w:val="25"/>
          <w:szCs w:val="25"/>
        </w:rPr>
        <w:t>Example 2: proof of Bessel's inequality</w:t>
      </w:r>
    </w:p>
    <w:p>
      <w:pPr>
        <w:pStyle w:val="Normal"/>
        <w:spacing w:lineRule="exact" w:line="312" w:before="0" w:after="120"/>
        <w:jc w:val="both"/>
        <w:rPr/>
      </w:pPr>
      <w:r>
        <w:rPr>
          <w:rFonts w:eastAsia="Times New Roman" w:cs="Times New Roman"/>
          <w:sz w:val="24"/>
          <w:szCs w:val="24"/>
        </w:rPr>
        <w:t>Bessel's inequality in Hilbert space: for any orthonormal family {eₙ} and any x in the space, Σ|⟨x, eₙ⟩|² ≤ ‖x‖².</w:t>
      </w:r>
    </w:p>
    <w:p>
      <w:pPr>
        <w:pStyle w:val="Normal"/>
        <w:spacing w:lineRule="exact" w:line="312" w:before="0" w:after="120"/>
        <w:jc w:val="both"/>
        <w:rPr/>
      </w:pPr>
      <w:r>
        <w:rPr>
          <w:rFonts w:eastAsia="Times New Roman" w:cs="Times New Roman"/>
          <w:sz w:val="24"/>
          <w:szCs w:val="24"/>
        </w:rPr>
        <w:t>The classical proof uses the formulation «Hilbert space», which in the full classical form is uncountable. However, the inequality itself is a statement about operational objects, if x and {eₙ} are computable. Transit: using ⌜Hilbert space⌝ as a formal term in intermediate steps, we obtain an ontological result — the inequality for concrete computable x and {eₙ}.</w:t>
      </w:r>
    </w:p>
    <w:p>
      <w:pPr>
        <w:pStyle w:val="Normal"/>
        <w:spacing w:lineRule="exact" w:line="312" w:before="0" w:after="120"/>
        <w:jc w:val="both"/>
        <w:rPr/>
      </w:pPr>
      <w:r>
        <w:rPr>
          <w:rFonts w:eastAsia="Times New Roman" w:cs="Times New Roman"/>
          <w:sz w:val="24"/>
          <w:szCs w:val="24"/>
        </w:rPr>
        <w:t>By conservativity this means that Bessel's inequality for computable data is provable in VR-Sets directly. The transit here is convenience, not necessity.</w:t>
      </w:r>
    </w:p>
    <w:p>
      <w:pPr>
        <w:pStyle w:val="Heading3"/>
        <w:spacing w:before="220" w:after="120"/>
        <w:jc w:val="left"/>
        <w:rPr/>
      </w:pPr>
      <w:r>
        <w:rPr>
          <w:rFonts w:eastAsia="Times New Roman" w:cs="Times New Roman" w:ascii="Times New Roman" w:hAnsi="Times New Roman"/>
          <w:b/>
          <w:bCs/>
          <w:sz w:val="25"/>
          <w:szCs w:val="25"/>
        </w:rPr>
        <w:t>Example 3: a proof essentially using the uncountable</w:t>
      </w:r>
    </w:p>
    <w:p>
      <w:pPr>
        <w:pStyle w:val="Normal"/>
        <w:spacing w:lineRule="exact" w:line="312" w:before="0" w:after="120"/>
        <w:jc w:val="both"/>
        <w:rPr/>
      </w:pPr>
      <w:r>
        <w:rPr>
          <w:rFonts w:eastAsia="Times New Roman" w:cs="Times New Roman"/>
          <w:sz w:val="24"/>
          <w:szCs w:val="24"/>
        </w:rPr>
        <w:t>The Hahn–Banach theorem in its general classical formulation: every bounded linear functional given on a subspace extends to the whole space with preservation of norm.</w:t>
      </w:r>
    </w:p>
    <w:p>
      <w:pPr>
        <w:pStyle w:val="Normal"/>
        <w:spacing w:lineRule="exact" w:line="312" w:before="0" w:after="120"/>
        <w:jc w:val="both"/>
        <w:rPr/>
      </w:pPr>
      <w:r>
        <w:rPr>
          <w:rFonts w:eastAsia="Times New Roman" w:cs="Times New Roman"/>
          <w:sz w:val="24"/>
          <w:szCs w:val="24"/>
        </w:rPr>
        <w:t>The classical proof uses Zorn's lemma, which depends on AC for uncountable families. The formal term ⌜functional on the whole ℝ-space⌝ is essentially non-realisable.</w:t>
      </w:r>
    </w:p>
    <w:p>
      <w:pPr>
        <w:pStyle w:val="Normal"/>
        <w:spacing w:lineRule="exact" w:line="312" w:before="0" w:after="120"/>
        <w:jc w:val="both"/>
        <w:rPr/>
      </w:pPr>
      <w:r>
        <w:rPr>
          <w:rFonts w:eastAsia="Times New Roman" w:cs="Times New Roman"/>
          <w:sz w:val="24"/>
          <w:szCs w:val="24"/>
        </w:rPr>
        <w:t xml:space="preserve">Transit: if the result of the theorem is a statement about a computable extension of a computable functional, then by conservativity the result is provable in VR-Sets. But the rewriting here is non-trivial: an explicit operational construction of the extension is needed, which in the general case requires additional work. This is an example of a </w:t>
      </w:r>
      <w:r>
        <w:rPr>
          <w:rFonts w:eastAsia="Times New Roman" w:cs="Times New Roman"/>
          <w:b/>
          <w:bCs/>
          <w:sz w:val="24"/>
          <w:szCs w:val="24"/>
        </w:rPr>
        <w:t>problematic transit</w:t>
      </w:r>
      <w:r>
        <w:rPr>
          <w:rFonts w:eastAsia="Times New Roman" w:cs="Times New Roman"/>
          <w:sz w:val="24"/>
          <w:szCs w:val="24"/>
        </w:rPr>
        <w:t>, requiring operational labour to extract the ontological content.</w:t>
      </w:r>
    </w:p>
    <w:p>
      <w:pPr>
        <w:pStyle w:val="Heading3"/>
        <w:spacing w:before="220" w:after="120"/>
        <w:jc w:val="left"/>
        <w:rPr/>
      </w:pPr>
      <w:r>
        <w:rPr>
          <w:rFonts w:eastAsia="Times New Roman" w:cs="Times New Roman" w:ascii="Times New Roman" w:hAnsi="Times New Roman"/>
          <w:b/>
          <w:bCs/>
          <w:sz w:val="25"/>
          <w:szCs w:val="25"/>
        </w:rPr>
        <w:t>Example 4: spectral theorem for the harmonic oscillator</w:t>
      </w:r>
    </w:p>
    <w:p>
      <w:pPr>
        <w:pStyle w:val="Normal"/>
        <w:spacing w:lineRule="exact" w:line="312" w:before="0" w:after="120"/>
        <w:jc w:val="both"/>
        <w:rPr/>
      </w:pPr>
      <w:r>
        <w:rPr>
          <w:rFonts w:eastAsia="Times New Roman" w:cs="Times New Roman"/>
          <w:sz w:val="24"/>
          <w:szCs w:val="24"/>
        </w:rPr>
        <w:t>The harmonic oscillator has discrete spectrum E_n = ω(n + 1/2). The classical formulation of the spectral theorem uses ⌜projection-valued measure⌝ — a formal term requiring an uncountable σ-algebra.</w:t>
      </w:r>
    </w:p>
    <w:p>
      <w:pPr>
        <w:pStyle w:val="Normal"/>
        <w:spacing w:lineRule="exact" w:line="312" w:before="0" w:after="120"/>
        <w:jc w:val="both"/>
        <w:rPr/>
      </w:pPr>
      <w:r>
        <w:rPr>
          <w:rFonts w:eastAsia="Times New Roman" w:cs="Times New Roman"/>
          <w:sz w:val="24"/>
          <w:szCs w:val="24"/>
        </w:rPr>
        <w:t>But for the harmonic oscillator this formal apparatus is superfluous: the discrete spectrum and eigenfunctions (Hermite polynomials multiplied by a Gaussian) are operational. The transit here yields an ontological statement — for example, computability of matrix elements of the energy operator — without essential dependence on uncountable structure.</w:t>
      </w:r>
    </w:p>
    <w:p>
      <w:pPr>
        <w:pStyle w:val="Normal"/>
        <w:spacing w:lineRule="exact" w:line="312" w:before="0" w:after="120"/>
        <w:jc w:val="both"/>
        <w:rPr/>
      </w:pPr>
      <w:r>
        <w:rPr>
          <w:rFonts w:eastAsia="Times New Roman" w:cs="Times New Roman"/>
          <w:sz w:val="24"/>
          <w:szCs w:val="24"/>
        </w:rPr>
        <w:t xml:space="preserve">This is an example where the formal register is </w:t>
      </w:r>
      <w:r>
        <w:rPr>
          <w:rFonts w:eastAsia="Times New Roman" w:cs="Times New Roman"/>
          <w:b/>
          <w:bCs/>
          <w:sz w:val="24"/>
          <w:szCs w:val="24"/>
        </w:rPr>
        <w:t>replaced</w:t>
      </w:r>
      <w:r>
        <w:rPr>
          <w:rFonts w:eastAsia="Times New Roman" w:cs="Times New Roman"/>
          <w:sz w:val="24"/>
          <w:szCs w:val="24"/>
        </w:rPr>
        <w:t xml:space="preserve"> by a direct operational construction. The transit here is a methodological permission to use the classical proof, but more valuable content is provided by the direct operational derivation, which we build directly in T₀.</w:t>
      </w:r>
    </w:p>
    <w:p>
      <w:pPr>
        <w:pStyle w:val="Heading1"/>
        <w:spacing w:before="360" w:after="200"/>
        <w:jc w:val="left"/>
        <w:rPr/>
      </w:pPr>
      <w:r>
        <w:rPr>
          <w:rFonts w:eastAsia="Times New Roman" w:cs="Times New Roman" w:ascii="Times New Roman" w:hAnsi="Times New Roman"/>
          <w:b/>
          <w:bCs/>
          <w:sz w:val="32"/>
          <w:szCs w:val="32"/>
        </w:rPr>
        <w:t>IV.6. Summary of Part IV</w:t>
      </w:r>
    </w:p>
    <w:p>
      <w:pPr>
        <w:pStyle w:val="Normal"/>
        <w:spacing w:lineRule="exact" w:line="312" w:before="0" w:after="120"/>
        <w:jc w:val="both"/>
        <w:rPr/>
      </w:pPr>
      <w:r>
        <w:rPr>
          <w:rFonts w:eastAsia="Times New Roman" w:cs="Times New Roman"/>
          <w:sz w:val="24"/>
          <w:szCs w:val="24"/>
        </w:rPr>
        <w:t>Established:</w:t>
      </w:r>
    </w:p>
    <w:p>
      <w:pPr>
        <w:pStyle w:val="Normal"/>
        <w:spacing w:lineRule="exact" w:line="312" w:before="0" w:after="120"/>
        <w:jc w:val="both"/>
        <w:rPr/>
      </w:pPr>
      <w:r>
        <w:rPr>
          <w:rFonts w:eastAsia="Times New Roman" w:cs="Times New Roman"/>
          <w:sz w:val="24"/>
          <w:szCs w:val="24"/>
        </w:rPr>
        <w:t>(1) Transit as a derivation in T₁ passing through formal terms and ending in an ontological formula (Definition IV.1, §IV.1).</w:t>
      </w:r>
    </w:p>
    <w:p>
      <w:pPr>
        <w:pStyle w:val="Normal"/>
        <w:spacing w:lineRule="exact" w:line="312" w:before="0" w:after="120"/>
        <w:jc w:val="both"/>
        <w:rPr/>
      </w:pPr>
      <w:r>
        <w:rPr>
          <w:rFonts w:eastAsia="Times New Roman" w:cs="Times New Roman"/>
          <w:sz w:val="24"/>
          <w:szCs w:val="24"/>
        </w:rPr>
        <w:t>(2) Transit rule: every transit yields a proof in T₀ (§IV.2). Justification — Theorem III.1.</w:t>
      </w:r>
    </w:p>
    <w:p>
      <w:pPr>
        <w:pStyle w:val="Normal"/>
        <w:spacing w:lineRule="exact" w:line="312" w:before="0" w:after="120"/>
        <w:jc w:val="both"/>
        <w:rPr/>
      </w:pPr>
      <w:r>
        <w:rPr>
          <w:rFonts w:eastAsia="Times New Roman" w:cs="Times New Roman"/>
          <w:sz w:val="24"/>
          <w:szCs w:val="24"/>
        </w:rPr>
        <w:t>(3) The notion of witness and the distinction of the weak (existence) and the strong (construction) roles of transit (§IV.3).</w:t>
      </w:r>
    </w:p>
    <w:p>
      <w:pPr>
        <w:pStyle w:val="Normal"/>
        <w:spacing w:lineRule="exact" w:line="312" w:before="0" w:after="120"/>
        <w:jc w:val="both"/>
        <w:rPr/>
      </w:pPr>
      <w:r>
        <w:rPr>
          <w:rFonts w:eastAsia="Times New Roman" w:cs="Times New Roman"/>
          <w:sz w:val="24"/>
          <w:szCs w:val="24"/>
        </w:rPr>
        <w:t>(4) Distinction of direct and problematic transits (§IV.4); problematic — places where classical mathematics essentially leans on the uncountable.</w:t>
      </w:r>
    </w:p>
    <w:p>
      <w:pPr>
        <w:pStyle w:val="Normal"/>
        <w:spacing w:lineRule="exact" w:line="312" w:before="0" w:after="120"/>
        <w:jc w:val="both"/>
        <w:rPr/>
      </w:pPr>
      <w:r>
        <w:rPr>
          <w:rFonts w:eastAsia="Times New Roman" w:cs="Times New Roman"/>
          <w:sz w:val="24"/>
          <w:szCs w:val="24"/>
        </w:rPr>
        <w:t>(5) Examples: algebraic numbers (no transit), Bessel's inequality (direct transit), Hahn–Banach (problematic), harmonic oscillator (direct operational replacement) (§IV.5).</w:t>
      </w:r>
    </w:p>
    <w:p>
      <w:pPr>
        <w:pStyle w:val="Normal"/>
        <w:spacing w:lineRule="exact" w:line="312" w:before="0" w:after="120"/>
        <w:jc w:val="both"/>
        <w:rPr/>
      </w:pPr>
      <w:r>
        <w:rPr>
          <w:rFonts w:eastAsia="Times New Roman" w:cs="Times New Roman"/>
          <w:b/>
          <w:bCs/>
          <w:sz w:val="24"/>
          <w:szCs w:val="24"/>
        </w:rPr>
        <w:t>Methodological role of Part IV.</w:t>
      </w:r>
      <w:r>
        <w:rPr>
          <w:rFonts w:eastAsia="Times New Roman" w:cs="Times New Roman"/>
          <w:sz w:val="24"/>
          <w:szCs w:val="24"/>
        </w:rPr>
        <w:t xml:space="preserve"> Part IV closes the technical apparatus of VR-Forms. Onward we pass to substantive </w:t>
      </w:r>
      <w:r>
        <w:rPr>
          <w:rFonts w:eastAsia="Times New Roman" w:cs="Times New Roman"/>
          <w:b/>
          <w:bCs/>
          <w:sz w:val="24"/>
          <w:szCs w:val="24"/>
        </w:rPr>
        <w:t>application</w:t>
      </w:r>
      <w:r>
        <w:rPr>
          <w:rFonts w:eastAsia="Times New Roman" w:cs="Times New Roman"/>
          <w:sz w:val="24"/>
          <w:szCs w:val="24"/>
        </w:rPr>
        <w:t xml:space="preserve"> of the apparatus to classical mathematical (Part V) and non-mathematical (Part VI) formal terms.</w:t>
      </w:r>
    </w:p>
    <w:p>
      <w:pPr>
        <w:pStyle w:val="Normal"/>
        <w:spacing w:lineRule="exact" w:line="312" w:before="0" w:after="120"/>
        <w:jc w:val="both"/>
        <w:rPr/>
      </w:pPr>
      <w:r>
        <w:rPr>
          <w:rFonts w:eastAsia="Times New Roman" w:cs="Times New Roman"/>
          <w:b/>
          <w:bCs/>
          <w:sz w:val="24"/>
          <w:szCs w:val="24"/>
        </w:rPr>
        <w:t>Connection with VR-Audit.</w:t>
      </w:r>
      <w:r>
        <w:rPr>
          <w:rFonts w:eastAsia="Times New Roman" w:cs="Times New Roman"/>
          <w:sz w:val="24"/>
          <w:szCs w:val="24"/>
        </w:rPr>
        <w:t xml:space="preserve"> Part IV outlines a programme: for each classical theorem φ, determine whether its proof is a direct transit (i.e. φ is provable in VR-Sets without essential loss), a problematic transit (requires operational labour to extract content), or not a transit at all (φ is non-ontological, remains in the formal register). Systematic conduct of such an analysis is the content of the future work VR-Audit; VR-Forms provides for it the apparatus.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