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rFonts w:eastAsia="Times New Roman" w:cs="Times New Roman"/>
          <w:b/>
          <w:bCs/>
          <w:sz w:val="36"/>
          <w:szCs w:val="36"/>
        </w:rPr>
        <w:t>VR-Forms. Preprint.</w:t>
      </w:r>
    </w:p>
    <w:p>
      <w:pPr>
        <w:pStyle w:val="Normal"/>
        <w:spacing w:before="0" w:after="120"/>
        <w:jc w:val="center"/>
        <w:rPr/>
      </w:pPr>
      <w:r>
        <w:rPr>
          <w:rFonts w:eastAsia="Times New Roman" w:cs="Times New Roman"/>
          <w:b/>
          <w:bCs/>
          <w:sz w:val="32"/>
          <w:szCs w:val="32"/>
        </w:rPr>
        <w:t>Part VI. Forms of Speech</w:t>
      </w:r>
    </w:p>
    <w:p>
      <w:pPr>
        <w:pStyle w:val="Normal"/>
        <w:spacing w:before="0" w:after="80"/>
        <w:jc w:val="center"/>
        <w:rPr/>
      </w:pPr>
      <w:r>
        <w:rPr>
          <w:rFonts w:eastAsia="Times New Roman" w:cs="Times New Roman"/>
          <w:i/>
          <w:iCs/>
          <w:sz w:val="28"/>
          <w:szCs w:val="28"/>
        </w:rPr>
        <w:t>Vitaly Reznik</w:t>
      </w:r>
    </w:p>
    <w:p>
      <w:pPr>
        <w:pStyle w:val="Normal"/>
        <w:spacing w:before="0" w:after="240"/>
        <w:jc w:val="center"/>
        <w:rPr/>
      </w:pPr>
      <w:r>
        <w:rPr>
          <w:rFonts w:eastAsia="Times New Roman" w:cs="Times New Roman"/>
          <w:sz w:val="24"/>
          <w:szCs w:val="24"/>
        </w:rPr>
        <w:t>2026</w:t>
      </w:r>
    </w:p>
    <w:p>
      <w:pPr>
        <w:pStyle w:val="Heading1"/>
        <w:spacing w:before="360" w:after="200"/>
        <w:jc w:val="left"/>
        <w:rPr/>
      </w:pPr>
      <w:r>
        <w:rPr>
          <w:rFonts w:eastAsia="Times New Roman" w:cs="Times New Roman" w:ascii="Times New Roman" w:hAnsi="Times New Roman"/>
          <w:b/>
          <w:bCs/>
          <w:sz w:val="32"/>
          <w:szCs w:val="32"/>
        </w:rPr>
        <w:t>VI.0. Introduction</w:t>
      </w:r>
    </w:p>
    <w:p>
      <w:pPr>
        <w:pStyle w:val="Normal"/>
        <w:spacing w:lineRule="exact" w:line="312" w:before="0" w:after="120"/>
        <w:jc w:val="both"/>
        <w:rPr/>
      </w:pPr>
      <w:r>
        <w:rPr>
          <w:rFonts w:eastAsia="Times New Roman" w:cs="Times New Roman"/>
          <w:sz w:val="24"/>
          <w:szCs w:val="24"/>
        </w:rPr>
        <w:t>Part V applied the formal apparatus to classical mathematics: classical ℝ, ℘(ℕ), Vitali, Russell's class, proper classes — all received the status of formal terms. Part VI extends the application beyond mathematics: to mythological beings, theological concepts, literary figures, philosophical categories.</w:t>
      </w:r>
    </w:p>
    <w:p>
      <w:pPr>
        <w:pStyle w:val="Normal"/>
        <w:spacing w:lineRule="exact" w:line="312" w:before="0" w:after="120"/>
        <w:jc w:val="both"/>
        <w:rPr/>
      </w:pPr>
      <w:r>
        <w:rPr>
          <w:rFonts w:eastAsia="Times New Roman" w:cs="Times New Roman"/>
          <w:sz w:val="24"/>
          <w:szCs w:val="24"/>
        </w:rPr>
        <w:t xml:space="preserve">This is not a rhetorical move and not an artistic extension. It is a </w:t>
      </w:r>
      <w:r>
        <w:rPr>
          <w:rFonts w:eastAsia="Times New Roman" w:cs="Times New Roman"/>
          <w:b/>
          <w:bCs/>
          <w:sz w:val="24"/>
          <w:szCs w:val="24"/>
        </w:rPr>
        <w:t>test of the universality</w:t>
      </w:r>
      <w:r>
        <w:rPr>
          <w:rFonts w:eastAsia="Times New Roman" w:cs="Times New Roman"/>
          <w:sz w:val="24"/>
          <w:szCs w:val="24"/>
        </w:rPr>
        <w:t xml:space="preserve"> of the formal register. If the formal register really covers speech without exception, it must work uniformly with mathematical and non-mathematical descriptions. Part VI demonstrates exactly this.</w:t>
      </w:r>
    </w:p>
    <w:p>
      <w:pPr>
        <w:pStyle w:val="Normal"/>
        <w:spacing w:lineRule="exact" w:line="312" w:before="0" w:after="120"/>
        <w:jc w:val="both"/>
        <w:rPr/>
      </w:pPr>
      <w:r>
        <w:rPr>
          <w:rFonts w:eastAsia="Times New Roman" w:cs="Times New Roman"/>
          <w:sz w:val="24"/>
          <w:szCs w:val="24"/>
        </w:rPr>
        <w:t>Contents: universality of the formal register (§VI.1); mythological terms (§VI.2); theological terms (§VI.3); philosophical categories as formal terms (§VI.4); literary figures (§VI.5); status of non-mathematical terms and its philosophical significance (§VI.6); summary (§VI.7).</w:t>
      </w:r>
    </w:p>
    <w:p>
      <w:pPr>
        <w:pStyle w:val="Heading1"/>
        <w:spacing w:before="360" w:after="200"/>
        <w:jc w:val="left"/>
        <w:rPr/>
      </w:pPr>
      <w:r>
        <w:rPr>
          <w:rFonts w:eastAsia="Times New Roman" w:cs="Times New Roman" w:ascii="Times New Roman" w:hAnsi="Times New Roman"/>
          <w:b/>
          <w:bCs/>
          <w:sz w:val="32"/>
          <w:szCs w:val="32"/>
        </w:rPr>
        <w:t>VI.1. Universality of the formal register</w:t>
      </w:r>
    </w:p>
    <w:p>
      <w:pPr>
        <w:pStyle w:val="Normal"/>
        <w:spacing w:lineRule="exact" w:line="312" w:before="0" w:after="120"/>
        <w:jc w:val="both"/>
        <w:rPr/>
      </w:pPr>
      <w:r>
        <w:rPr>
          <w:rFonts w:eastAsia="Times New Roman" w:cs="Times New Roman"/>
          <w:sz w:val="24"/>
          <w:szCs w:val="24"/>
        </w:rPr>
        <w:t>The principle of forms (§II.4) states: every syntactically correct record of a description specifies a formal term. No restrictions on the content of the description are imposed. The description may be mathematical, may be non-mathematical, may refer to the existing, the non-existing, the imagined, the paradoxical. The principle of forms applies to all uniformly.</w:t>
      </w:r>
    </w:p>
    <w:p>
      <w:pPr>
        <w:pStyle w:val="Normal"/>
        <w:spacing w:lineRule="exact" w:line="312" w:before="0" w:after="120"/>
        <w:jc w:val="both"/>
        <w:rPr/>
      </w:pPr>
      <w:r>
        <w:rPr>
          <w:rFonts w:eastAsia="Times New Roman" w:cs="Times New Roman"/>
          <w:sz w:val="24"/>
          <w:szCs w:val="24"/>
        </w:rPr>
        <w:t xml:space="preserve">This means: the formal register of VR-Forms is a </w:t>
      </w:r>
      <w:r>
        <w:rPr>
          <w:rFonts w:eastAsia="Times New Roman" w:cs="Times New Roman"/>
          <w:b/>
          <w:bCs/>
          <w:sz w:val="24"/>
          <w:szCs w:val="24"/>
        </w:rPr>
        <w:t>universal language of descriptions</w:t>
      </w:r>
      <w:r>
        <w:rPr>
          <w:rFonts w:eastAsia="Times New Roman" w:cs="Times New Roman"/>
          <w:sz w:val="24"/>
          <w:szCs w:val="24"/>
        </w:rPr>
        <w:t>. Everything for which a correct syntactic description can be formed has a place in it as a formal term.</w:t>
      </w:r>
    </w:p>
    <w:p>
      <w:pPr>
        <w:pStyle w:val="Heading3"/>
        <w:spacing w:before="220" w:after="120"/>
        <w:jc w:val="left"/>
        <w:rPr/>
      </w:pPr>
      <w:r>
        <w:rPr>
          <w:rFonts w:eastAsia="Times New Roman" w:cs="Times New Roman" w:ascii="Times New Roman" w:hAnsi="Times New Roman"/>
          <w:b/>
          <w:bCs/>
          <w:sz w:val="25"/>
          <w:szCs w:val="25"/>
        </w:rPr>
        <w:t>Remark on syntactic correctness</w:t>
      </w:r>
    </w:p>
    <w:p>
      <w:pPr>
        <w:pStyle w:val="Normal"/>
        <w:spacing w:lineRule="exact" w:line="312" w:before="0" w:after="120"/>
        <w:jc w:val="both"/>
        <w:rPr/>
      </w:pPr>
      <w:r>
        <w:rPr>
          <w:rFonts w:eastAsia="Times New Roman" w:cs="Times New Roman"/>
          <w:sz w:val="24"/>
          <w:szCs w:val="24"/>
        </w:rPr>
        <w:t>«Syntactic correctness» in VR-Forms is a formal notion, set by the rules of §II.1. A description is correct if it is built by these rules. This means the syntax of VR-Forms is a fixed formal language; descriptions in natural language («a fire-breathing dragon», «an omnipotent god») are not directly expressed in it.</w:t>
      </w:r>
    </w:p>
    <w:p>
      <w:pPr>
        <w:pStyle w:val="Normal"/>
        <w:spacing w:lineRule="exact" w:line="312" w:before="0" w:after="120"/>
        <w:jc w:val="both"/>
        <w:rPr/>
      </w:pPr>
      <w:r>
        <w:rPr>
          <w:rFonts w:eastAsia="Times New Roman" w:cs="Times New Roman"/>
          <w:sz w:val="24"/>
          <w:szCs w:val="24"/>
        </w:rPr>
        <w:t>However, every meaningful natural-language description can be translated into the formal — if a definite predicate is assigned to it. «Dragon» becomes a formal term ⌜{x : x is a fire-breathing lizard-like creature with wings}⌝, where «is a fire-breathing lizard-like creature with wings» is a predicate expressed in the language of VR-Forms (via a chosen system of feature designations). Similarly with «god», «soul», «unicorn».</w:t>
      </w:r>
    </w:p>
    <w:p>
      <w:pPr>
        <w:pStyle w:val="Normal"/>
        <w:spacing w:lineRule="exact" w:line="312" w:before="0" w:after="120"/>
        <w:jc w:val="both"/>
        <w:rPr/>
      </w:pPr>
      <w:r>
        <w:rPr>
          <w:rFonts w:eastAsia="Times New Roman" w:cs="Times New Roman"/>
          <w:sz w:val="24"/>
          <w:szCs w:val="24"/>
        </w:rPr>
        <w:t xml:space="preserve">Thus the non-mathematical terms in VR-Forms are not literary figures as such, but </w:t>
      </w:r>
      <w:r>
        <w:rPr>
          <w:rFonts w:eastAsia="Times New Roman" w:cs="Times New Roman"/>
          <w:b/>
          <w:bCs/>
          <w:sz w:val="24"/>
          <w:szCs w:val="24"/>
        </w:rPr>
        <w:t>their formalisations</w:t>
      </w:r>
      <w:r>
        <w:rPr>
          <w:rFonts w:eastAsia="Times New Roman" w:cs="Times New Roman"/>
          <w:sz w:val="24"/>
          <w:szCs w:val="24"/>
        </w:rPr>
        <w:t xml:space="preserve"> through predicates. The choice of formalisation depends on context; different contexts may give different «dragons» (Chinese, European, mythological, literary), and each formalisation is its own formal term.</w:t>
      </w:r>
    </w:p>
    <w:p>
      <w:pPr>
        <w:pStyle w:val="Heading1"/>
        <w:spacing w:before="360" w:after="200"/>
        <w:jc w:val="left"/>
        <w:rPr/>
      </w:pPr>
      <w:r>
        <w:rPr>
          <w:rFonts w:eastAsia="Times New Roman" w:cs="Times New Roman" w:ascii="Times New Roman" w:hAnsi="Times New Roman"/>
          <w:b/>
          <w:bCs/>
          <w:sz w:val="32"/>
          <w:szCs w:val="32"/>
        </w:rPr>
        <w:t>VI.2. Mythological terms</w:t>
      </w:r>
    </w:p>
    <w:p>
      <w:pPr>
        <w:pStyle w:val="Heading3"/>
        <w:spacing w:before="220" w:after="120"/>
        <w:jc w:val="left"/>
        <w:rPr/>
      </w:pPr>
      <w:r>
        <w:rPr>
          <w:rFonts w:eastAsia="Times New Roman" w:cs="Times New Roman" w:ascii="Times New Roman" w:hAnsi="Times New Roman"/>
          <w:b/>
          <w:bCs/>
          <w:sz w:val="25"/>
          <w:szCs w:val="25"/>
        </w:rPr>
        <w:t>Dragon</w:t>
      </w:r>
    </w:p>
    <w:p>
      <w:pPr>
        <w:pStyle w:val="Normal"/>
        <w:spacing w:lineRule="exact" w:line="312" w:before="0" w:after="120"/>
        <w:jc w:val="both"/>
        <w:rPr/>
      </w:pPr>
      <w:r>
        <w:rPr>
          <w:rFonts w:eastAsia="Times New Roman" w:cs="Times New Roman"/>
          <w:sz w:val="24"/>
          <w:szCs w:val="24"/>
        </w:rPr>
        <w:t>⌜dragon⌝ is a formal term. Formalisation: ⌜{x : fire_breathing(x) ∧ lizard_like(x) ∧ winged(x)}⌝, where the predicates «fire_breathing», «lizard_like», «winged» are elements of the chosen feature system.</w:t>
      </w:r>
    </w:p>
    <w:p>
      <w:pPr>
        <w:pStyle w:val="Normal"/>
        <w:spacing w:lineRule="exact" w:line="312" w:before="0" w:after="120"/>
        <w:jc w:val="both"/>
        <w:rPr/>
      </w:pPr>
      <w:r>
        <w:rPr>
          <w:rFonts w:eastAsia="Times New Roman" w:cs="Times New Roman"/>
          <w:sz w:val="24"/>
          <w:szCs w:val="24"/>
        </w:rPr>
        <w:t>In the ontological register of VR-Sets: the corresponding operational set is absent. The description «a functionality enumerating all fire-breathing lizard-like winged creatures» is not a procedure over ∅; no operational action realises it.</w:t>
      </w:r>
    </w:p>
    <w:p>
      <w:pPr>
        <w:pStyle w:val="Normal"/>
        <w:spacing w:lineRule="exact" w:line="312" w:before="0" w:after="120"/>
        <w:jc w:val="both"/>
        <w:rPr/>
      </w:pPr>
      <w:r>
        <w:rPr>
          <w:rFonts w:eastAsia="Times New Roman" w:cs="Times New Roman"/>
          <w:sz w:val="24"/>
          <w:szCs w:val="24"/>
        </w:rPr>
        <w:t>In the formal register: ⌜dragon⌝ is a formal term. One can speak of it, formulate statements: «⌜dragon⌝ breathes fire» (true in the formal register by definition of ⌜dragon⌝), «⌜dragon⌝ exists» — a statement of the formal register, having no ontological force.</w:t>
      </w:r>
    </w:p>
    <w:p>
      <w:pPr>
        <w:pStyle w:val="Heading3"/>
        <w:spacing w:before="220" w:after="120"/>
        <w:jc w:val="left"/>
        <w:rPr/>
      </w:pPr>
      <w:r>
        <w:rPr>
          <w:rFonts w:eastAsia="Times New Roman" w:cs="Times New Roman" w:ascii="Times New Roman" w:hAnsi="Times New Roman"/>
          <w:b/>
          <w:bCs/>
          <w:sz w:val="25"/>
          <w:szCs w:val="25"/>
        </w:rPr>
        <w:t>Unicorn, phoenix, centaur, minotaur</w:t>
      </w:r>
    </w:p>
    <w:p>
      <w:pPr>
        <w:pStyle w:val="Normal"/>
        <w:spacing w:lineRule="exact" w:line="312" w:before="0" w:after="120"/>
        <w:jc w:val="both"/>
        <w:rPr/>
      </w:pPr>
      <w:r>
        <w:rPr>
          <w:rFonts w:eastAsia="Times New Roman" w:cs="Times New Roman"/>
          <w:sz w:val="24"/>
          <w:szCs w:val="24"/>
        </w:rPr>
        <w:t>Analogously. Each is a formal term with its own formalisation:</w:t>
      </w:r>
    </w:p>
    <w:p>
      <w:pPr>
        <w:pStyle w:val="Normal"/>
        <w:spacing w:lineRule="exact" w:line="312" w:before="0" w:after="120"/>
        <w:jc w:val="both"/>
        <w:rPr/>
      </w:pPr>
      <w:r>
        <w:rPr>
          <w:rFonts w:eastAsia="Times New Roman" w:cs="Times New Roman"/>
          <w:sz w:val="24"/>
          <w:szCs w:val="24"/>
        </w:rPr>
        <w:t>⌜unicorn⌝ = ⌜{x : horse_like(x) ∧ single_horned(x)}⌝</w:t>
      </w:r>
    </w:p>
    <w:p>
      <w:pPr>
        <w:pStyle w:val="Normal"/>
        <w:spacing w:lineRule="exact" w:line="312" w:before="0" w:after="120"/>
        <w:jc w:val="both"/>
        <w:rPr/>
      </w:pPr>
      <w:r>
        <w:rPr>
          <w:rFonts w:eastAsia="Times New Roman" w:cs="Times New Roman"/>
          <w:sz w:val="24"/>
          <w:szCs w:val="24"/>
        </w:rPr>
        <w:t>⌜phoenix⌝ = ⌜{x : bird_like(x) ∧ reborn_from_ashes(x)}⌝</w:t>
      </w:r>
    </w:p>
    <w:p>
      <w:pPr>
        <w:pStyle w:val="Normal"/>
        <w:spacing w:lineRule="exact" w:line="312" w:before="0" w:after="120"/>
        <w:jc w:val="both"/>
        <w:rPr/>
      </w:pPr>
      <w:r>
        <w:rPr>
          <w:rFonts w:eastAsia="Times New Roman" w:cs="Times New Roman"/>
          <w:sz w:val="24"/>
          <w:szCs w:val="24"/>
        </w:rPr>
        <w:t>⌜centaur⌝ = ⌜{x : has_human_upper_body(x) ∧ has_horse_lower_body(x)}⌝</w:t>
      </w:r>
    </w:p>
    <w:p>
      <w:pPr>
        <w:pStyle w:val="Normal"/>
        <w:spacing w:lineRule="exact" w:line="312" w:before="0" w:after="120"/>
        <w:jc w:val="both"/>
        <w:rPr/>
      </w:pPr>
      <w:r>
        <w:rPr>
          <w:rFonts w:eastAsia="Times New Roman" w:cs="Times New Roman"/>
          <w:sz w:val="24"/>
          <w:szCs w:val="24"/>
        </w:rPr>
        <w:t>All formal terms. None operationally realisable. For each, one can formulate correct statements in the formal register that follow from the definition.</w:t>
      </w:r>
    </w:p>
    <w:p>
      <w:pPr>
        <w:pStyle w:val="Heading3"/>
        <w:spacing w:before="220" w:after="120"/>
        <w:jc w:val="left"/>
        <w:rPr/>
      </w:pPr>
      <w:r>
        <w:rPr>
          <w:rFonts w:eastAsia="Times New Roman" w:cs="Times New Roman" w:ascii="Times New Roman" w:hAnsi="Times New Roman"/>
          <w:b/>
          <w:bCs/>
          <w:sz w:val="25"/>
          <w:szCs w:val="25"/>
        </w:rPr>
        <w:t>Remark on biological consistency</w:t>
      </w:r>
    </w:p>
    <w:p>
      <w:pPr>
        <w:pStyle w:val="Normal"/>
        <w:spacing w:lineRule="exact" w:line="312" w:before="0" w:after="120"/>
        <w:jc w:val="both"/>
        <w:rPr/>
      </w:pPr>
      <w:r>
        <w:rPr>
          <w:rFonts w:eastAsia="Times New Roman" w:cs="Times New Roman"/>
          <w:sz w:val="24"/>
          <w:szCs w:val="24"/>
        </w:rPr>
        <w:t xml:space="preserve">Some mythological terms are formally </w:t>
      </w:r>
      <w:r>
        <w:rPr>
          <w:rFonts w:eastAsia="Times New Roman" w:cs="Times New Roman"/>
          <w:b/>
          <w:bCs/>
          <w:sz w:val="24"/>
          <w:szCs w:val="24"/>
        </w:rPr>
        <w:t>contradictory</w:t>
      </w:r>
      <w:r>
        <w:rPr>
          <w:rFonts w:eastAsia="Times New Roman" w:cs="Times New Roman"/>
          <w:sz w:val="24"/>
          <w:szCs w:val="24"/>
        </w:rPr>
        <w:t xml:space="preserve"> in a strong sense — that is, their definitions rely on properties biologically incompatible. For example, ⌜centaur⌝ with two cardiovascular systems, or ⌜dragon⌝ with an endogenous fire organ without thermal damage.</w:t>
      </w:r>
    </w:p>
    <w:p>
      <w:pPr>
        <w:pStyle w:val="Normal"/>
        <w:spacing w:lineRule="exact" w:line="312" w:before="0" w:after="120"/>
        <w:jc w:val="both"/>
        <w:rPr/>
      </w:pPr>
      <w:r>
        <w:rPr>
          <w:rFonts w:eastAsia="Times New Roman" w:cs="Times New Roman"/>
          <w:sz w:val="24"/>
          <w:szCs w:val="24"/>
        </w:rPr>
        <w:t>This does not make the formal term inadmissible in VR-Forms. The principle of forms does not require biological or physical consistency. Syntactic correctness suffices.</w:t>
      </w:r>
    </w:p>
    <w:p>
      <w:pPr>
        <w:pStyle w:val="Normal"/>
        <w:spacing w:lineRule="exact" w:line="312" w:before="0" w:after="120"/>
        <w:jc w:val="both"/>
        <w:rPr/>
      </w:pPr>
      <w:r>
        <w:rPr>
          <w:rFonts w:eastAsia="Times New Roman" w:cs="Times New Roman"/>
          <w:sz w:val="24"/>
          <w:szCs w:val="24"/>
        </w:rPr>
        <w:t>This is an analogue of the mathematical case in which contradictory formal terms are admissible (Russell's class). In the formal register contradictoriness is a property of the description, not a prohibition.</w:t>
      </w:r>
    </w:p>
    <w:p>
      <w:pPr>
        <w:pStyle w:val="Heading1"/>
        <w:spacing w:before="360" w:after="200"/>
        <w:jc w:val="left"/>
        <w:rPr/>
      </w:pPr>
      <w:r>
        <w:rPr>
          <w:rFonts w:eastAsia="Times New Roman" w:cs="Times New Roman" w:ascii="Times New Roman" w:hAnsi="Times New Roman"/>
          <w:b/>
          <w:bCs/>
          <w:sz w:val="32"/>
          <w:szCs w:val="32"/>
        </w:rPr>
        <w:t>VI.3. Theological terms</w:t>
      </w:r>
    </w:p>
    <w:p>
      <w:pPr>
        <w:pStyle w:val="Heading3"/>
        <w:spacing w:before="220" w:after="120"/>
        <w:jc w:val="left"/>
        <w:rPr/>
      </w:pPr>
      <w:r>
        <w:rPr>
          <w:rFonts w:eastAsia="Times New Roman" w:cs="Times New Roman" w:ascii="Times New Roman" w:hAnsi="Times New Roman"/>
          <w:b/>
          <w:bCs/>
          <w:sz w:val="25"/>
          <w:szCs w:val="25"/>
        </w:rPr>
        <w:t>God in monotheistic understanding</w:t>
      </w:r>
    </w:p>
    <w:p>
      <w:pPr>
        <w:pStyle w:val="Normal"/>
        <w:spacing w:lineRule="exact" w:line="312" w:before="0" w:after="120"/>
        <w:jc w:val="both"/>
        <w:rPr/>
      </w:pPr>
      <w:r>
        <w:rPr>
          <w:rFonts w:eastAsia="Times New Roman" w:cs="Times New Roman"/>
          <w:sz w:val="24"/>
          <w:szCs w:val="24"/>
        </w:rPr>
        <w:t>⌜god⌝ = ⌜{x : unique(x) ∧ omnipotent(x) ∧ eternal(x) ∧ creator_of_world(x)}⌝ — a formal term. The formalisation is the standard theological definition translated into predicate form.</w:t>
      </w:r>
    </w:p>
    <w:p>
      <w:pPr>
        <w:pStyle w:val="Normal"/>
        <w:spacing w:lineRule="exact" w:line="312" w:before="0" w:after="120"/>
        <w:jc w:val="both"/>
        <w:rPr/>
      </w:pPr>
      <w:r>
        <w:rPr>
          <w:rFonts w:eastAsia="Times New Roman" w:cs="Times New Roman"/>
          <w:sz w:val="24"/>
          <w:szCs w:val="24"/>
        </w:rPr>
        <w:t>In the ontological register of VR-Sets: the corresponding operational set is absent. No procedure over ∅ realises «the unique omnipotent eternal creator». Not as a «prohibition» but as a description signifying nothing in the operational ontology: operationally not reproducible.</w:t>
      </w:r>
    </w:p>
    <w:p>
      <w:pPr>
        <w:pStyle w:val="Normal"/>
        <w:spacing w:lineRule="exact" w:line="312" w:before="0" w:after="120"/>
        <w:jc w:val="both"/>
        <w:rPr/>
      </w:pPr>
      <w:r>
        <w:rPr>
          <w:rFonts w:eastAsia="Times New Roman" w:cs="Times New Roman"/>
          <w:sz w:val="24"/>
          <w:szCs w:val="24"/>
        </w:rPr>
        <w:t>In the formal register: ⌜god⌝ is a formal term. One can speak of it, prove statements following from the definition: ⌜god⌝ is unique (by definition), ⌜god⌝ created ⌜the world⌝ (if ⌜the world⌝ is a separate formal term), and so on.</w:t>
      </w:r>
    </w:p>
    <w:p>
      <w:pPr>
        <w:pStyle w:val="Heading3"/>
        <w:spacing w:before="220" w:after="120"/>
        <w:jc w:val="left"/>
        <w:rPr/>
      </w:pPr>
      <w:r>
        <w:rPr>
          <w:rFonts w:eastAsia="Times New Roman" w:cs="Times New Roman" w:ascii="Times New Roman" w:hAnsi="Times New Roman"/>
          <w:b/>
          <w:bCs/>
          <w:sz w:val="25"/>
          <w:szCs w:val="25"/>
        </w:rPr>
        <w:t>Classical theological paradoxes</w:t>
      </w:r>
    </w:p>
    <w:p>
      <w:pPr>
        <w:pStyle w:val="Normal"/>
        <w:spacing w:lineRule="exact" w:line="312" w:before="0" w:after="120"/>
        <w:jc w:val="both"/>
        <w:rPr/>
      </w:pPr>
      <w:r>
        <w:rPr>
          <w:rFonts w:eastAsia="Times New Roman" w:cs="Times New Roman"/>
          <w:sz w:val="24"/>
          <w:szCs w:val="24"/>
        </w:rPr>
        <w:t xml:space="preserve">The paradox of the stone (can an omnipotent god create a stone he cannot lift?) in VR-Forms is treated as a statement of the formal register about the properties of ⌜god⌝, in particular about the consistency of the predicate «omnipotent». If the formalisation of omnipotence is contradictory (as in this paradox), then ⌜god⌝ in the given formalisation contains a contradictory characteristic — analogously to the Russell term. This is a property of the </w:t>
      </w:r>
      <w:r>
        <w:rPr>
          <w:rFonts w:eastAsia="Times New Roman" w:cs="Times New Roman"/>
          <w:b/>
          <w:bCs/>
          <w:sz w:val="24"/>
          <w:szCs w:val="24"/>
        </w:rPr>
        <w:t>description</w:t>
      </w:r>
      <w:r>
        <w:rPr>
          <w:rFonts w:eastAsia="Times New Roman" w:cs="Times New Roman"/>
          <w:sz w:val="24"/>
          <w:szCs w:val="24"/>
        </w:rPr>
        <w:t>, not an ontological failure.</w:t>
      </w:r>
    </w:p>
    <w:p>
      <w:pPr>
        <w:pStyle w:val="Normal"/>
        <w:spacing w:lineRule="exact" w:line="312" w:before="0" w:after="120"/>
        <w:jc w:val="both"/>
        <w:rPr/>
      </w:pPr>
      <w:r>
        <w:rPr>
          <w:rFonts w:eastAsia="Times New Roman" w:cs="Times New Roman"/>
          <w:sz w:val="24"/>
          <w:szCs w:val="24"/>
        </w:rPr>
        <w:t>This reinterpretation is consistent with the general position of VR-Forms: paradoxicality of theological concepts is a property of the chosen formalisation. Other formalisations (omnipotence as «can do all that is logically possible») generate no such contradiction; and these other formalisations are their own formal terms.</w:t>
      </w:r>
    </w:p>
    <w:p>
      <w:pPr>
        <w:pStyle w:val="Heading3"/>
        <w:spacing w:before="220" w:after="120"/>
        <w:jc w:val="left"/>
        <w:rPr/>
      </w:pPr>
      <w:r>
        <w:rPr>
          <w:rFonts w:eastAsia="Times New Roman" w:cs="Times New Roman" w:ascii="Times New Roman" w:hAnsi="Times New Roman"/>
          <w:b/>
          <w:bCs/>
          <w:sz w:val="25"/>
          <w:szCs w:val="25"/>
        </w:rPr>
        <w:t>God in polytheistic and other systems</w:t>
      </w:r>
    </w:p>
    <w:p>
      <w:pPr>
        <w:pStyle w:val="Normal"/>
        <w:spacing w:lineRule="exact" w:line="312" w:before="0" w:after="120"/>
        <w:jc w:val="both"/>
        <w:rPr/>
      </w:pPr>
      <w:r>
        <w:rPr>
          <w:rFonts w:eastAsia="Times New Roman" w:cs="Times New Roman"/>
          <w:sz w:val="24"/>
          <w:szCs w:val="24"/>
        </w:rPr>
        <w:t>⌜Zeus⌝, ⌜Odin⌝, ⌜Brahma⌝, ⌜Allah⌝ — each a formal term with its own formalisation. Each description specifies its own formal term. Statements about them belong to the formal register.</w:t>
      </w:r>
    </w:p>
    <w:p>
      <w:pPr>
        <w:pStyle w:val="Normal"/>
        <w:spacing w:lineRule="exact" w:line="312" w:before="0" w:after="120"/>
        <w:jc w:val="both"/>
        <w:rPr/>
      </w:pPr>
      <w:r>
        <w:rPr>
          <w:rFonts w:eastAsia="Times New Roman" w:cs="Times New Roman"/>
          <w:sz w:val="24"/>
          <w:szCs w:val="24"/>
        </w:rPr>
        <w:t xml:space="preserve">VR-Forms neither asserts nor denies the ontological reality of these entities. It only states: in the VR-ontology they are not (for the same reasons as unicorns: no operational action over ∅). In the formal register they are admissible as formal terms. About their existence </w:t>
      </w:r>
      <w:r>
        <w:rPr>
          <w:rFonts w:eastAsia="Times New Roman" w:cs="Times New Roman"/>
          <w:b/>
          <w:bCs/>
          <w:sz w:val="24"/>
          <w:szCs w:val="24"/>
        </w:rPr>
        <w:t>outside</w:t>
      </w:r>
      <w:r>
        <w:rPr>
          <w:rFonts w:eastAsia="Times New Roman" w:cs="Times New Roman"/>
          <w:sz w:val="24"/>
          <w:szCs w:val="24"/>
        </w:rPr>
        <w:t xml:space="preserve"> the VR-ontology the present work does not speak.</w:t>
      </w:r>
    </w:p>
    <w:p>
      <w:pPr>
        <w:pStyle w:val="Heading1"/>
        <w:spacing w:before="360" w:after="200"/>
        <w:jc w:val="left"/>
        <w:rPr/>
      </w:pPr>
      <w:r>
        <w:rPr>
          <w:rFonts w:eastAsia="Times New Roman" w:cs="Times New Roman" w:ascii="Times New Roman" w:hAnsi="Times New Roman"/>
          <w:b/>
          <w:bCs/>
          <w:sz w:val="32"/>
          <w:szCs w:val="32"/>
        </w:rPr>
        <w:t>VI.4. Philosophical categories</w:t>
      </w:r>
    </w:p>
    <w:p>
      <w:pPr>
        <w:pStyle w:val="Normal"/>
        <w:spacing w:lineRule="exact" w:line="312" w:before="0" w:after="120"/>
        <w:jc w:val="both"/>
        <w:rPr/>
      </w:pPr>
      <w:r>
        <w:rPr>
          <w:rFonts w:eastAsia="Times New Roman" w:cs="Times New Roman"/>
          <w:sz w:val="24"/>
          <w:szCs w:val="24"/>
        </w:rPr>
        <w:t>Classical philosophical categories — universals, essence, accident, form, matter, soul, mind — are formal terms in VR-Forms by the same principle: each description, regardless of its philosophical tradition, satisfies syntactic correctness and so specifies a formal term.</w:t>
      </w:r>
    </w:p>
    <w:p>
      <w:pPr>
        <w:pStyle w:val="Heading3"/>
        <w:spacing w:before="220" w:after="120"/>
        <w:jc w:val="left"/>
        <w:rPr/>
      </w:pPr>
      <w:r>
        <w:rPr>
          <w:rFonts w:eastAsia="Times New Roman" w:cs="Times New Roman" w:ascii="Times New Roman" w:hAnsi="Times New Roman"/>
          <w:b/>
          <w:bCs/>
          <w:sz w:val="25"/>
          <w:szCs w:val="25"/>
        </w:rPr>
        <w:t>Universals</w:t>
      </w:r>
    </w:p>
    <w:p>
      <w:pPr>
        <w:pStyle w:val="Normal"/>
        <w:spacing w:lineRule="exact" w:line="312" w:before="0" w:after="120"/>
        <w:jc w:val="both"/>
        <w:rPr/>
      </w:pPr>
      <w:r>
        <w:rPr>
          <w:rFonts w:eastAsia="Times New Roman" w:cs="Times New Roman"/>
          <w:sz w:val="24"/>
          <w:szCs w:val="24"/>
        </w:rPr>
        <w:t>«Universal» in the classical philosophical tradition — a common nature shared by many individuals. ⌜universal⌝ is a formal term. Each concrete instance (⌜redness⌝, ⌜humanity⌝, ⌜triangularity⌝) is its own formal term with its own formalisation.</w:t>
      </w:r>
    </w:p>
    <w:p>
      <w:pPr>
        <w:pStyle w:val="Normal"/>
        <w:spacing w:lineRule="exact" w:line="312" w:before="0" w:after="120"/>
        <w:jc w:val="both"/>
        <w:rPr/>
      </w:pPr>
      <w:r>
        <w:rPr>
          <w:rFonts w:eastAsia="Times New Roman" w:cs="Times New Roman"/>
          <w:sz w:val="24"/>
          <w:szCs w:val="24"/>
        </w:rPr>
        <w:t>The medieval dispute of realists and nominalists is a dispute about whether universals have ontological correlates. In terms of VR-Forms: whether formal terms like ⌜redness⌝ have an operational realisation.</w:t>
      </w:r>
    </w:p>
    <w:p>
      <w:pPr>
        <w:pStyle w:val="Normal"/>
        <w:spacing w:lineRule="exact" w:line="312" w:before="0" w:after="120"/>
        <w:jc w:val="both"/>
        <w:rPr/>
      </w:pPr>
      <w:r>
        <w:rPr>
          <w:rFonts w:eastAsia="Times New Roman" w:cs="Times New Roman"/>
          <w:sz w:val="24"/>
          <w:szCs w:val="24"/>
        </w:rPr>
        <w:t>The position of VR-Forms is closer to nominalism: in its ontology (∅ + the operational) universals as self-standing objects are absent. They are admissible as formal terms — that is, as names, not entities. This is a precise formulation of medieval nominalism in the modern formal apparatus.</w:t>
      </w:r>
    </w:p>
    <w:p>
      <w:pPr>
        <w:pStyle w:val="Heading3"/>
        <w:spacing w:before="220" w:after="120"/>
        <w:jc w:val="left"/>
        <w:rPr/>
      </w:pPr>
      <w:r>
        <w:rPr>
          <w:rFonts w:eastAsia="Times New Roman" w:cs="Times New Roman" w:ascii="Times New Roman" w:hAnsi="Times New Roman"/>
          <w:b/>
          <w:bCs/>
          <w:sz w:val="25"/>
          <w:szCs w:val="25"/>
        </w:rPr>
        <w:t>Aristotelian and scholastic categories</w:t>
      </w:r>
    </w:p>
    <w:p>
      <w:pPr>
        <w:pStyle w:val="Normal"/>
        <w:spacing w:lineRule="exact" w:line="312" w:before="0" w:after="120"/>
        <w:jc w:val="both"/>
        <w:rPr/>
      </w:pPr>
      <w:r>
        <w:rPr>
          <w:rFonts w:eastAsia="Times New Roman" w:cs="Times New Roman"/>
          <w:sz w:val="24"/>
          <w:szCs w:val="24"/>
        </w:rPr>
        <w:t>⌜essence⌝, ⌜accident⌝, ⌜form⌝, ⌜matter⌝ — all formal terms, with formalisations depending on the chosen scholastic system (Aristotle, Aquinas, Suárez each give different formalisations). VR-Forms does not adjudicate classical metaphysical disputes; it states only that these categories are formal terms, work with them belongs to the formal register, and their operational realisability in VR-Sets is absent.</w:t>
      </w:r>
    </w:p>
    <w:p>
      <w:pPr>
        <w:pStyle w:val="Heading3"/>
        <w:spacing w:before="220" w:after="120"/>
        <w:jc w:val="left"/>
        <w:rPr/>
      </w:pPr>
      <w:r>
        <w:rPr>
          <w:rFonts w:eastAsia="Times New Roman" w:cs="Times New Roman" w:ascii="Times New Roman" w:hAnsi="Times New Roman"/>
          <w:b/>
          <w:bCs/>
          <w:sz w:val="25"/>
          <w:szCs w:val="25"/>
        </w:rPr>
        <w:t>Soul, spirit, mind</w:t>
      </w:r>
    </w:p>
    <w:p>
      <w:pPr>
        <w:pStyle w:val="Normal"/>
        <w:spacing w:lineRule="exact" w:line="312" w:before="0" w:after="120"/>
        <w:jc w:val="both"/>
        <w:rPr/>
      </w:pPr>
      <w:r>
        <w:rPr>
          <w:rFonts w:eastAsia="Times New Roman" w:cs="Times New Roman"/>
          <w:sz w:val="24"/>
          <w:szCs w:val="24"/>
        </w:rPr>
        <w:t xml:space="preserve">⌜soul⌝, ⌜spirit⌝, ⌜mind⌝ — formal terms. Whether ⌜mind⌝ can be reduced to the operational (for instance, to a procedure over a physically realised neural network) is a separate question — about the existence of an operational realisation of the corresponding formal term. VR-Forms does not answer it; it provides a </w:t>
      </w:r>
      <w:r>
        <w:rPr>
          <w:rFonts w:eastAsia="Times New Roman" w:cs="Times New Roman"/>
          <w:b/>
          <w:bCs/>
          <w:sz w:val="24"/>
          <w:szCs w:val="24"/>
        </w:rPr>
        <w:t>language</w:t>
      </w:r>
      <w:r>
        <w:rPr>
          <w:rFonts w:eastAsia="Times New Roman" w:cs="Times New Roman"/>
          <w:sz w:val="24"/>
          <w:szCs w:val="24"/>
        </w:rPr>
        <w:t xml:space="preserve"> for formulating it.</w:t>
      </w:r>
    </w:p>
    <w:p>
      <w:pPr>
        <w:pStyle w:val="Heading1"/>
        <w:spacing w:before="360" w:after="200"/>
        <w:jc w:val="left"/>
        <w:rPr/>
      </w:pPr>
      <w:r>
        <w:rPr>
          <w:rFonts w:eastAsia="Times New Roman" w:cs="Times New Roman" w:ascii="Times New Roman" w:hAnsi="Times New Roman"/>
          <w:b/>
          <w:bCs/>
          <w:sz w:val="32"/>
          <w:szCs w:val="32"/>
        </w:rPr>
        <w:t>VI.5. Literary figures</w:t>
      </w:r>
    </w:p>
    <w:p>
      <w:pPr>
        <w:pStyle w:val="Normal"/>
        <w:spacing w:lineRule="exact" w:line="312" w:before="0" w:after="120"/>
        <w:jc w:val="both"/>
        <w:rPr/>
      </w:pPr>
      <w:r>
        <w:rPr>
          <w:rFonts w:eastAsia="Times New Roman" w:cs="Times New Roman"/>
          <w:sz w:val="24"/>
          <w:szCs w:val="24"/>
        </w:rPr>
        <w:t>Literary characters and worlds form a particularly rich domain of formal terms.</w:t>
      </w:r>
    </w:p>
    <w:p>
      <w:pPr>
        <w:pStyle w:val="Heading3"/>
        <w:spacing w:before="220" w:after="120"/>
        <w:jc w:val="left"/>
        <w:rPr/>
      </w:pPr>
      <w:r>
        <w:rPr>
          <w:rFonts w:eastAsia="Times New Roman" w:cs="Times New Roman" w:ascii="Times New Roman" w:hAnsi="Times New Roman"/>
          <w:b/>
          <w:bCs/>
          <w:sz w:val="25"/>
          <w:szCs w:val="25"/>
        </w:rPr>
        <w:t>Characters and worlds</w:t>
      </w:r>
    </w:p>
    <w:p>
      <w:pPr>
        <w:pStyle w:val="Normal"/>
        <w:spacing w:lineRule="exact" w:line="312" w:before="0" w:after="120"/>
        <w:jc w:val="both"/>
        <w:rPr/>
      </w:pPr>
      <w:r>
        <w:rPr>
          <w:rFonts w:eastAsia="Times New Roman" w:cs="Times New Roman"/>
          <w:sz w:val="24"/>
          <w:szCs w:val="24"/>
        </w:rPr>
        <w:t>Literary characters (⌜Hamlet⌝, ⌜Sherlock Holmes⌝, ⌜Anna Karenina⌝) are formal terms. Each carries an extensive formalisation, set by the corresponding literary work.</w:t>
      </w:r>
    </w:p>
    <w:p>
      <w:pPr>
        <w:pStyle w:val="Normal"/>
        <w:spacing w:lineRule="exact" w:line="312" w:before="0" w:after="120"/>
        <w:jc w:val="both"/>
        <w:rPr/>
      </w:pPr>
      <w:r>
        <w:rPr>
          <w:rFonts w:eastAsia="Times New Roman" w:cs="Times New Roman"/>
          <w:sz w:val="24"/>
          <w:szCs w:val="24"/>
        </w:rPr>
        <w:t>Literary worlds (⌜Middle-earth⌝, ⌜Hogwarts⌝, ⌜Narnia⌝) are also formal terms, often containing their own formal terms (⌜elf⌝, ⌜hobbit⌝, ⌜Harry's wand⌝) — nested structures of formal terms.</w:t>
      </w:r>
    </w:p>
    <w:p>
      <w:pPr>
        <w:pStyle w:val="Heading3"/>
        <w:spacing w:before="220" w:after="120"/>
        <w:jc w:val="left"/>
        <w:rPr/>
      </w:pPr>
      <w:r>
        <w:rPr>
          <w:rFonts w:eastAsia="Times New Roman" w:cs="Times New Roman" w:ascii="Times New Roman" w:hAnsi="Times New Roman"/>
          <w:b/>
          <w:bCs/>
          <w:sz w:val="25"/>
          <w:szCs w:val="25"/>
        </w:rPr>
        <w:t>Truth in literature</w:t>
      </w:r>
    </w:p>
    <w:p>
      <w:pPr>
        <w:pStyle w:val="Normal"/>
        <w:spacing w:lineRule="exact" w:line="312" w:before="0" w:after="120"/>
        <w:jc w:val="both"/>
        <w:rPr/>
      </w:pPr>
      <w:r>
        <w:rPr>
          <w:rFonts w:eastAsia="Times New Roman" w:cs="Times New Roman"/>
          <w:sz w:val="24"/>
          <w:szCs w:val="24"/>
        </w:rPr>
        <w:t>The statement «Sherlock Holmes lived on Baker Street» — true in what sense? In VR-Forms this is a formal-register statement about the formal term ⌜Sherlock Holmes⌝. Truth is determined by the chosen formalisation (the text of the work as a source of predicates).</w:t>
      </w:r>
    </w:p>
    <w:p>
      <w:pPr>
        <w:pStyle w:val="Normal"/>
        <w:spacing w:lineRule="exact" w:line="312" w:before="0" w:after="120"/>
        <w:jc w:val="both"/>
        <w:rPr/>
      </w:pPr>
      <w:r>
        <w:rPr>
          <w:rFonts w:eastAsia="Times New Roman" w:cs="Times New Roman"/>
          <w:sz w:val="24"/>
          <w:szCs w:val="24"/>
        </w:rPr>
        <w:t>«Sherlock Holmes exists» in VR-Forms: in the formal register admissible (⌜Sherlock Holmes⌝ is a formal term, in this sense «exists»); in the ontological register the operational correlate is absent.</w:t>
      </w:r>
    </w:p>
    <w:p>
      <w:pPr>
        <w:pStyle w:val="Normal"/>
        <w:spacing w:lineRule="exact" w:line="312" w:before="0" w:after="120"/>
        <w:jc w:val="both"/>
        <w:rPr/>
      </w:pPr>
      <w:r>
        <w:rPr>
          <w:rFonts w:eastAsia="Times New Roman" w:cs="Times New Roman"/>
          <w:sz w:val="24"/>
          <w:szCs w:val="24"/>
        </w:rPr>
        <w:t>This two-register treatment corresponds to the intuitive distinction «exists in the work» vs «exists in reality», but gives it a formal form.</w:t>
      </w:r>
    </w:p>
    <w:p>
      <w:pPr>
        <w:pStyle w:val="Heading1"/>
        <w:spacing w:before="360" w:after="200"/>
        <w:jc w:val="left"/>
        <w:rPr/>
      </w:pPr>
      <w:r>
        <w:rPr>
          <w:rFonts w:eastAsia="Times New Roman" w:cs="Times New Roman" w:ascii="Times New Roman" w:hAnsi="Times New Roman"/>
          <w:b/>
          <w:bCs/>
          <w:sz w:val="32"/>
          <w:szCs w:val="32"/>
        </w:rPr>
        <w:t>VI.6. Status of non-mathematical terms: philosophical significance</w:t>
      </w:r>
    </w:p>
    <w:p>
      <w:pPr>
        <w:pStyle w:val="Normal"/>
        <w:spacing w:lineRule="exact" w:line="312" w:before="0" w:after="120"/>
        <w:jc w:val="both"/>
        <w:rPr/>
      </w:pPr>
      <w:r>
        <w:rPr>
          <w:rFonts w:eastAsia="Times New Roman" w:cs="Times New Roman"/>
          <w:sz w:val="24"/>
          <w:szCs w:val="24"/>
        </w:rPr>
        <w:t>Let us list what has been shown in Part VI, and what conclusions follow.</w:t>
      </w:r>
    </w:p>
    <w:p>
      <w:pPr>
        <w:pStyle w:val="Heading3"/>
        <w:spacing w:before="220" w:after="120"/>
        <w:jc w:val="left"/>
        <w:rPr/>
      </w:pPr>
      <w:r>
        <w:rPr>
          <w:rFonts w:eastAsia="Times New Roman" w:cs="Times New Roman" w:ascii="Times New Roman" w:hAnsi="Times New Roman"/>
          <w:b/>
          <w:bCs/>
          <w:sz w:val="25"/>
          <w:szCs w:val="25"/>
        </w:rPr>
        <w:t>(1) The formal register is universal</w:t>
      </w:r>
    </w:p>
    <w:p>
      <w:pPr>
        <w:pStyle w:val="Normal"/>
        <w:spacing w:lineRule="exact" w:line="312" w:before="0" w:after="120"/>
        <w:jc w:val="both"/>
        <w:rPr/>
      </w:pPr>
      <w:r>
        <w:rPr>
          <w:rFonts w:eastAsia="Times New Roman" w:cs="Times New Roman"/>
          <w:sz w:val="24"/>
          <w:szCs w:val="24"/>
        </w:rPr>
        <w:t>Demonstrated: the formal apparatus of VR-Forms works with mathematical (Part V) and non-mathematical (the present part) descriptions uniformly. The principle of forms and the transit rule have no restriction by subject matter.</w:t>
      </w:r>
    </w:p>
    <w:p>
      <w:pPr>
        <w:pStyle w:val="Normal"/>
        <w:spacing w:lineRule="exact" w:line="312" w:before="0" w:after="120"/>
        <w:jc w:val="both"/>
        <w:rPr/>
      </w:pPr>
      <w:r>
        <w:rPr>
          <w:rFonts w:eastAsia="Times New Roman" w:cs="Times New Roman"/>
          <w:sz w:val="24"/>
          <w:szCs w:val="24"/>
        </w:rPr>
        <w:t>This asserts the universal character of the two-register structure: the division into operational and formal applies to speech in general, not specifically to mathematics.</w:t>
      </w:r>
    </w:p>
    <w:p>
      <w:pPr>
        <w:pStyle w:val="Heading3"/>
        <w:spacing w:before="220" w:after="120"/>
        <w:jc w:val="left"/>
        <w:rPr/>
      </w:pPr>
      <w:r>
        <w:rPr>
          <w:rFonts w:eastAsia="Times New Roman" w:cs="Times New Roman" w:ascii="Times New Roman" w:hAnsi="Times New Roman"/>
          <w:b/>
          <w:bCs/>
          <w:sz w:val="25"/>
          <w:szCs w:val="25"/>
        </w:rPr>
        <w:t>(2) Ontological status of non-mathematical terms</w:t>
      </w:r>
    </w:p>
    <w:p>
      <w:pPr>
        <w:pStyle w:val="Normal"/>
        <w:spacing w:lineRule="exact" w:line="312" w:before="0" w:after="120"/>
        <w:jc w:val="both"/>
        <w:rPr/>
      </w:pPr>
      <w:r>
        <w:rPr>
          <w:rFonts w:eastAsia="Times New Roman" w:cs="Times New Roman"/>
          <w:sz w:val="24"/>
          <w:szCs w:val="24"/>
        </w:rPr>
        <w:t xml:space="preserve">In the VR-ontology non-mathematical formal terms (dragons, gods, unicorns) have no operational correlate. This is </w:t>
      </w:r>
      <w:r>
        <w:rPr>
          <w:rFonts w:eastAsia="Times New Roman" w:cs="Times New Roman"/>
          <w:b/>
          <w:bCs/>
          <w:sz w:val="24"/>
          <w:szCs w:val="24"/>
        </w:rPr>
        <w:t>not an ontological denial</w:t>
      </w:r>
      <w:r>
        <w:rPr>
          <w:rFonts w:eastAsia="Times New Roman" w:cs="Times New Roman"/>
          <w:sz w:val="24"/>
          <w:szCs w:val="24"/>
        </w:rPr>
        <w:t>. It is a statement: in the VR-ontology (∅ + the operational) they do not exist. Whether they exist in another ontology (theological, literary, psychological) is a separate question, not pertaining to VR-Forms.</w:t>
      </w:r>
    </w:p>
    <w:p>
      <w:pPr>
        <w:pStyle w:val="Normal"/>
        <w:spacing w:lineRule="exact" w:line="312" w:before="0" w:after="120"/>
        <w:jc w:val="both"/>
        <w:rPr/>
      </w:pPr>
      <w:r>
        <w:rPr>
          <w:rFonts w:eastAsia="Times New Roman" w:cs="Times New Roman"/>
          <w:sz w:val="24"/>
          <w:szCs w:val="24"/>
        </w:rPr>
        <w:t>The distinction «not in the VR-ontology» and «not at all» is principial. VR-Forms does not claim exclusivity for its ontology. It only clearly fixes it, and relative to it classifies formal terms.</w:t>
      </w:r>
    </w:p>
    <w:p>
      <w:pPr>
        <w:pStyle w:val="Heading3"/>
        <w:spacing w:before="220" w:after="120"/>
        <w:jc w:val="left"/>
        <w:rPr/>
      </w:pPr>
      <w:r>
        <w:rPr>
          <w:rFonts w:eastAsia="Times New Roman" w:cs="Times New Roman" w:ascii="Times New Roman" w:hAnsi="Times New Roman"/>
          <w:b/>
          <w:bCs/>
          <w:sz w:val="25"/>
          <w:szCs w:val="25"/>
        </w:rPr>
        <w:t>(3) Connection with nominalism</w:t>
      </w:r>
    </w:p>
    <w:p>
      <w:pPr>
        <w:pStyle w:val="Normal"/>
        <w:spacing w:lineRule="exact" w:line="312" w:before="0" w:after="120"/>
        <w:jc w:val="both"/>
        <w:rPr/>
      </w:pPr>
      <w:r>
        <w:rPr>
          <w:rFonts w:eastAsia="Times New Roman" w:cs="Times New Roman"/>
          <w:sz w:val="24"/>
          <w:szCs w:val="24"/>
        </w:rPr>
        <w:t>VR-Forms gives a precise formal form to the classical nominalist position: universals and general entities are names (formal terms), only the concrete (the operational) is real. Difference from classical nominalism: VR-Forms replaces «the concrete» with «the operational» (what in VR has an operational correlate).</w:t>
      </w:r>
    </w:p>
    <w:p>
      <w:pPr>
        <w:pStyle w:val="Normal"/>
        <w:spacing w:lineRule="exact" w:line="312" w:before="0" w:after="120"/>
        <w:jc w:val="both"/>
        <w:rPr/>
      </w:pPr>
      <w:r>
        <w:rPr>
          <w:rFonts w:eastAsia="Times New Roman" w:cs="Times New Roman"/>
          <w:sz w:val="24"/>
          <w:szCs w:val="24"/>
        </w:rPr>
        <w:t>This is a consistent extension of nominalism from objects to operations: real are not «concrete objects» (which in modern physics is already questionable) but operational actions upon the fundamental ∅. Names — everything else, including «humanity», «redness», «Socrates as a man» in the universal sense.</w:t>
      </w:r>
    </w:p>
    <w:p>
      <w:pPr>
        <w:pStyle w:val="Heading3"/>
        <w:spacing w:before="220" w:after="120"/>
        <w:jc w:val="left"/>
        <w:rPr/>
      </w:pPr>
      <w:r>
        <w:rPr>
          <w:rFonts w:eastAsia="Times New Roman" w:cs="Times New Roman" w:ascii="Times New Roman" w:hAnsi="Times New Roman"/>
          <w:b/>
          <w:bCs/>
          <w:sz w:val="25"/>
          <w:szCs w:val="25"/>
        </w:rPr>
        <w:t>(4) Substantive role of the formal register in non-mathematical speech</w:t>
      </w:r>
    </w:p>
    <w:p>
      <w:pPr>
        <w:pStyle w:val="Normal"/>
        <w:spacing w:lineRule="exact" w:line="312" w:before="0" w:after="120"/>
        <w:jc w:val="both"/>
        <w:rPr/>
      </w:pPr>
      <w:r>
        <w:rPr>
          <w:rFonts w:eastAsia="Times New Roman" w:cs="Times New Roman"/>
          <w:sz w:val="24"/>
          <w:szCs w:val="24"/>
        </w:rPr>
        <w:t>What practical significance does the formal register have for non-mathematical descriptions?</w:t>
      </w:r>
    </w:p>
    <w:p>
      <w:pPr>
        <w:pStyle w:val="Normal"/>
        <w:spacing w:lineRule="exact" w:line="312" w:before="0" w:after="120"/>
        <w:jc w:val="both"/>
        <w:rPr/>
      </w:pPr>
      <w:r>
        <w:rPr>
          <w:rFonts w:eastAsia="Times New Roman" w:cs="Times New Roman"/>
          <w:sz w:val="24"/>
          <w:szCs w:val="24"/>
        </w:rPr>
        <w:t xml:space="preserve">Above all, </w:t>
      </w:r>
      <w:r>
        <w:rPr>
          <w:rFonts w:eastAsia="Times New Roman" w:cs="Times New Roman"/>
          <w:b/>
          <w:bCs/>
          <w:sz w:val="24"/>
          <w:szCs w:val="24"/>
        </w:rPr>
        <w:t>methodological</w:t>
      </w:r>
      <w:r>
        <w:rPr>
          <w:rFonts w:eastAsia="Times New Roman" w:cs="Times New Roman"/>
          <w:sz w:val="24"/>
          <w:szCs w:val="24"/>
        </w:rPr>
        <w:t>. Statements about ⌜dragon⌝, ⌜god⌝, ⌜soul⌝ can be formulated and discussed formally, without claiming their ontological reality. This removes a classical difficulty: «is there sense in talking about the non-existent?» — answered by: the formal register provides meaningful speech without ontological commitments.</w:t>
      </w:r>
    </w:p>
    <w:p>
      <w:pPr>
        <w:pStyle w:val="Normal"/>
        <w:spacing w:lineRule="exact" w:line="312" w:before="0" w:after="120"/>
        <w:jc w:val="both"/>
        <w:rPr/>
      </w:pPr>
      <w:r>
        <w:rPr>
          <w:rFonts w:eastAsia="Times New Roman" w:cs="Times New Roman"/>
          <w:sz w:val="24"/>
          <w:szCs w:val="24"/>
        </w:rPr>
        <w:t>This is relevant to theology (one may build theological systems as formal structures without making ontological claims), literary studies (literary worlds as formal structures), philosophy (categories as formal terms), mythology (mythological systems as formal systems).</w:t>
      </w:r>
    </w:p>
    <w:p>
      <w:pPr>
        <w:pStyle w:val="Normal"/>
        <w:spacing w:lineRule="exact" w:line="312" w:before="0" w:after="120"/>
        <w:jc w:val="both"/>
        <w:rPr/>
      </w:pPr>
      <w:r>
        <w:rPr>
          <w:rFonts w:eastAsia="Times New Roman" w:cs="Times New Roman"/>
          <w:sz w:val="24"/>
          <w:szCs w:val="24"/>
        </w:rPr>
        <w:t xml:space="preserve">VR-Forms does not take away from these areas their content. It provides them with an </w:t>
      </w:r>
      <w:r>
        <w:rPr>
          <w:rFonts w:eastAsia="Times New Roman" w:cs="Times New Roman"/>
          <w:b/>
          <w:bCs/>
          <w:sz w:val="24"/>
          <w:szCs w:val="24"/>
        </w:rPr>
        <w:t>apparatus</w:t>
      </w:r>
      <w:r>
        <w:rPr>
          <w:rFonts w:eastAsia="Times New Roman" w:cs="Times New Roman"/>
          <w:sz w:val="24"/>
          <w:szCs w:val="24"/>
        </w:rPr>
        <w:t xml:space="preserve"> for talking about them, clearly separating the internal logic of the system from the question of its ontological reality.</w:t>
      </w:r>
    </w:p>
    <w:p>
      <w:pPr>
        <w:pStyle w:val="Heading1"/>
        <w:spacing w:before="360" w:after="200"/>
        <w:jc w:val="left"/>
        <w:rPr/>
      </w:pPr>
      <w:r>
        <w:rPr>
          <w:rFonts w:eastAsia="Times New Roman" w:cs="Times New Roman" w:ascii="Times New Roman" w:hAnsi="Times New Roman"/>
          <w:b/>
          <w:bCs/>
          <w:sz w:val="32"/>
          <w:szCs w:val="32"/>
        </w:rPr>
        <w:t>VI.7. Summary of Part VI</w:t>
      </w:r>
    </w:p>
    <w:p>
      <w:pPr>
        <w:pStyle w:val="Normal"/>
        <w:spacing w:lineRule="exact" w:line="312" w:before="0" w:after="120"/>
        <w:jc w:val="both"/>
        <w:rPr/>
      </w:pPr>
      <w:r>
        <w:rPr>
          <w:rFonts w:eastAsia="Times New Roman" w:cs="Times New Roman"/>
          <w:sz w:val="24"/>
          <w:szCs w:val="24"/>
        </w:rPr>
        <w:t>Established:</w:t>
      </w:r>
    </w:p>
    <w:p>
      <w:pPr>
        <w:pStyle w:val="Normal"/>
        <w:spacing w:lineRule="exact" w:line="312" w:before="0" w:after="120"/>
        <w:jc w:val="both"/>
        <w:rPr/>
      </w:pPr>
      <w:r>
        <w:rPr>
          <w:rFonts w:eastAsia="Times New Roman" w:cs="Times New Roman"/>
          <w:sz w:val="24"/>
          <w:szCs w:val="24"/>
        </w:rPr>
        <w:t>(1) The formal register of VR-Forms is universal: it covers mathematical and non-mathematical descriptions uniformly (§VI.1).</w:t>
      </w:r>
    </w:p>
    <w:p>
      <w:pPr>
        <w:pStyle w:val="Normal"/>
        <w:spacing w:lineRule="exact" w:line="312" w:before="0" w:after="120"/>
        <w:jc w:val="both"/>
        <w:rPr/>
      </w:pPr>
      <w:r>
        <w:rPr>
          <w:rFonts w:eastAsia="Times New Roman" w:cs="Times New Roman"/>
          <w:sz w:val="24"/>
          <w:szCs w:val="24"/>
        </w:rPr>
        <w:t>(2) Mythological terms (dragons, unicorns, phoenixes) are formal terms, not operationally realisable in VR (§VI.2).</w:t>
      </w:r>
    </w:p>
    <w:p>
      <w:pPr>
        <w:pStyle w:val="Normal"/>
        <w:spacing w:lineRule="exact" w:line="312" w:before="0" w:after="120"/>
        <w:jc w:val="both"/>
        <w:rPr/>
      </w:pPr>
      <w:r>
        <w:rPr>
          <w:rFonts w:eastAsia="Times New Roman" w:cs="Times New Roman"/>
          <w:sz w:val="24"/>
          <w:szCs w:val="24"/>
        </w:rPr>
        <w:t>(3) Theological terms (god, divine entities) are formal terms; classical theological paradoxes are treated as properties of the formalisation (§VI.3).</w:t>
      </w:r>
    </w:p>
    <w:p>
      <w:pPr>
        <w:pStyle w:val="Normal"/>
        <w:spacing w:lineRule="exact" w:line="312" w:before="0" w:after="120"/>
        <w:jc w:val="both"/>
        <w:rPr/>
      </w:pPr>
      <w:r>
        <w:rPr>
          <w:rFonts w:eastAsia="Times New Roman" w:cs="Times New Roman"/>
          <w:sz w:val="24"/>
          <w:szCs w:val="24"/>
        </w:rPr>
        <w:t>(4) Philosophical categories (universals, essence, soul) are formal terms; VR-Forms provides a formal form for classical nominalism (§VI.4).</w:t>
      </w:r>
    </w:p>
    <w:p>
      <w:pPr>
        <w:pStyle w:val="Normal"/>
        <w:spacing w:lineRule="exact" w:line="312" w:before="0" w:after="120"/>
        <w:jc w:val="both"/>
        <w:rPr/>
      </w:pPr>
      <w:r>
        <w:rPr>
          <w:rFonts w:eastAsia="Times New Roman" w:cs="Times New Roman"/>
          <w:sz w:val="24"/>
          <w:szCs w:val="24"/>
        </w:rPr>
        <w:t>(5) Literary figures and worlds are formal terms; «truth in the work» receives a precise formal reading (§VI.5).</w:t>
      </w:r>
    </w:p>
    <w:p>
      <w:pPr>
        <w:pStyle w:val="Normal"/>
        <w:spacing w:lineRule="exact" w:line="312" w:before="0" w:after="120"/>
        <w:jc w:val="both"/>
        <w:rPr/>
      </w:pPr>
      <w:r>
        <w:rPr>
          <w:rFonts w:eastAsia="Times New Roman" w:cs="Times New Roman"/>
          <w:sz w:val="24"/>
          <w:szCs w:val="24"/>
        </w:rPr>
        <w:t>(6) Philosophical significance of the universality of the formal register: ontological clarity relative to the VR-ontology, without a claim of exclusivity; methodological usefulness for theology, literary studies, philosophy (§VI.6).</w:t>
      </w:r>
    </w:p>
    <w:p>
      <w:pPr>
        <w:pStyle w:val="Normal"/>
        <w:spacing w:lineRule="exact" w:line="312" w:before="0" w:after="120"/>
        <w:jc w:val="both"/>
        <w:rPr/>
      </w:pPr>
      <w:r>
        <w:rPr>
          <w:rFonts w:eastAsia="Times New Roman" w:cs="Times New Roman"/>
          <w:b/>
          <w:bCs/>
          <w:sz w:val="24"/>
          <w:szCs w:val="24"/>
        </w:rPr>
        <w:t>Substantive summary.</w:t>
      </w:r>
      <w:r>
        <w:rPr>
          <w:rFonts w:eastAsia="Times New Roman" w:cs="Times New Roman"/>
          <w:sz w:val="24"/>
          <w:szCs w:val="24"/>
        </w:rPr>
        <w:t xml:space="preserve"> VR-Forms is not only a formal apparatus for mathematical foundations. It is a </w:t>
      </w:r>
      <w:r>
        <w:rPr>
          <w:rFonts w:eastAsia="Times New Roman" w:cs="Times New Roman"/>
          <w:b/>
          <w:bCs/>
          <w:sz w:val="24"/>
          <w:szCs w:val="24"/>
        </w:rPr>
        <w:t>universal language of speech about the non-operational</w:t>
      </w:r>
      <w:r>
        <w:rPr>
          <w:rFonts w:eastAsia="Times New Roman" w:cs="Times New Roman"/>
          <w:sz w:val="24"/>
          <w:szCs w:val="24"/>
        </w:rPr>
        <w:t>. Dragons and classical ℝ have in it the same status: formal terms, legitimate in the formal register, having no operational correlate in the VR-ontology. This is the position that in Part I was stated verbally; the present part demonstrates it in operation.</w:t>
      </w:r>
    </w:p>
    <w:p>
      <w:pPr>
        <w:pStyle w:val="Normal"/>
        <w:spacing w:lineRule="exact" w:line="312" w:before="0" w:after="120"/>
        <w:jc w:val="both"/>
        <w:rPr/>
      </w:pPr>
      <w:r>
        <w:rPr>
          <w:rFonts w:eastAsia="Times New Roman" w:cs="Times New Roman"/>
          <w:b/>
          <w:bCs/>
          <w:sz w:val="24"/>
          <w:szCs w:val="24"/>
        </w:rPr>
        <w:t>What follows.</w:t>
      </w:r>
      <w:r>
        <w:rPr>
          <w:rFonts w:eastAsia="Times New Roman" w:cs="Times New Roman"/>
          <w:sz w:val="24"/>
          <w:szCs w:val="24"/>
        </w:rPr>
        <w:t xml:space="preserve"> Part VII is devoted to the logic of the two-register system — what inference rules act in each register, how they interact, whether classical logic is preserved. This is a technical closure of the system.</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spacing w:before="220" w:after="120"/>
      <w:outlineLvl w:val="2"/>
    </w:pPr>
    <w:rPr>
      <w:rFonts w:ascii="Times New Roman" w:hAnsi="Times New Roman" w:eastAsia="Times New Roman" w:cs="Times New Roman"/>
      <w:b/>
      <w:bCs/>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2851</Words>
  <Characters>15339</Characters>
  <CharactersWithSpaces>18116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2026-05-19T10:08:10Z</dcterms:created>
  <dc:creator>Vitaly Reznik</dc:creator>
  <dc:description>Foundations</dc:description>
  <dc:language>en-US</dc:language>
  <cp:lastModifiedBy/>
  <dcterms:modified xsi:type="dcterms:W3CDTF">2026-05-19T23:14:32Z</dcterms:modified>
  <cp:revision>2</cp:revision>
  <dc:subject/>
  <dc:title>VR-Sets Part I (EN)</dc:title>
</cp:coreProperties>
</file>