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Times New Roman" w:cs="Times New Roman" w:eastAsia="Times New Roman" w:hAnsi="Times New Roman"/>
          <w:b/>
          <w:bCs/>
          <w:color w:val="000000"/>
          <w:sz w:val="26"/>
          <w:szCs w:val="22"/>
        </w:rPr>
        <w:t xml:space="preserve">ĐẠI HỌC CÔNG NGHỆ TP.HCM (HUTECH)</w:t>
      </w:r>
    </w:p>
    <w:p>
      <w:pPr>
        <w:spacing w:after="0" w:before="0"/>
        <w:jc w:val="center"/>
      </w:pPr>
      <w:r>
        <w:rPr>
          <w:rFonts w:ascii="Times New Roman" w:cs="Times New Roman" w:eastAsia="Times New Roman" w:hAnsi="Times New Roman"/>
          <w:i/>
          <w:iCs/>
          <w:color w:val="000000"/>
          <w:sz w:val="26"/>
          <w:szCs w:val="22"/>
        </w:rPr>
        <w:t xml:space="preserve">Thực hành Phân tích thiết kế hướng đối tượng</w:t>
      </w:r>
    </w:p>
    <w:p>
      <w:pPr>
        <w:spacing w:after="0" w:before="0"/>
        <w:jc w:val="center"/>
      </w:pPr>
      <w:r>
        <w:rPr>
          <w:rFonts w:ascii="Times New Roman" w:cs="Times New Roman" w:eastAsia="Times New Roman" w:hAnsi="Times New Roman"/>
          <w:b/>
          <w:bCs/>
          <w:color w:val="000000"/>
          <w:sz w:val="26"/>
          <w:szCs w:val="30"/>
        </w:rPr>
        <w:t xml:space="preserve">BÀI 4</w:t>
      </w:r>
    </w:p>
    <w:p>
      <w:pPr>
        <w:spacing w:after="0" w:before="0"/>
        <w:jc w:val="center"/>
      </w:pPr>
      <w:r>
        <w:rPr>
          <w:rFonts w:ascii="Times New Roman" w:cs="Times New Roman" w:eastAsia="Times New Roman" w:hAnsi="Times New Roman"/>
          <w:b/>
          <w:bCs/>
          <w:color w:val="000000"/>
          <w:sz w:val="26"/>
          <w:szCs w:val="30"/>
        </w:rPr>
        <w:t xml:space="preserve">QUẢN LÝ CHO THUÊ VĂN PHÒNG Ở CAO ỐC</w:t>
      </w:r>
    </w:p>
    <w:p>
      <w:pPr>
        <w:spacing w:after="0" w:before="0"/>
      </w:pPr>
      <w:r>
        <w:rPr>
          <w:rFonts w:ascii="Times New Roman" w:hAnsi="Times New Roman"/>
          <w:b/>
          <w:color w:val="000000"/>
          <w:sz w:val="26"/>
        </w:rPr>
        <w:t>Họ và tên: Nguyễn Hoài An     MSSV: 1250080245</w:t>
      </w:r>
    </w:p>
    <w:p>
      <w:pPr>
        <w:spacing w:after="0" w:before="0"/>
      </w:pPr>
      <w:r>
        <w:rPr>
          <w:rFonts w:ascii="Times New Roman" w:hAnsi="Times New Roman"/>
          <w:b/>
          <w:color w:val="000000"/>
          <w:sz w:val="26"/>
        </w:rPr>
        <w:t>Lớp: 12_ĐH_CNPM1     Nhóm TH: 21     Ngày: 30/10/2026</w:t>
      </w:r>
    </w:p>
    <w:p>
      <w:pPr>
        <w:pBdr>
          <w:bottom w:val="single" w:color="999999" w:sz="6" w:space="1"/>
        </w:pBdr>
        <w:spacing w:after="0" w:before="0"/>
      </w:pPr>
    </w:p>
    <w:p>
      <w:pPr>
        <w:pStyle w:val="Heading1"/>
        <w:spacing w:after="0" w:before="0"/>
      </w:pPr>
      <w:r>
        <w:rPr>
          <w:rFonts w:ascii="Times New Roman" w:cs="Times New Roman" w:eastAsia="Times New Roman" w:hAnsi="Times New Roman"/>
          <w:b/>
          <w:bCs/>
          <w:color w:val="000000"/>
          <w:sz w:val="26"/>
          <w:szCs w:val="26"/>
        </w:rPr>
        <w:t xml:space="preserve">1. MÔ TẢ</w:t>
      </w:r>
    </w:p>
    <w:p>
      <w:pPr>
        <w:spacing w:after="0" w:before="0"/>
        <w:ind w:firstLine="431"/>
        <w:jc w:val="both"/>
      </w:pPr>
      <w:r>
        <w:rPr>
          <w:rFonts w:ascii="Times New Roman" w:cs="Times New Roman" w:eastAsia="Times New Roman" w:hAnsi="Times New Roman"/>
          <w:color w:val="000000"/>
          <w:sz w:val="26"/>
          <w:szCs w:val="24"/>
        </w:rPr>
        <w:t xml:space="preserve">Một tòa cao ốc cần xây dựng phần mềm quản lý việc cho thuê văn phòng. Dưới đây là thông tin mô tả.</w:t>
      </w:r>
    </w:p>
    <w:p>
      <w:pPr>
        <w:spacing w:after="0" w:before="0"/>
        <w:ind w:firstLine="431"/>
        <w:jc w:val="both"/>
      </w:pPr>
      <w:r>
        <w:rPr>
          <w:rFonts w:ascii="Times New Roman" w:cs="Times New Roman" w:eastAsia="Times New Roman" w:hAnsi="Times New Roman"/>
          <w:color w:val="000000"/>
          <w:sz w:val="26"/>
          <w:szCs w:val="24"/>
        </w:rPr>
        <w:t xml:space="preserve">Mỗi tầng có nhiều phòng, mỗi phòng có thể có các diện tích sử dụng khác nhau, có mã phòng dùng để phân biệt cùng hướng của phòng đó.</w:t>
      </w:r>
    </w:p>
    <w:p>
      <w:pPr>
        <w:spacing w:after="0" w:before="0"/>
        <w:ind w:firstLine="431"/>
        <w:jc w:val="both"/>
      </w:pPr>
      <w:r>
        <w:rPr>
          <w:rFonts w:ascii="Times New Roman" w:cs="Times New Roman" w:eastAsia="Times New Roman" w:hAnsi="Times New Roman"/>
          <w:color w:val="000000"/>
          <w:sz w:val="26"/>
          <w:szCs w:val="24"/>
        </w:rPr>
        <w:t xml:space="preserve">Khách hàng muốn thuê phòng thì phải đến tòa nhà để tham khảo vị trí, diện tích phòng và giá cả. Giá cả phòng được ấn định tùy theo độ cao, diện tích sử dụng…</w:t>
      </w:r>
    </w:p>
    <w:p>
      <w:pPr>
        <w:spacing w:after="0" w:before="0"/>
        <w:ind w:firstLine="431"/>
        <w:jc w:val="both"/>
      </w:pPr>
      <w:r>
        <w:rPr>
          <w:rFonts w:ascii="Times New Roman" w:cs="Times New Roman" w:eastAsia="Times New Roman" w:hAnsi="Times New Roman"/>
          <w:color w:val="000000"/>
          <w:sz w:val="26"/>
          <w:szCs w:val="24"/>
        </w:rPr>
        <w:t xml:space="preserve">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pPr>
        <w:spacing w:after="0" w:before="0"/>
        <w:ind w:firstLine="431"/>
        <w:jc w:val="both"/>
      </w:pPr>
      <w:r>
        <w:rPr>
          <w:rFonts w:ascii="Times New Roman" w:cs="Times New Roman" w:eastAsia="Times New Roman" w:hAnsi="Times New Roman"/>
          <w:color w:val="000000"/>
          <w:sz w:val="26"/>
          <w:szCs w:val="24"/>
        </w:rPr>
        <w:t xml:space="preserve">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pPr>
        <w:spacing w:after="0" w:before="0"/>
        <w:ind w:firstLine="431"/>
        <w:jc w:val="both"/>
      </w:pPr>
      <w:r>
        <w:rPr>
          <w:rFonts w:ascii="Times New Roman" w:cs="Times New Roman" w:eastAsia="Times New Roman" w:hAnsi="Times New Roman"/>
          <w:color w:val="000000"/>
          <w:sz w:val="26"/>
          <w:szCs w:val="24"/>
        </w:rPr>
        <w:t xml:space="preserve">Các nhân viên làm việc tại các văn phòng của cao ốc sẽ được cấp một thẻ giữ xe do cao ốc cấp để quản lý việc gởi xe, trên thẻ có ghi: mã thẻ, thông tin của nhân viên gởi cùng thông tin chiếc xe cần gởi.</w:t>
      </w:r>
    </w:p>
    <w:p>
      <w:pPr>
        <w:spacing w:after="0" w:before="0"/>
        <w:ind w:firstLine="431"/>
        <w:jc w:val="both"/>
      </w:pPr>
      <w:r>
        <w:rPr>
          <w:rFonts w:ascii="Times New Roman" w:cs="Times New Roman" w:eastAsia="Times New Roman" w:hAnsi="Times New Roman"/>
          <w:color w:val="000000"/>
          <w:sz w:val="26"/>
          <w:szCs w:val="24"/>
        </w:rPr>
        <w:t xml:space="preserve">Cách 1 năm cao ốc sẽ tiến hành kiểm tra tình trạng các phòng của cao ốc để có kế hoạch tu sửa kịp thời.</w:t>
      </w:r>
    </w:p>
    <w:p>
      <w:pPr>
        <w:spacing w:after="0" w:before="0"/>
        <w:ind w:firstLine="431"/>
        <w:jc w:val="both"/>
      </w:pPr>
      <w:r>
        <w:rPr>
          <w:rFonts w:ascii="Times New Roman" w:cs="Times New Roman" w:eastAsia="Times New Roman" w:hAnsi="Times New Roman"/>
          <w:color w:val="000000"/>
          <w:sz w:val="26"/>
          <w:szCs w:val="24"/>
        </w:rPr>
        <w:t xml:space="preserve">Nếu các phòng tự ý thay đổi, chỉnh sửa kết cấu của văn phòng thì sẽ bị phạt theo quy định của cao ốc.</w:t>
      </w:r>
    </w:p>
    <w:p>
      <w:pPr>
        <w:pStyle w:val="Heading1"/>
        <w:spacing w:after="0" w:before="0"/>
      </w:pPr>
      <w:r>
        <w:rPr>
          <w:rFonts w:ascii="Times New Roman" w:cs="Times New Roman" w:eastAsia="Times New Roman" w:hAnsi="Times New Roman"/>
          <w:b/>
          <w:bCs/>
          <w:color w:val="000000"/>
          <w:sz w:val="26"/>
          <w:szCs w:val="26"/>
        </w:rPr>
        <w:t xml:space="preserve">2. CÂU HỎI</w:t>
      </w:r>
    </w:p>
    <w:p>
      <w:pPr>
        <w:spacing w:after="0" w:before="0"/>
        <w:ind w:left="504" w:hanging="504"/>
        <w:jc w:val="both"/>
      </w:pPr>
      <w:r>
        <w:rPr>
          <w:rFonts w:ascii="Times New Roman" w:cs="Times New Roman" w:eastAsia="Times New Roman" w:hAnsi="Times New Roman"/>
          <w:b/>
          <w:bCs/>
          <w:color w:val="000000"/>
          <w:sz w:val="26"/>
          <w:szCs w:val="24"/>
        </w:rPr>
        <w:t xml:space="preserve">1) </w:t>
      </w:r>
      <w:r>
        <w:rPr>
          <w:rFonts w:ascii="Times New Roman" w:cs="Times New Roman" w:eastAsia="Times New Roman" w:hAnsi="Times New Roman"/>
          <w:color w:val="000000"/>
          <w:sz w:val="26"/>
          <w:szCs w:val="24"/>
        </w:rPr>
        <w:t xml:space="preserve">Hãy xác định các Class cùng các thuộc tính, phương thức tương ứng. Chỉ định ID cho thuộc tính của từng Class.</w:t>
      </w:r>
    </w:p>
    <w:p>
      <w:pPr>
        <w:spacing w:after="0" w:before="0"/>
        <w:ind w:left="504" w:hanging="504"/>
        <w:jc w:val="both"/>
      </w:pPr>
      <w:r>
        <w:rPr>
          <w:rFonts w:ascii="Times New Roman" w:cs="Times New Roman" w:eastAsia="Times New Roman" w:hAnsi="Times New Roman"/>
          <w:b/>
          <w:bCs/>
          <w:color w:val="000000"/>
          <w:sz w:val="26"/>
          <w:szCs w:val="24"/>
        </w:rPr>
        <w:t xml:space="preserve">2) </w:t>
      </w:r>
      <w:r>
        <w:rPr>
          <w:rFonts w:ascii="Times New Roman" w:cs="Times New Roman" w:eastAsia="Times New Roman" w:hAnsi="Times New Roman"/>
          <w:color w:val="000000"/>
          <w:sz w:val="26"/>
          <w:szCs w:val="24"/>
        </w:rPr>
        <w:t xml:space="preserve">Tìm mối liên kết giữa các Class. Dùng StarUML vẽ Class Diagram, chú ý các ký hiệu thích hợp cùng bản số tương ứng (nếu có).</w:t>
      </w:r>
    </w:p>
    <w:p>
      <w:pPr>
        <w:spacing w:after="0" w:before="0"/>
        <w:ind w:left="504" w:hanging="504"/>
        <w:jc w:val="both"/>
      </w:pPr>
      <w:r>
        <w:rPr>
          <w:rFonts w:ascii="Times New Roman" w:cs="Times New Roman" w:eastAsia="Times New Roman" w:hAnsi="Times New Roman"/>
          <w:b/>
          <w:bCs/>
          <w:color w:val="000000"/>
          <w:sz w:val="26"/>
          <w:szCs w:val="24"/>
        </w:rPr>
        <w:t xml:space="preserve">3) </w:t>
      </w:r>
      <w:r>
        <w:rPr>
          <w:rFonts w:ascii="Times New Roman" w:cs="Times New Roman" w:eastAsia="Times New Roman" w:hAnsi="Times New Roman"/>
          <w:color w:val="000000"/>
          <w:sz w:val="26"/>
          <w:szCs w:val="24"/>
        </w:rPr>
        <w:t xml:space="preserve">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spacing w:after="0" w:before="0"/>
        <w:ind w:left="504" w:hanging="504"/>
        <w:jc w:val="both"/>
      </w:pPr>
      <w:r>
        <w:rPr>
          <w:rFonts w:ascii="Times New Roman" w:cs="Times New Roman" w:eastAsia="Times New Roman" w:hAnsi="Times New Roman"/>
          <w:b/>
          <w:bCs/>
          <w:color w:val="000000"/>
          <w:sz w:val="26"/>
          <w:szCs w:val="24"/>
        </w:rPr>
        <w:t xml:space="preserve">4) </w:t>
      </w:r>
      <w:r>
        <w:rPr>
          <w:rFonts w:ascii="Times New Roman" w:cs="Times New Roman" w:eastAsia="Times New Roman" w:hAnsi="Times New Roman"/>
          <w:color w:val="000000"/>
          <w:sz w:val="26"/>
          <w:szCs w:val="24"/>
        </w:rPr>
        <w:t xml:space="preserve">Vẽ Use Case Diagram phân rã chi tiết hoạt động từ lúc khách ký hợp đồng thuê các văn phòng cho đến khi thanh toán tiền thuê hàng tháng (từ tháng thứ 7 trở đi) cùng các hóa đơn sử dụng dịch vụ (nếu có).</w:t>
      </w:r>
    </w:p>
    <w:p>
      <w:pPr>
        <w:spacing w:after="0" w:before="0"/>
        <w:ind w:left="504" w:hanging="504"/>
        <w:jc w:val="both"/>
      </w:pPr>
      <w:r>
        <w:rPr>
          <w:rFonts w:ascii="Times New Roman" w:cs="Times New Roman" w:eastAsia="Times New Roman" w:hAnsi="Times New Roman"/>
          <w:b/>
          <w:bCs/>
          <w:color w:val="000000"/>
          <w:sz w:val="26"/>
          <w:szCs w:val="24"/>
        </w:rPr>
        <w:t xml:space="preserve">5) </w:t>
      </w:r>
      <w:r>
        <w:rPr>
          <w:rFonts w:ascii="Times New Roman" w:cs="Times New Roman" w:eastAsia="Times New Roman" w:hAnsi="Times New Roman"/>
          <w:color w:val="000000"/>
          <w:sz w:val="26"/>
          <w:szCs w:val="24"/>
        </w:rPr>
        <w:t xml:space="preserve">Vẽ Activity Diagram cho Câu 4 ở trên. Lưu lại mô hình với tên file phù hợp.</w:t>
      </w:r>
    </w:p>
    <w:p>
      <w:pPr>
        <w:spacing w:after="0" w:before="0"/>
        <w:ind w:left="504" w:hanging="504"/>
        <w:jc w:val="both"/>
      </w:pPr>
      <w:r>
        <w:rPr>
          <w:rFonts w:ascii="Times New Roman" w:cs="Times New Roman" w:eastAsia="Times New Roman" w:hAnsi="Times New Roman"/>
          <w:b/>
          <w:bCs/>
          <w:color w:val="000000"/>
          <w:sz w:val="26"/>
          <w:szCs w:val="24"/>
        </w:rPr>
        <w:t xml:space="preserve">6) </w:t>
      </w:r>
      <w:r>
        <w:rPr>
          <w:rFonts w:ascii="Times New Roman" w:cs="Times New Roman" w:eastAsia="Times New Roman" w:hAnsi="Times New Roman"/>
          <w:color w:val="000000"/>
          <w:sz w:val="26"/>
          <w:szCs w:val="24"/>
        </w:rPr>
        <w:t xml:space="preserve">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pPr>
        <w:pStyle w:val="Heading1"/>
        <w:pageBreakBefore/>
        <w:spacing w:after="0" w:before="0"/>
      </w:pPr>
      <w:r>
        <w:rPr>
          <w:rFonts w:ascii="Times New Roman" w:cs="Times New Roman" w:eastAsia="Times New Roman" w:hAnsi="Times New Roman"/>
          <w:b/>
          <w:bCs/>
          <w:color w:val="000000"/>
          <w:sz w:val="26"/>
          <w:szCs w:val="26"/>
        </w:rPr>
        <w:t xml:space="preserve">3. BÀI LÀM</w:t>
      </w:r>
    </w:p>
    <w:p>
      <w:pPr>
        <w:spacing w:before="0" w:after="0"/>
      </w:pPr>
    </w:p>
    <w:p>
      <w:pPr>
        <w:spacing w:before="0" w:after="0"/>
      </w:pPr>
      <w:r>
        <w:rPr>
          <w:rFonts w:ascii="Times New Roman" w:hAnsi="Times New Roman"/>
          <w:b/>
          <w:i w:val="0"/>
          <w:color w:val="000000"/>
          <w:sz w:val="26"/>
        </w:rPr>
        <w:t>Câu 1.</w:t>
      </w:r>
    </w:p>
    <w:p>
      <w:pPr>
        <w:spacing w:before="0" w:after="0"/>
      </w:pPr>
      <w:r>
        <w:rPr>
          <w:rFonts w:ascii="Times New Roman" w:hAnsi="Times New Roman"/>
          <w:b w:val="0"/>
          <w:i w:val="0"/>
          <w:color w:val="000000"/>
          <w:sz w:val="26"/>
        </w:rPr>
        <w:t>Hãy xác định các Class cùng các thuộc tính, phương thức tương ứng. Chỉ định ID cho thuộc tính của từng Class.</w:t>
      </w:r>
    </w:p>
    <w:p>
      <w:pPr>
        <w:spacing w:before="0" w:after="0"/>
      </w:pPr>
    </w:p>
    <w:p>
      <w:pPr>
        <w:spacing w:before="0" w:after="0"/>
      </w:pPr>
      <w:r>
        <w:rPr>
          <w:rFonts w:ascii="Times New Roman" w:hAnsi="Times New Roman"/>
          <w:b w:val="0"/>
          <w:i w:val="0"/>
          <w:color w:val="000000"/>
          <w:sz w:val="26"/>
        </w:rPr>
        <w:t>BÀI LÀM CÂU 1:</w:t>
      </w:r>
    </w:p>
    <w:p>
      <w:pPr>
        <w:spacing w:before="0" w:after="0"/>
      </w:pPr>
      <w:r>
        <w:rPr>
          <w:rFonts w:ascii="Times New Roman" w:hAnsi="Times New Roman"/>
          <w:b w:val="0"/>
          <w:i w:val="0"/>
          <w:color w:val="000000"/>
          <w:sz w:val="26"/>
        </w:rPr>
        <w:t>Dựa vào bản mô tả nghiệp vụ quản lý cho thuê văn phòng ở cao ốc, hệ thống được xác định gồm 14 Class chính. Mỗi Class được chỉ định rõ thuộc tính khóa (ID / Primary Key), các thuộc tính thông tin và các phương thức xử lý nghiệp vụ tương ứng:</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76"/>
            <w:shd w:val="clear" w:color="auto" w:fill="E9EDF2"/>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color w:val="000000"/>
                <w:sz w:val="26"/>
              </w:rPr>
              <w:t>STT</w:t>
            </w:r>
          </w:p>
        </w:tc>
        <w:tc>
          <w:tcPr>
            <w:tcW w:type="dxa" w:w="1728"/>
            <w:shd w:val="clear" w:color="auto" w:fill="E9EDF2"/>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color w:val="000000"/>
                <w:sz w:val="26"/>
              </w:rPr>
              <w:t>Tên Class</w:t>
            </w:r>
          </w:p>
        </w:tc>
        <w:tc>
          <w:tcPr>
            <w:tcW w:type="dxa" w:w="3168"/>
            <w:shd w:val="clear" w:color="auto" w:fill="E9EDF2"/>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color w:val="000000"/>
                <w:sz w:val="26"/>
              </w:rPr>
              <w:t>Thuộc tính (Chỉ định ID)</w:t>
            </w:r>
          </w:p>
        </w:tc>
        <w:tc>
          <w:tcPr>
            <w:tcW w:type="dxa" w:w="2592"/>
            <w:shd w:val="clear" w:color="auto" w:fill="E9EDF2"/>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color w:val="000000"/>
                <w:sz w:val="26"/>
              </w:rPr>
              <w:t>Phương thức</w:t>
            </w:r>
          </w:p>
        </w:tc>
        <w:tc>
          <w:tcPr>
            <w:tcW w:type="dxa" w:w="2304"/>
            <w:shd w:val="clear" w:color="auto" w:fill="E9EDF2"/>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color w:val="000000"/>
                <w:sz w:val="26"/>
              </w:rPr>
              <w:t>Ý nghĩa nghiệp vụ</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1</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Tang</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maTang (ID: PK)</w:t>
              <w:br/>
              <w:t>tenTang, soLuongPhong, ghiChu</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themPhong(), suaThongTin(), xoaPhong()</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Quản lý thông tin các tầng trong tòa cao ốc.</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2</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Phong</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maPhong (ID: PK)</w:t>
              <w:br/>
              <w:t>maTang (FK), dienTich, huong, donGiaThue, trangThai</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tinhGiaThue(), capNhatTrangThai(), kiemTraTrong()</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Quản lý từng văn phòng cụ thể, diện tích, hướng và giá.</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3</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KhachHang</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maKH (ID: PK)</w:t>
              <w:br/>
              <w:t>tenCongTy, nguoiDaiDien, soDienThoai, maSoThue, email</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dangKyThue(), capNhatThongTin(), baoCaoNhanVien()</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Lưu trữ thông tin doanh nghiệp, khách hàng ký hợp đồng thuê.</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4</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HopDong</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soHD (ID: PK)</w:t>
              <w:br/>
              <w:t>maKH (FK), ngayKy, thoiHanThue, ngayBatDau, ngayKetThuc, tienCoc, trangThai</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tinhTien6ThangDau(), kiemTraHetHan(), capNhatNgayKetThuc()</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Hợp đồng thuê văn phòng (thuê nhiều phòng, thời hạn &gt;= 6 tháng).</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5</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ChiTietHopDong</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soHD (ID: PK, FK)</w:t>
              <w:br/>
              <w:t>maPhong (ID: PK, FK)</w:t>
              <w:br/>
              <w:t>donGiaThueThucTe, ghiChu</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tinhTienPhong(), getThongTinPhong()</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Lớp kết hợp giải quyết quan hệ nhiều-nhiều giữa Hợp đồng và Phòng.</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6</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PhieuGiaHan</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soPGH (ID: PK)</w:t>
              <w:br/>
              <w:t>soHD (FK), thoiGianGiaHan, ngayGiaHan, ngayHetHanMoi</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kiemTraDieuKienGiaHan(), capNhatHanHopDong()</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Lập phiếu gia hạn hợp đồng thuê (thời gian gia hạn &lt;= 1/2 thời hạn gốc).</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7</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DichVu</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maDV (ID: PK)</w:t>
              <w:br/>
              <w:t>tenDV, donViTinh, donGia, loaiDV</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capNhatDonGia(), getDonGia()</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Quản lý các loại dịch vụ tiện ích (điện, nước, internet, vệ sinh...).</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8</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ChiTietSuDungDichVu</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maPhong (ID: PK, FK)</w:t>
              <w:br/>
              <w:t>maDV (ID: PK, FK)</w:t>
              <w:br/>
              <w:t>thangNam (ID: PK)</w:t>
              <w:br/>
              <w:t>chiSoCu, chiSoMoi, soLuongDung, thanhTien</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tinhTienDichVu(), ghiNhanChiSo()</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Ghi nhận chỉ số tiêu thụ dịch vụ định kỳ cuối tháng theo từng phòng.</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9</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HoaDonDichVu</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maHDDV (ID: PK)</w:t>
              <w:br/>
              <w:t>soHD (FK), thangNam, tongTien, ngayLap, ngayThanhToan, trangThai</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xacNhanThanhToan(), kiemTraNoDichVu()</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Hóa đơn thanh toán các chi phí dịch vụ vào cuối mỗi tháng.</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10</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HoaDonTienThue</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maHDThue (ID: PK)</w:t>
              <w:br/>
              <w:t>soHD (FK), thangNam, soTien, ngayThu, hinhThucTT, trangThai</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xacNhanThuTien(), kiemTraNoTienThue()</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Hóa đơn thu tiền thuê văn phòng định kỳ hàng tháng từ tháng thứ 7.</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11</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NhanVienCongTy</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maNV (ID: PK)</w:t>
              <w:br/>
              <w:t>hoTen, ngaySinh, chucVu, maKH (FK), maPhong (FK), hinhAnh</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themNhanVien(), baoCaoNghiViec(), capNhatHinhAnh()</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Quản lý hồ sơ nhân viên công ty làm việc tại văn phòng cao ốc.</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12</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TheGiuXe</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maThe (ID: PK)</w:t>
              <w:br/>
              <w:t>maNV (FK), bienSoXe, loaiXe, mauXe, ngayCap, trangThai</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capThe(), khoaThe(), kiemTraHopLe()</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Quản lý thẻ gửi xe cấp cho nhân viên công ty thuê.</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13</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KiemTraPhong</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maDotKT (ID: PK)</w:t>
              <w:br/>
              <w:t>maPhong (FK), ngayKT, nguoiKT, tinhTrang, ketLuanTuSua</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lapBienBanKT(), deXuatTuSua()</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Biên bản kiểm tra hiện trạng kỹ thuật phòng định kỳ 1 năm/lần.</w:t>
            </w:r>
          </w:p>
        </w:tc>
      </w:tr>
      <w:tr>
        <w:tc>
          <w:tcPr>
            <w:tcW w:type="dxa" w:w="576"/>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center"/>
            </w:pPr>
            <w:r>
              <w:rPr>
                <w:rFonts w:ascii="Times New Roman" w:hAnsi="Times New Roman"/>
                <w:b w:val="0"/>
                <w:color w:val="000000"/>
                <w:sz w:val="26"/>
              </w:rPr>
              <w:t>14</w:t>
            </w:r>
          </w:p>
        </w:tc>
        <w:tc>
          <w:tcPr>
            <w:tcW w:type="dxa" w:w="172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BienBanViPham</w:t>
            </w:r>
          </w:p>
        </w:tc>
        <w:tc>
          <w:tcPr>
            <w:tcW w:type="dxa" w:w="3168"/>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maBB (ID: PK)</w:t>
              <w:br/>
              <w:t>maPhong (FK), ngayLap, hanhViViPham, tienPhat, trangThaiXuLy</w:t>
            </w:r>
          </w:p>
        </w:tc>
        <w:tc>
          <w:tcPr>
            <w:tcW w:type="dxa" w:w="2592"/>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lapBienBanViPham(), quyetDinhXuPhat()</w:t>
            </w:r>
          </w:p>
        </w:tc>
        <w:tc>
          <w:tcPr>
            <w:tcW w:type="dxa" w:w="2304"/>
            <w:shd w:val="clear" w:color="auto" w:fill="FFFFFF"/>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pPr>
              <w:spacing w:before="0" w:after="0"/>
              <w:jc w:val="left"/>
            </w:pPr>
            <w:r>
              <w:rPr>
                <w:rFonts w:ascii="Times New Roman" w:hAnsi="Times New Roman"/>
                <w:b w:val="0"/>
                <w:color w:val="000000"/>
                <w:sz w:val="26"/>
              </w:rPr>
              <w:t>Ghi nhận và xử phạt hành vi tự ý sửa chữa, thay đổi kết cấu văn phòng.</w:t>
            </w:r>
          </w:p>
        </w:tc>
      </w:tr>
    </w:tbl>
    <w:p>
      <w:pPr>
        <w:spacing w:before="0" w:after="0"/>
      </w:pPr>
    </w:p>
    <w:p>
      <w:pPr>
        <w:spacing w:before="0" w:after="0"/>
      </w:pPr>
    </w:p>
    <w:p>
      <w:pPr>
        <w:spacing w:before="0" w:after="0"/>
      </w:pPr>
      <w:r>
        <w:rPr>
          <w:rFonts w:ascii="Times New Roman" w:hAnsi="Times New Roman"/>
          <w:b/>
          <w:i w:val="0"/>
          <w:color w:val="000000"/>
          <w:sz w:val="26"/>
        </w:rPr>
        <w:t>Câu 2.</w:t>
      </w:r>
    </w:p>
    <w:p>
      <w:pPr>
        <w:spacing w:before="0" w:after="0"/>
      </w:pPr>
      <w:r>
        <w:rPr>
          <w:rFonts w:ascii="Times New Roman" w:hAnsi="Times New Roman"/>
          <w:b w:val="0"/>
          <w:i w:val="0"/>
          <w:color w:val="000000"/>
          <w:sz w:val="26"/>
        </w:rPr>
        <w:t>Tìm mối liên kết giữa các Class. Dùng StarUML vẽ Class Diagram, chú ý các ký hiệu thích hợp cùng bản số tương ứng (nếu có).</w:t>
      </w:r>
    </w:p>
    <w:p>
      <w:pPr>
        <w:spacing w:before="0" w:after="0"/>
      </w:pPr>
    </w:p>
    <w:p>
      <w:pPr>
        <w:spacing w:before="0" w:after="0"/>
      </w:pPr>
      <w:r>
        <w:rPr>
          <w:rFonts w:ascii="Times New Roman" w:hAnsi="Times New Roman"/>
          <w:b w:val="0"/>
          <w:i w:val="0"/>
          <w:color w:val="000000"/>
          <w:sz w:val="26"/>
        </w:rPr>
        <w:t>BÀI LÀM CÂU 2:</w:t>
      </w:r>
    </w:p>
    <w:p>
      <w:pPr>
        <w:spacing w:before="0" w:after="0"/>
      </w:pPr>
      <w:r>
        <w:rPr>
          <w:rFonts w:ascii="Times New Roman" w:hAnsi="Times New Roman"/>
          <w:b w:val="0"/>
          <w:i w:val="0"/>
          <w:color w:val="000000"/>
          <w:sz w:val="26"/>
        </w:rPr>
        <w:t>Các mối liên kết và bản số giữa các Class được phân tích chi tiết:</w:t>
      </w:r>
    </w:p>
    <w:p>
      <w:pPr>
        <w:spacing w:before="0" w:after="0"/>
      </w:pPr>
      <w:r>
        <w:rPr>
          <w:rFonts w:ascii="Times New Roman" w:hAnsi="Times New Roman"/>
          <w:b w:val="0"/>
          <w:i w:val="0"/>
          <w:color w:val="000000"/>
          <w:sz w:val="26"/>
        </w:rPr>
        <w:t>- Tang (1) -- (1..*) Phong: Một tầng chứa một hoặc nhiều phòng văn phòng; mỗi phòng thuộc về một tầng xác định.</w:t>
      </w:r>
    </w:p>
    <w:p>
      <w:pPr>
        <w:spacing w:before="0" w:after="0"/>
      </w:pPr>
      <w:r>
        <w:rPr>
          <w:rFonts w:ascii="Times New Roman" w:hAnsi="Times New Roman"/>
          <w:b w:val="0"/>
          <w:i w:val="0"/>
          <w:color w:val="000000"/>
          <w:sz w:val="26"/>
        </w:rPr>
        <w:t>- KhachHang (1) -- (1..*) HopDong: Một khách hàng có thể ký nhiều hợp đồng thuê; mỗi hợp đồng ký với đúng một khách hàng.</w:t>
      </w:r>
    </w:p>
    <w:p>
      <w:pPr>
        <w:spacing w:before="0" w:after="0"/>
      </w:pPr>
      <w:r>
        <w:rPr>
          <w:rFonts w:ascii="Times New Roman" w:hAnsi="Times New Roman"/>
          <w:b w:val="0"/>
          <w:i w:val="0"/>
          <w:color w:val="000000"/>
          <w:sz w:val="26"/>
        </w:rPr>
        <w:t>- HopDong (1..*) -- (1..*) Phong: Mối quan hệ nhiều-nhiều được phân rã qua lớp kết hợp ChiTietHopDong với bản số HopDong (1) -- (1..*) ChiTietHopDong và Phong (1) -- (0..*) ChiTietHopDong. Một hợp đồng có thể thuê cùng lúc nhiều văn phòng.</w:t>
      </w:r>
    </w:p>
    <w:p>
      <w:pPr>
        <w:spacing w:before="0" w:after="0"/>
      </w:pPr>
      <w:r>
        <w:rPr>
          <w:rFonts w:ascii="Times New Roman" w:hAnsi="Times New Roman"/>
          <w:b w:val="0"/>
          <w:i w:val="0"/>
          <w:color w:val="000000"/>
          <w:sz w:val="26"/>
        </w:rPr>
        <w:t>- HopDong (1) -- (0..*) PhieuGiaHan: Một hợp đồng có thể được gia hạn nhiều lần hoặc không gia hạn.</w:t>
      </w:r>
    </w:p>
    <w:p>
      <w:pPr>
        <w:spacing w:before="0" w:after="0"/>
      </w:pPr>
      <w:r>
        <w:rPr>
          <w:rFonts w:ascii="Times New Roman" w:hAnsi="Times New Roman"/>
          <w:b w:val="0"/>
          <w:i w:val="0"/>
          <w:color w:val="000000"/>
          <w:sz w:val="26"/>
        </w:rPr>
        <w:t>- HopDong (1) -- (1..*) HoaDonTienThue: Hợp đồng phát sinh các hóa đơn thu tiền thuê văn phòng hàng tháng từ tháng thứ 7.</w:t>
      </w:r>
    </w:p>
    <w:p>
      <w:pPr>
        <w:spacing w:before="0" w:after="0"/>
      </w:pPr>
      <w:r>
        <w:rPr>
          <w:rFonts w:ascii="Times New Roman" w:hAnsi="Times New Roman"/>
          <w:b w:val="0"/>
          <w:i w:val="0"/>
          <w:color w:val="000000"/>
          <w:sz w:val="26"/>
        </w:rPr>
        <w:t>- HopDong (1) -- (1..*) HoaDonDichVu: Hợp đồng phát sinh hóa đơn chi phí dịch vụ vào cuối mỗi tháng.</w:t>
      </w:r>
    </w:p>
    <w:p>
      <w:pPr>
        <w:spacing w:before="0" w:after="0"/>
      </w:pPr>
      <w:r>
        <w:rPr>
          <w:rFonts w:ascii="Times New Roman" w:hAnsi="Times New Roman"/>
          <w:b w:val="0"/>
          <w:i w:val="0"/>
          <w:color w:val="000000"/>
          <w:sz w:val="26"/>
        </w:rPr>
        <w:t>- Phong (1) -- (0..*) ChiTietSuDungDichVu và DichVu (1) -- (1..*) ChiTietSuDungDichVu.</w:t>
      </w:r>
    </w:p>
    <w:p>
      <w:pPr>
        <w:spacing w:before="0" w:after="0"/>
      </w:pPr>
      <w:r>
        <w:rPr>
          <w:rFonts w:ascii="Times New Roman" w:hAnsi="Times New Roman"/>
          <w:b w:val="0"/>
          <w:i w:val="0"/>
          <w:color w:val="000000"/>
          <w:sz w:val="26"/>
        </w:rPr>
        <w:t>- KhachHang (1) -- (1..*) NhanVienCongTy và NhanVienCongTy (1) -- (0..1) TheGiuXe.</w:t>
      </w:r>
    </w:p>
    <w:p>
      <w:pPr>
        <w:spacing w:before="0" w:after="0"/>
      </w:pPr>
      <w:r>
        <w:rPr>
          <w:rFonts w:ascii="Times New Roman" w:hAnsi="Times New Roman"/>
          <w:b w:val="0"/>
          <w:i w:val="0"/>
          <w:color w:val="000000"/>
          <w:sz w:val="26"/>
        </w:rPr>
        <w:t>- Phong (1) -- (0..*) KiemTraPhong và Phong (1) -- (0..*) BienBanViPham.</w:t>
      </w:r>
    </w:p>
    <w:p>
      <w:pPr>
        <w:spacing w:before="0" w:after="0"/>
      </w:pPr>
    </w:p>
    <w:p>
      <w:pPr>
        <w:spacing w:before="0" w:after="0"/>
        <w:jc w:val="center"/>
      </w:pPr>
      <w:r>
        <w:rPr>
          <w:rFonts w:ascii="Times New Roman" w:hAnsi="Times New Roman"/>
          <w:color w:val="000000"/>
          <w:sz w:val="26"/>
        </w:rPr>
        <w:drawing>
          <wp:inline xmlns:a="http://schemas.openxmlformats.org/drawingml/2006/main" xmlns:pic="http://schemas.openxmlformats.org/drawingml/2006/picture">
            <wp:extent cx="5669280" cy="4172590"/>
            <wp:docPr id="1" name="Picture 1"/>
            <wp:cNvGraphicFramePr>
              <a:graphicFrameLocks noChangeAspect="1"/>
            </wp:cNvGraphicFramePr>
            <a:graphic>
              <a:graphicData uri="http://schemas.openxmlformats.org/drawingml/2006/picture">
                <pic:pic>
                  <pic:nvPicPr>
                    <pic:cNvPr id="0" name="Hinh_2_8.png"/>
                    <pic:cNvPicPr/>
                  </pic:nvPicPr>
                  <pic:blipFill>
                    <a:blip r:embed="rId9"/>
                    <a:stretch>
                      <a:fillRect/>
                    </a:stretch>
                  </pic:blipFill>
                  <pic:spPr>
                    <a:xfrm>
                      <a:off x="0" y="0"/>
                      <a:ext cx="5669280" cy="4172590"/>
                    </a:xfrm>
                    <a:prstGeom prst="rect"/>
                  </pic:spPr>
                </pic:pic>
              </a:graphicData>
            </a:graphic>
          </wp:inline>
        </w:drawing>
      </w:r>
    </w:p>
    <w:p>
      <w:pPr>
        <w:spacing w:before="0" w:after="0"/>
        <w:jc w:val="center"/>
      </w:pPr>
      <w:r>
        <w:rPr>
          <w:rFonts w:ascii="Times New Roman" w:hAnsi="Times New Roman"/>
          <w:i/>
          <w:color w:val="000000"/>
          <w:sz w:val="26"/>
        </w:rPr>
        <w:t>Hình 2.8. Sơ đồ lớp phân tích (Class Diagram) của hệ thống</w:t>
      </w:r>
    </w:p>
    <w:p>
      <w:pPr>
        <w:spacing w:before="0" w:after="0"/>
      </w:pPr>
    </w:p>
    <w:p>
      <w:pPr>
        <w:spacing w:before="0" w:after="0"/>
      </w:pPr>
      <w:r>
        <w:rPr>
          <w:rFonts w:ascii="Times New Roman" w:hAnsi="Times New Roman"/>
          <w:b/>
          <w:i w:val="0"/>
          <w:color w:val="000000"/>
          <w:sz w:val="26"/>
        </w:rPr>
        <w:t>Câu 3.</w:t>
      </w:r>
    </w:p>
    <w:p>
      <w:pPr>
        <w:spacing w:before="0" w:after="0"/>
      </w:pPr>
      <w:r>
        <w:rPr>
          <w:rFonts w:ascii="Times New Roman" w:hAnsi="Times New Roman"/>
          <w:b w:val="0"/>
          <w:i w:val="0"/>
          <w:color w:val="000000"/>
          <w:sz w:val="26"/>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w:t>
      </w:r>
    </w:p>
    <w:p>
      <w:pPr>
        <w:spacing w:before="0" w:after="0"/>
      </w:pPr>
    </w:p>
    <w:p>
      <w:pPr>
        <w:spacing w:before="0" w:after="0"/>
      </w:pPr>
      <w:r>
        <w:rPr>
          <w:rFonts w:ascii="Times New Roman" w:hAnsi="Times New Roman"/>
          <w:b w:val="0"/>
          <w:i w:val="0"/>
          <w:color w:val="000000"/>
          <w:sz w:val="26"/>
        </w:rPr>
        <w:t>BÀI LÀM CÂU 3:</w:t>
      </w:r>
    </w:p>
    <w:p>
      <w:pPr>
        <w:spacing w:before="0" w:after="0"/>
      </w:pPr>
      <w:r>
        <w:rPr>
          <w:rFonts w:ascii="Times New Roman" w:hAnsi="Times New Roman"/>
          <w:b w:val="0"/>
          <w:i w:val="0"/>
          <w:color w:val="000000"/>
          <w:sz w:val="26"/>
        </w:rPr>
        <w:t>1. Danh sách các Actor (Tác nhân):</w:t>
      </w:r>
    </w:p>
    <w:p>
      <w:pPr>
        <w:spacing w:before="0" w:after="0"/>
      </w:pPr>
      <w:r>
        <w:rPr>
          <w:rFonts w:ascii="Times New Roman" w:hAnsi="Times New Roman"/>
          <w:b w:val="0"/>
          <w:i w:val="0"/>
          <w:color w:val="000000"/>
          <w:sz w:val="26"/>
        </w:rPr>
        <w:t>- KhachHang (Khách hàng thuê): Doanh nghiệp hoặc cá nhân khảo sát mặt bằng, ký hợp đồng thuê, thanh toán tiền thuê và dịch vụ, đăng ký nhân viên, xin gia hạn hợp đồng.</w:t>
      </w:r>
    </w:p>
    <w:p>
      <w:pPr>
        <w:spacing w:before="0" w:after="0"/>
      </w:pPr>
      <w:r>
        <w:rPr>
          <w:rFonts w:ascii="Times New Roman" w:hAnsi="Times New Roman"/>
          <w:b w:val="0"/>
          <w:i w:val="0"/>
          <w:color w:val="000000"/>
          <w:sz w:val="26"/>
        </w:rPr>
        <w:t>- QuanLyToaNha (Ban Quản lý tòa nhà): Quản lý danh mục tầng, phòng, lập hợp đồng thuê, duyệt phiếu gia hạn, tiếp nhận hồ sơ nhân viên, ban hành quyết định xử phạt vi phạm.</w:t>
      </w:r>
    </w:p>
    <w:p>
      <w:pPr>
        <w:spacing w:before="0" w:after="0"/>
      </w:pPr>
      <w:r>
        <w:rPr>
          <w:rFonts w:ascii="Times New Roman" w:hAnsi="Times New Roman"/>
          <w:b w:val="0"/>
          <w:i w:val="0"/>
          <w:color w:val="000000"/>
          <w:sz w:val="26"/>
        </w:rPr>
        <w:t>- KeToan (Kế toán cao ốc): Thu tiền thuê 6 tháng đầu, thu tiền thuê hàng tháng (tháng 7+), xuất hóa đơn và thu tiền dịch vụ cuối tháng, kiểm tra công nợ khi gia hạn, theo dõi thu phạt.</w:t>
      </w:r>
    </w:p>
    <w:p>
      <w:pPr>
        <w:spacing w:before="0" w:after="0"/>
      </w:pPr>
      <w:r>
        <w:rPr>
          <w:rFonts w:ascii="Times New Roman" w:hAnsi="Times New Roman"/>
          <w:b w:val="0"/>
          <w:i w:val="0"/>
          <w:color w:val="000000"/>
          <w:sz w:val="26"/>
        </w:rPr>
        <w:t>- BaoVe (Bảo vệ / Quản lý thẻ xe): Tiếp nhận thông tin xe của nhân viên, cấp phát và quản lý thẻ giữ xe ra vào cao ốc, khóa thẻ xe khi thôi việc.</w:t>
      </w:r>
    </w:p>
    <w:p>
      <w:pPr>
        <w:spacing w:before="0" w:after="0"/>
      </w:pPr>
      <w:r>
        <w:rPr>
          <w:rFonts w:ascii="Times New Roman" w:hAnsi="Times New Roman"/>
          <w:b w:val="0"/>
          <w:i w:val="0"/>
          <w:color w:val="000000"/>
          <w:sz w:val="26"/>
        </w:rPr>
        <w:t>- KyThuat (Bộ phận Kỹ thuật / Bảo trì): Thực hiện kiểm tra định kỳ 1 năm/lần tình trạng phòng, lập biên bản kiểm tra, phát hiện tự ý thay đổi kết cấu để lập biên bản vi phạm.</w:t>
      </w:r>
    </w:p>
    <w:p>
      <w:pPr>
        <w:spacing w:before="0" w:after="0"/>
      </w:pPr>
      <w:r>
        <w:rPr>
          <w:rFonts w:ascii="Times New Roman" w:hAnsi="Times New Roman"/>
          <w:b w:val="0"/>
          <w:i w:val="0"/>
          <w:color w:val="000000"/>
          <w:sz w:val="26"/>
        </w:rPr>
        <w:t>2. Danh sách 8 Use Case tổng quát:</w:t>
      </w:r>
    </w:p>
    <w:p>
      <w:pPr>
        <w:spacing w:before="0" w:after="0"/>
      </w:pPr>
      <w:r>
        <w:rPr>
          <w:rFonts w:ascii="Times New Roman" w:hAnsi="Times New Roman"/>
          <w:b w:val="0"/>
          <w:i w:val="0"/>
          <w:color w:val="000000"/>
          <w:sz w:val="26"/>
        </w:rPr>
        <w:t>- UC01: Tra cứu mặt bằng &amp; xem giá thuê</w:t>
      </w:r>
    </w:p>
    <w:p>
      <w:pPr>
        <w:spacing w:before="0" w:after="0"/>
      </w:pPr>
      <w:r>
        <w:rPr>
          <w:rFonts w:ascii="Times New Roman" w:hAnsi="Times New Roman"/>
          <w:b w:val="0"/>
          <w:i w:val="0"/>
          <w:color w:val="000000"/>
          <w:sz w:val="26"/>
        </w:rPr>
        <w:t>- UC02: Ký hợp đồng thuê văn phòng</w:t>
      </w:r>
    </w:p>
    <w:p>
      <w:pPr>
        <w:spacing w:before="0" w:after="0"/>
      </w:pPr>
      <w:r>
        <w:rPr>
          <w:rFonts w:ascii="Times New Roman" w:hAnsi="Times New Roman"/>
          <w:b w:val="0"/>
          <w:i w:val="0"/>
          <w:color w:val="000000"/>
          <w:sz w:val="26"/>
        </w:rPr>
        <w:t>- UC03: Lập phiếu gia hạn hợp đồng thuê</w:t>
      </w:r>
    </w:p>
    <w:p>
      <w:pPr>
        <w:spacing w:before="0" w:after="0"/>
      </w:pPr>
      <w:r>
        <w:rPr>
          <w:rFonts w:ascii="Times New Roman" w:hAnsi="Times New Roman"/>
          <w:b w:val="0"/>
          <w:i w:val="0"/>
          <w:color w:val="000000"/>
          <w:sz w:val="26"/>
        </w:rPr>
        <w:t>- UC04: Quản lý sử dụng &amp; hóa đơn dịch vụ</w:t>
      </w:r>
    </w:p>
    <w:p>
      <w:pPr>
        <w:spacing w:before="0" w:after="0"/>
      </w:pPr>
      <w:r>
        <w:rPr>
          <w:rFonts w:ascii="Times New Roman" w:hAnsi="Times New Roman"/>
          <w:b w:val="0"/>
          <w:i w:val="0"/>
          <w:color w:val="000000"/>
          <w:sz w:val="26"/>
        </w:rPr>
        <w:t>- UC05: Thu tiền thuê văn phòng hàng tháng</w:t>
      </w:r>
    </w:p>
    <w:p>
      <w:pPr>
        <w:spacing w:before="0" w:after="0"/>
      </w:pPr>
      <w:r>
        <w:rPr>
          <w:rFonts w:ascii="Times New Roman" w:hAnsi="Times New Roman"/>
          <w:b w:val="0"/>
          <w:i w:val="0"/>
          <w:color w:val="000000"/>
          <w:sz w:val="26"/>
        </w:rPr>
        <w:t>- UC06: Tiếp nhận nhân viên &amp; cấp thẻ giữ xe</w:t>
      </w:r>
    </w:p>
    <w:p>
      <w:pPr>
        <w:spacing w:before="0" w:after="0"/>
      </w:pPr>
      <w:r>
        <w:rPr>
          <w:rFonts w:ascii="Times New Roman" w:hAnsi="Times New Roman"/>
          <w:b w:val="0"/>
          <w:i w:val="0"/>
          <w:color w:val="000000"/>
          <w:sz w:val="26"/>
        </w:rPr>
        <w:t>- UC07: Kiểm tra định kỳ &amp; xử lý vi phạm kết cấu</w:t>
      </w:r>
    </w:p>
    <w:p>
      <w:pPr>
        <w:spacing w:before="0" w:after="0"/>
      </w:pPr>
      <w:r>
        <w:rPr>
          <w:rFonts w:ascii="Times New Roman" w:hAnsi="Times New Roman"/>
          <w:b w:val="0"/>
          <w:i w:val="0"/>
          <w:color w:val="000000"/>
          <w:sz w:val="26"/>
        </w:rPr>
        <w:t>- UC08: Báo cáo &amp; thống kê hoạt động cao ốc</w:t>
      </w:r>
    </w:p>
    <w:p>
      <w:pPr>
        <w:spacing w:before="0" w:after="0"/>
      </w:pPr>
    </w:p>
    <w:p>
      <w:pPr>
        <w:spacing w:before="0" w:after="0"/>
        <w:jc w:val="center"/>
      </w:pPr>
      <w:r>
        <w:rPr>
          <w:rFonts w:ascii="Times New Roman" w:hAnsi="Times New Roman"/>
          <w:color w:val="000000"/>
          <w:sz w:val="26"/>
        </w:rPr>
        <w:drawing>
          <wp:inline xmlns:a="http://schemas.openxmlformats.org/drawingml/2006/main" xmlns:pic="http://schemas.openxmlformats.org/drawingml/2006/picture">
            <wp:extent cx="5486400" cy="3740727"/>
            <wp:docPr id="2" name="Picture 2"/>
            <wp:cNvGraphicFramePr>
              <a:graphicFrameLocks noChangeAspect="1"/>
            </wp:cNvGraphicFramePr>
            <a:graphic>
              <a:graphicData uri="http://schemas.openxmlformats.org/drawingml/2006/picture">
                <pic:pic>
                  <pic:nvPicPr>
                    <pic:cNvPr id="0" name="Hinh_2_1.png"/>
                    <pic:cNvPicPr/>
                  </pic:nvPicPr>
                  <pic:blipFill>
                    <a:blip r:embed="rId10"/>
                    <a:stretch>
                      <a:fillRect/>
                    </a:stretch>
                  </pic:blipFill>
                  <pic:spPr>
                    <a:xfrm>
                      <a:off x="0" y="0"/>
                      <a:ext cx="5486400" cy="3740727"/>
                    </a:xfrm>
                    <a:prstGeom prst="rect"/>
                  </pic:spPr>
                </pic:pic>
              </a:graphicData>
            </a:graphic>
          </wp:inline>
        </w:drawing>
      </w:r>
    </w:p>
    <w:p>
      <w:pPr>
        <w:spacing w:before="0" w:after="0"/>
        <w:jc w:val="center"/>
      </w:pPr>
      <w:r>
        <w:rPr>
          <w:rFonts w:ascii="Times New Roman" w:hAnsi="Times New Roman"/>
          <w:i/>
          <w:color w:val="000000"/>
          <w:sz w:val="26"/>
        </w:rPr>
        <w:t>Hình 2.1. Biểu đồ Use Case tổng quát cho toàn bộ hệ thống cao ốc</w:t>
      </w:r>
    </w:p>
    <w:p>
      <w:pPr>
        <w:spacing w:before="0" w:after="0"/>
      </w:pPr>
    </w:p>
    <w:p>
      <w:pPr>
        <w:spacing w:before="0" w:after="0"/>
      </w:pPr>
      <w:r>
        <w:rPr>
          <w:rFonts w:ascii="Times New Roman" w:hAnsi="Times New Roman"/>
          <w:b/>
          <w:i w:val="0"/>
          <w:color w:val="000000"/>
          <w:sz w:val="26"/>
        </w:rPr>
        <w:t>Câu 4.</w:t>
      </w:r>
    </w:p>
    <w:p>
      <w:pPr>
        <w:spacing w:before="0" w:after="0"/>
      </w:pPr>
      <w:r>
        <w:rPr>
          <w:rFonts w:ascii="Times New Roman" w:hAnsi="Times New Roman"/>
          <w:b w:val="0"/>
          <w:i w:val="0"/>
          <w:color w:val="000000"/>
          <w:sz w:val="26"/>
        </w:rPr>
        <w:t>Vẽ Use Case Diagram phân rã chi tiết hoạt động từ lúc khách ký hợp đồng thuê các văn phòng cho đến khi thanh toán tiền thuê hàng tháng (từ tháng thứ 7 trở đi) cùng các hóa đơn sử dụng dịch vụ (nếu có).</w:t>
      </w:r>
    </w:p>
    <w:p>
      <w:pPr>
        <w:spacing w:before="0" w:after="0"/>
      </w:pPr>
    </w:p>
    <w:p>
      <w:pPr>
        <w:spacing w:before="0" w:after="0"/>
      </w:pPr>
      <w:r>
        <w:rPr>
          <w:rFonts w:ascii="Times New Roman" w:hAnsi="Times New Roman"/>
          <w:b w:val="0"/>
          <w:i w:val="0"/>
          <w:color w:val="000000"/>
          <w:sz w:val="26"/>
        </w:rPr>
        <w:t>BÀI LÀM CÂU 4:</w:t>
      </w:r>
    </w:p>
    <w:p>
      <w:pPr>
        <w:spacing w:before="0" w:after="0"/>
      </w:pPr>
      <w:r>
        <w:rPr>
          <w:rFonts w:ascii="Times New Roman" w:hAnsi="Times New Roman"/>
          <w:b w:val="0"/>
          <w:i w:val="0"/>
          <w:color w:val="000000"/>
          <w:sz w:val="26"/>
        </w:rPr>
        <w:t>Quy trình hoạt động được phân rã chi tiết thành 2 giai đoạn nối tiếp:</w:t>
      </w:r>
    </w:p>
    <w:p>
      <w:pPr>
        <w:spacing w:before="0" w:after="0"/>
      </w:pPr>
      <w:r>
        <w:rPr>
          <w:rFonts w:ascii="Times New Roman" w:hAnsi="Times New Roman"/>
          <w:b w:val="0"/>
          <w:i w:val="0"/>
          <w:color w:val="000000"/>
          <w:sz w:val="26"/>
        </w:rPr>
        <w:t>1. Giai đoạn khởi tạo hợp đồng:</w:t>
      </w:r>
    </w:p>
    <w:p>
      <w:pPr>
        <w:spacing w:before="0" w:after="0"/>
      </w:pPr>
      <w:r>
        <w:rPr>
          <w:rFonts w:ascii="Times New Roman" w:hAnsi="Times New Roman"/>
          <w:b w:val="0"/>
          <w:i w:val="0"/>
          <w:color w:val="000000"/>
          <w:sz w:val="26"/>
        </w:rPr>
        <w:t>- Khách hàng khảo sát, tham khảo mặt bằng và bảng giá thuê theo độ cao và diện tích.</w:t>
      </w:r>
    </w:p>
    <w:p>
      <w:pPr>
        <w:spacing w:before="0" w:after="0"/>
      </w:pPr>
      <w:r>
        <w:rPr>
          <w:rFonts w:ascii="Times New Roman" w:hAnsi="Times New Roman"/>
          <w:b w:val="0"/>
          <w:i w:val="0"/>
          <w:color w:val="000000"/>
          <w:sz w:val="26"/>
        </w:rPr>
        <w:t>- Lập hợp đồng thuê văn phòng: Cho phép chọn cùng lúc nhiều văn phòng, thời hạn thuê ít nhất 6 tháng.</w:t>
      </w:r>
    </w:p>
    <w:p>
      <w:pPr>
        <w:spacing w:before="0" w:after="0"/>
      </w:pPr>
      <w:r>
        <w:rPr>
          <w:rFonts w:ascii="Times New Roman" w:hAnsi="Times New Roman"/>
          <w:b w:val="0"/>
          <w:i w:val="0"/>
          <w:color w:val="000000"/>
          <w:sz w:val="26"/>
        </w:rPr>
        <w:t>- Thu tiền trả trước 6 tháng đầu tiên (quan hệ &lt;&lt;include&gt;&gt; với Lập hợp đồng).</w:t>
      </w:r>
    </w:p>
    <w:p>
      <w:pPr>
        <w:spacing w:before="0" w:after="0"/>
      </w:pPr>
      <w:r>
        <w:rPr>
          <w:rFonts w:ascii="Times New Roman" w:hAnsi="Times New Roman"/>
          <w:b w:val="0"/>
          <w:i w:val="0"/>
          <w:color w:val="000000"/>
          <w:sz w:val="26"/>
        </w:rPr>
        <w:t>- Bàn giao mặt bằng văn phòng và kích hoạt hiệu lực hợp đồng.</w:t>
      </w:r>
    </w:p>
    <w:p>
      <w:pPr>
        <w:spacing w:before="0" w:after="0"/>
      </w:pPr>
      <w:r>
        <w:rPr>
          <w:rFonts w:ascii="Times New Roman" w:hAnsi="Times New Roman"/>
          <w:b w:val="0"/>
          <w:i w:val="0"/>
          <w:color w:val="000000"/>
          <w:sz w:val="26"/>
        </w:rPr>
        <w:t>2. Giai đoạn định kỳ hàng tháng:</w:t>
      </w:r>
    </w:p>
    <w:p>
      <w:pPr>
        <w:spacing w:before="0" w:after="0"/>
      </w:pPr>
      <w:r>
        <w:rPr>
          <w:rFonts w:ascii="Times New Roman" w:hAnsi="Times New Roman"/>
          <w:b w:val="0"/>
          <w:i w:val="0"/>
          <w:color w:val="000000"/>
          <w:sz w:val="26"/>
        </w:rPr>
        <w:t>- Thu tiền thuê văn phòng hàng tháng: Từ tháng thứ 7 trở đi, tiền thuê được thanh toán vào đầu mỗi tháng (include Xuất biên lai tiền thuê).</w:t>
      </w:r>
    </w:p>
    <w:p>
      <w:pPr>
        <w:spacing w:before="0" w:after="0"/>
      </w:pPr>
      <w:r>
        <w:rPr>
          <w:rFonts w:ascii="Times New Roman" w:hAnsi="Times New Roman"/>
          <w:b w:val="0"/>
          <w:i w:val="0"/>
          <w:color w:val="000000"/>
          <w:sz w:val="26"/>
        </w:rPr>
        <w:t>- Ghi nhận chỉ số tiêu thụ dịch vụ (điện, nước, internet...) vào cuối mỗi tháng.</w:t>
      </w:r>
    </w:p>
    <w:p>
      <w:pPr>
        <w:spacing w:before="0" w:after="0"/>
      </w:pPr>
      <w:r>
        <w:rPr>
          <w:rFonts w:ascii="Times New Roman" w:hAnsi="Times New Roman"/>
          <w:b w:val="0"/>
          <w:i w:val="0"/>
          <w:color w:val="000000"/>
          <w:sz w:val="26"/>
        </w:rPr>
        <w:t>- Lập hóa đơn dịch vụ hàng tháng và xác nhận thanh toán vào cuối tháng (include Thu tiền hóa đơn dịch vụ).</w:t>
      </w:r>
    </w:p>
    <w:p>
      <w:pPr>
        <w:spacing w:before="0" w:after="0"/>
      </w:pPr>
      <w:r>
        <w:rPr>
          <w:rFonts w:ascii="Times New Roman" w:hAnsi="Times New Roman"/>
          <w:b w:val="0"/>
          <w:i w:val="0"/>
          <w:color w:val="000000"/>
          <w:sz w:val="26"/>
        </w:rPr>
        <w:t>- Đối chiếu theo dõi công nợ hàng tháng của từng hợp đồng thuê.</w:t>
      </w:r>
    </w:p>
    <w:p>
      <w:pPr>
        <w:spacing w:before="0" w:after="0"/>
      </w:pPr>
    </w:p>
    <w:p>
      <w:pPr>
        <w:spacing w:before="0" w:after="0"/>
        <w:jc w:val="center"/>
      </w:pPr>
      <w:r>
        <w:rPr>
          <w:rFonts w:ascii="Times New Roman" w:hAnsi="Times New Roman"/>
          <w:color w:val="000000"/>
          <w:sz w:val="26"/>
        </w:rPr>
        <w:drawing>
          <wp:inline xmlns:a="http://schemas.openxmlformats.org/drawingml/2006/main" xmlns:pic="http://schemas.openxmlformats.org/drawingml/2006/picture">
            <wp:extent cx="5486400" cy="3890356"/>
            <wp:docPr id="3" name="Picture 3"/>
            <wp:cNvGraphicFramePr>
              <a:graphicFrameLocks noChangeAspect="1"/>
            </wp:cNvGraphicFramePr>
            <a:graphic>
              <a:graphicData uri="http://schemas.openxmlformats.org/drawingml/2006/picture">
                <pic:pic>
                  <pic:nvPicPr>
                    <pic:cNvPr id="0" name="Hinh_2_2.png"/>
                    <pic:cNvPicPr/>
                  </pic:nvPicPr>
                  <pic:blipFill>
                    <a:blip r:embed="rId11"/>
                    <a:stretch>
                      <a:fillRect/>
                    </a:stretch>
                  </pic:blipFill>
                  <pic:spPr>
                    <a:xfrm>
                      <a:off x="0" y="0"/>
                      <a:ext cx="5486400" cy="3890356"/>
                    </a:xfrm>
                    <a:prstGeom prst="rect"/>
                  </pic:spPr>
                </pic:pic>
              </a:graphicData>
            </a:graphic>
          </wp:inline>
        </w:drawing>
      </w:r>
    </w:p>
    <w:p>
      <w:pPr>
        <w:spacing w:before="0" w:after="0"/>
        <w:jc w:val="center"/>
      </w:pPr>
      <w:r>
        <w:rPr>
          <w:rFonts w:ascii="Times New Roman" w:hAnsi="Times New Roman"/>
          <w:i/>
          <w:color w:val="000000"/>
          <w:sz w:val="26"/>
        </w:rPr>
        <w:t>Hình 2.2. Biểu đồ Use Case phân rã chi tiết quy trình ký hợp đồng và thanh toán định kỳ</w:t>
      </w:r>
    </w:p>
    <w:p>
      <w:pPr>
        <w:spacing w:before="0" w:after="0"/>
      </w:pPr>
    </w:p>
    <w:p>
      <w:pPr>
        <w:spacing w:before="0" w:after="0"/>
      </w:pPr>
      <w:r>
        <w:rPr>
          <w:rFonts w:ascii="Times New Roman" w:hAnsi="Times New Roman"/>
          <w:b/>
          <w:i w:val="0"/>
          <w:color w:val="000000"/>
          <w:sz w:val="26"/>
        </w:rPr>
        <w:t>Câu 5.</w:t>
      </w:r>
    </w:p>
    <w:p>
      <w:pPr>
        <w:spacing w:before="0" w:after="0"/>
      </w:pPr>
      <w:r>
        <w:rPr>
          <w:rFonts w:ascii="Times New Roman" w:hAnsi="Times New Roman"/>
          <w:b w:val="0"/>
          <w:i w:val="0"/>
          <w:color w:val="000000"/>
          <w:sz w:val="26"/>
        </w:rPr>
        <w:t>Vẽ Activity Diagram cho Câu 4 ở trên. Lưu lại mô hình với tên file phù hợp.</w:t>
      </w:r>
    </w:p>
    <w:p>
      <w:pPr>
        <w:spacing w:before="0" w:after="0"/>
      </w:pPr>
    </w:p>
    <w:p>
      <w:pPr>
        <w:spacing w:before="0" w:after="0"/>
      </w:pPr>
      <w:r>
        <w:rPr>
          <w:rFonts w:ascii="Times New Roman" w:hAnsi="Times New Roman"/>
          <w:b w:val="0"/>
          <w:i w:val="0"/>
          <w:color w:val="000000"/>
          <w:sz w:val="26"/>
        </w:rPr>
        <w:t>BÀI LÀM CÂU 5:</w:t>
      </w:r>
    </w:p>
    <w:p>
      <w:pPr>
        <w:spacing w:before="0" w:after="0"/>
      </w:pPr>
      <w:r>
        <w:rPr>
          <w:rFonts w:ascii="Times New Roman" w:hAnsi="Times New Roman"/>
          <w:b w:val="0"/>
          <w:i w:val="0"/>
          <w:color w:val="000000"/>
          <w:sz w:val="26"/>
        </w:rPr>
        <w:t>Biểu đồ hoạt động phân làn (Activity Diagram) mô hình hóa quy trình phối hợp công việc giữa 3 làn trách nhiệm:</w:t>
      </w:r>
    </w:p>
    <w:p>
      <w:pPr>
        <w:spacing w:before="0" w:after="0"/>
      </w:pPr>
      <w:r>
        <w:rPr>
          <w:rFonts w:ascii="Times New Roman" w:hAnsi="Times New Roman"/>
          <w:b w:val="0"/>
          <w:i w:val="0"/>
          <w:color w:val="000000"/>
          <w:sz w:val="26"/>
        </w:rPr>
        <w:t>- Làn 'Khách hàng thuê': Tham khảo vị trí &amp; giá -&gt; Ký hợp đồng thuê -&gt; Nộp tiền 6 tháng đầu -&gt; Tiếp nhận bàn giao văn phòng -&gt; Hàng tháng: nộp tiền thuê đầu tháng (từ tháng 7+) và nộp tiền dịch vụ cuối tháng -&gt; Xin gia hạn hoặc trả phòng khi hết hạn.</w:t>
      </w:r>
    </w:p>
    <w:p>
      <w:pPr>
        <w:spacing w:before="0" w:after="0"/>
      </w:pPr>
      <w:r>
        <w:rPr>
          <w:rFonts w:ascii="Times New Roman" w:hAnsi="Times New Roman"/>
          <w:b w:val="0"/>
          <w:i w:val="0"/>
          <w:color w:val="000000"/>
          <w:sz w:val="26"/>
        </w:rPr>
        <w:t>- Làn 'Ban Quản lý tòa nhà': Tư vấn chọn phòng -&gt; Soạn thảo hợp đồng thuê -&gt; Bàn giao phòng &amp; chìa khóa -&gt; Cuối tháng: Ghi chỉ số điện, nước, internet của các phòng.</w:t>
      </w:r>
    </w:p>
    <w:p>
      <w:pPr>
        <w:spacing w:before="0" w:after="0"/>
      </w:pPr>
      <w:r>
        <w:rPr>
          <w:rFonts w:ascii="Times New Roman" w:hAnsi="Times New Roman"/>
          <w:b w:val="0"/>
          <w:i w:val="0"/>
          <w:color w:val="000000"/>
          <w:sz w:val="26"/>
        </w:rPr>
        <w:t>- Làn 'Kế toán cao ốc': Thu tiền thuê 6 tháng đầu -&gt; Đầu tháng 7+: Xuất thông báo thu tiền thuê mặt bằng -&gt; Cuối tháng: Xuất hóa đơn dịch vụ -&gt; Xác nhận thanh toán &amp; xóa nợ tháng.</w:t>
      </w:r>
    </w:p>
    <w:p>
      <w:pPr>
        <w:spacing w:before="0" w:after="0"/>
      </w:pPr>
    </w:p>
    <w:p>
      <w:pPr>
        <w:spacing w:before="0" w:after="0"/>
        <w:jc w:val="center"/>
      </w:pPr>
      <w:r>
        <w:rPr>
          <w:rFonts w:ascii="Times New Roman" w:hAnsi="Times New Roman"/>
          <w:color w:val="000000"/>
          <w:sz w:val="26"/>
        </w:rPr>
        <w:drawing>
          <wp:inline xmlns:a="http://schemas.openxmlformats.org/drawingml/2006/main" xmlns:pic="http://schemas.openxmlformats.org/drawingml/2006/picture">
            <wp:extent cx="5669280" cy="4329268"/>
            <wp:docPr id="4" name="Picture 4"/>
            <wp:cNvGraphicFramePr>
              <a:graphicFrameLocks noChangeAspect="1"/>
            </wp:cNvGraphicFramePr>
            <a:graphic>
              <a:graphicData uri="http://schemas.openxmlformats.org/drawingml/2006/picture">
                <pic:pic>
                  <pic:nvPicPr>
                    <pic:cNvPr id="0" name="Hinh_3_9.png"/>
                    <pic:cNvPicPr/>
                  </pic:nvPicPr>
                  <pic:blipFill>
                    <a:blip r:embed="rId12"/>
                    <a:stretch>
                      <a:fillRect/>
                    </a:stretch>
                  </pic:blipFill>
                  <pic:spPr>
                    <a:xfrm>
                      <a:off x="0" y="0"/>
                      <a:ext cx="5669280" cy="4329268"/>
                    </a:xfrm>
                    <a:prstGeom prst="rect"/>
                  </pic:spPr>
                </pic:pic>
              </a:graphicData>
            </a:graphic>
          </wp:inline>
        </w:drawing>
      </w:r>
    </w:p>
    <w:p>
      <w:pPr>
        <w:spacing w:before="0" w:after="0"/>
        <w:jc w:val="center"/>
      </w:pPr>
      <w:r>
        <w:rPr>
          <w:rFonts w:ascii="Times New Roman" w:hAnsi="Times New Roman"/>
          <w:i/>
          <w:color w:val="000000"/>
          <w:sz w:val="26"/>
        </w:rPr>
        <w:t>Hình 3.9. Biểu đồ hoạt động (Activity Diagram) từ ký hợp đồng đến thanh toán hàng tháng</w:t>
      </w:r>
    </w:p>
    <w:p>
      <w:pPr>
        <w:spacing w:before="0" w:after="0"/>
      </w:pPr>
    </w:p>
    <w:p>
      <w:pPr>
        <w:spacing w:before="0" w:after="0"/>
      </w:pPr>
      <w:r>
        <w:rPr>
          <w:rFonts w:ascii="Times New Roman" w:hAnsi="Times New Roman"/>
          <w:b/>
          <w:i w:val="0"/>
          <w:color w:val="000000"/>
          <w:sz w:val="26"/>
        </w:rPr>
        <w:t>Câu 6.</w:t>
      </w:r>
    </w:p>
    <w:p>
      <w:pPr>
        <w:spacing w:before="0" w:after="0"/>
      </w:pPr>
      <w:r>
        <w:rPr>
          <w:rFonts w:ascii="Times New Roman" w:hAnsi="Times New Roman"/>
          <w:b w:val="0"/>
          <w:i w:val="0"/>
          <w:color w:val="000000"/>
          <w:sz w:val="26"/>
        </w:rPr>
        <w:t>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pPr>
        <w:spacing w:before="0" w:after="0"/>
      </w:pPr>
    </w:p>
    <w:p>
      <w:pPr>
        <w:spacing w:before="0" w:after="0"/>
      </w:pPr>
      <w:r>
        <w:rPr>
          <w:rFonts w:ascii="Times New Roman" w:hAnsi="Times New Roman"/>
          <w:b w:val="0"/>
          <w:i w:val="0"/>
          <w:color w:val="000000"/>
          <w:sz w:val="26"/>
        </w:rPr>
        <w:t>BÀI LÀM CÂU 6:</w:t>
      </w:r>
    </w:p>
    <w:p>
      <w:pPr>
        <w:spacing w:before="0" w:after="0"/>
      </w:pPr>
      <w:r>
        <w:rPr>
          <w:rFonts w:ascii="Times New Roman" w:hAnsi="Times New Roman"/>
          <w:b w:val="0"/>
          <w:i w:val="0"/>
          <w:color w:val="000000"/>
          <w:sz w:val="26"/>
        </w:rPr>
        <w:t>Nghiệp vụ 'Lập phiếu gia hạn' được thiết kế với các đối tượng tuần tự:</w:t>
      </w:r>
    </w:p>
    <w:p>
      <w:pPr>
        <w:spacing w:before="0" w:after="0"/>
      </w:pPr>
      <w:r>
        <w:rPr>
          <w:rFonts w:ascii="Times New Roman" w:hAnsi="Times New Roman"/>
          <w:b w:val="0"/>
          <w:i w:val="0"/>
          <w:color w:val="000000"/>
          <w:sz w:val="26"/>
        </w:rPr>
        <w:t>- :KhachHang: Tác nhân gửi yêu cầu gia hạn kèm thời gian xin gia hạn T_gh.</w:t>
      </w:r>
    </w:p>
    <w:p>
      <w:pPr>
        <w:spacing w:before="0" w:after="0"/>
      </w:pPr>
      <w:r>
        <w:rPr>
          <w:rFonts w:ascii="Times New Roman" w:hAnsi="Times New Roman"/>
          <w:b w:val="0"/>
          <w:i w:val="0"/>
          <w:color w:val="000000"/>
          <w:sz w:val="26"/>
        </w:rPr>
        <w:t>- :FrmPhieuGiaHan: Lớp Boundary giao diện tiếp nhận thông tin và hiển thị kết quả.</w:t>
      </w:r>
    </w:p>
    <w:p>
      <w:pPr>
        <w:spacing w:before="0" w:after="0"/>
      </w:pPr>
      <w:r>
        <w:rPr>
          <w:rFonts w:ascii="Times New Roman" w:hAnsi="Times New Roman"/>
          <w:b w:val="0"/>
          <w:i w:val="0"/>
          <w:color w:val="000000"/>
          <w:sz w:val="26"/>
        </w:rPr>
        <w:t>- :GiaHanController: Lớp Control điều khiển trung tâm kiểm tra các quy tắc nghiệp vụ.</w:t>
      </w:r>
    </w:p>
    <w:p>
      <w:pPr>
        <w:spacing w:before="0" w:after="0"/>
      </w:pPr>
      <w:r>
        <w:rPr>
          <w:rFonts w:ascii="Times New Roman" w:hAnsi="Times New Roman"/>
          <w:b w:val="0"/>
          <w:i w:val="0"/>
          <w:color w:val="000000"/>
          <w:sz w:val="26"/>
        </w:rPr>
        <w:t>- :HopDong: Lớp Entity cung cấp thông tin hợp đồng gốc và thời hạn thuê ban đầu T_gốc.</w:t>
      </w:r>
    </w:p>
    <w:p>
      <w:pPr>
        <w:spacing w:before="0" w:after="0"/>
      </w:pPr>
      <w:r>
        <w:rPr>
          <w:rFonts w:ascii="Times New Roman" w:hAnsi="Times New Roman"/>
          <w:b w:val="0"/>
          <w:i w:val="0"/>
          <w:color w:val="000000"/>
          <w:sz w:val="26"/>
        </w:rPr>
        <w:t>- :HoaDonTienThue: Lớp Entity kiểm tra dư nợ tiền thuê mặt bằng hàng tháng.</w:t>
      </w:r>
    </w:p>
    <w:p>
      <w:pPr>
        <w:spacing w:before="0" w:after="0"/>
      </w:pPr>
      <w:r>
        <w:rPr>
          <w:rFonts w:ascii="Times New Roman" w:hAnsi="Times New Roman"/>
          <w:b w:val="0"/>
          <w:i w:val="0"/>
          <w:color w:val="000000"/>
          <w:sz w:val="26"/>
        </w:rPr>
        <w:t>- :HoaDonDichVu: Lớp Entity kiểm tra tình trạng thanh toán các hóa đơn dịch vụ đã sử dụng.</w:t>
      </w:r>
    </w:p>
    <w:p>
      <w:pPr>
        <w:spacing w:before="0" w:after="0"/>
      </w:pPr>
      <w:r>
        <w:rPr>
          <w:rFonts w:ascii="Times New Roman" w:hAnsi="Times New Roman"/>
          <w:b w:val="0"/>
          <w:i w:val="0"/>
          <w:color w:val="000000"/>
          <w:sz w:val="26"/>
        </w:rPr>
        <w:t>- :PhieuGiaHan: Lớp Entity tạo lập bản ghi phiếu gia hạn mới khi đủ điều kiện.</w:t>
      </w:r>
    </w:p>
    <w:p>
      <w:pPr>
        <w:spacing w:before="0" w:after="0"/>
      </w:pPr>
      <w:r>
        <w:rPr>
          <w:rFonts w:ascii="Times New Roman" w:hAnsi="Times New Roman"/>
          <w:b w:val="0"/>
          <w:i w:val="0"/>
          <w:color w:val="000000"/>
          <w:sz w:val="26"/>
        </w:rPr>
        <w:t>Trình tự kiểm tra điều kiện chặt chẽ:</w:t>
      </w:r>
    </w:p>
    <w:p>
      <w:pPr>
        <w:spacing w:before="0" w:after="0"/>
      </w:pPr>
      <w:r>
        <w:rPr>
          <w:rFonts w:ascii="Times New Roman" w:hAnsi="Times New Roman"/>
          <w:b w:val="0"/>
          <w:i w:val="0"/>
          <w:color w:val="000000"/>
          <w:sz w:val="26"/>
        </w:rPr>
        <w:t>1. Kiểm tra thời gian gia hạn: T_gh &lt;= 1/2 T_gốc (nếu vượt quá, hệ thống từ chối gia hạn).</w:t>
      </w:r>
    </w:p>
    <w:p>
      <w:pPr>
        <w:spacing w:before="0" w:after="0"/>
      </w:pPr>
      <w:r>
        <w:rPr>
          <w:rFonts w:ascii="Times New Roman" w:hAnsi="Times New Roman"/>
          <w:b w:val="0"/>
          <w:i w:val="0"/>
          <w:color w:val="000000"/>
          <w:sz w:val="26"/>
        </w:rPr>
        <w:t>2. Kiểm tra công nợ tiền thuê mặt bằng: kiemTraNoTienThue(soHD) phải trả về 0 (không còn nợ).</w:t>
      </w:r>
    </w:p>
    <w:p>
      <w:pPr>
        <w:spacing w:before="0" w:after="0"/>
      </w:pPr>
      <w:r>
        <w:rPr>
          <w:rFonts w:ascii="Times New Roman" w:hAnsi="Times New Roman"/>
          <w:b w:val="0"/>
          <w:i w:val="0"/>
          <w:color w:val="000000"/>
          <w:sz w:val="26"/>
        </w:rPr>
        <w:t>3. Kiểm tra công nợ dịch vụ: kiemTraNoDichVu(soHD) phải trả về 0 (tất cả hóa đơn dịch vụ đều đã thanh toán).</w:t>
      </w:r>
    </w:p>
    <w:p>
      <w:pPr>
        <w:spacing w:before="0" w:after="0"/>
      </w:pPr>
      <w:r>
        <w:rPr>
          <w:rFonts w:ascii="Times New Roman" w:hAnsi="Times New Roman"/>
          <w:b w:val="0"/>
          <w:i w:val="0"/>
          <w:color w:val="000000"/>
          <w:sz w:val="26"/>
        </w:rPr>
        <w:t>4. Xử lý alt fragment:</w:t>
      </w:r>
    </w:p>
    <w:p>
      <w:pPr>
        <w:spacing w:before="0" w:after="0"/>
      </w:pPr>
      <w:r>
        <w:rPr>
          <w:rFonts w:ascii="Times New Roman" w:hAnsi="Times New Roman"/>
          <w:b w:val="0"/>
          <w:i w:val="0"/>
          <w:color w:val="000000"/>
          <w:sz w:val="26"/>
        </w:rPr>
        <w:t xml:space="preserve">   - Nếu vi phạm (còn nợ tiền thuê HOẶC còn nợ dịch vụ HOẶC T_gh &gt; 1/2 T_gốc): Trả về thông báo từ chối gia hạn và nêu rõ lý do.</w:t>
      </w:r>
    </w:p>
    <w:p>
      <w:pPr>
        <w:spacing w:before="0" w:after="0"/>
      </w:pPr>
      <w:r>
        <w:rPr>
          <w:rFonts w:ascii="Times New Roman" w:hAnsi="Times New Roman"/>
          <w:b w:val="0"/>
          <w:i w:val="0"/>
          <w:color w:val="000000"/>
          <w:sz w:val="26"/>
        </w:rPr>
        <w:t xml:space="preserve">   - Ngược lại (thỏa mãn cả 3 điều kiện): Tạo Phiếu gia hạn mới, cập nhật ngày kết thúc mới cho Hợp đồng và in phiếu gia hạn cho khách hàng.</w:t>
      </w:r>
    </w:p>
    <w:p>
      <w:pPr>
        <w:spacing w:before="0" w:after="0"/>
      </w:pPr>
    </w:p>
    <w:p>
      <w:pPr>
        <w:spacing w:before="0" w:after="0"/>
        <w:jc w:val="center"/>
      </w:pPr>
      <w:r>
        <w:rPr>
          <w:rFonts w:ascii="Times New Roman" w:hAnsi="Times New Roman"/>
          <w:color w:val="000000"/>
          <w:sz w:val="26"/>
        </w:rPr>
        <w:drawing>
          <wp:inline xmlns:a="http://schemas.openxmlformats.org/drawingml/2006/main" xmlns:pic="http://schemas.openxmlformats.org/drawingml/2006/picture">
            <wp:extent cx="5669280" cy="3747490"/>
            <wp:docPr id="5" name="Picture 5"/>
            <wp:cNvGraphicFramePr>
              <a:graphicFrameLocks noChangeAspect="1"/>
            </wp:cNvGraphicFramePr>
            <a:graphic>
              <a:graphicData uri="http://schemas.openxmlformats.org/drawingml/2006/picture">
                <pic:pic>
                  <pic:nvPicPr>
                    <pic:cNvPr id="0" name="Hinh_3_1.png"/>
                    <pic:cNvPicPr/>
                  </pic:nvPicPr>
                  <pic:blipFill>
                    <a:blip r:embed="rId13"/>
                    <a:stretch>
                      <a:fillRect/>
                    </a:stretch>
                  </pic:blipFill>
                  <pic:spPr>
                    <a:xfrm>
                      <a:off x="0" y="0"/>
                      <a:ext cx="5669280" cy="3747490"/>
                    </a:xfrm>
                    <a:prstGeom prst="rect"/>
                  </pic:spPr>
                </pic:pic>
              </a:graphicData>
            </a:graphic>
          </wp:inline>
        </w:drawing>
      </w:r>
    </w:p>
    <w:p>
      <w:pPr>
        <w:spacing w:before="0" w:after="0"/>
        <w:jc w:val="center"/>
      </w:pPr>
      <w:r>
        <w:rPr>
          <w:rFonts w:ascii="Times New Roman" w:hAnsi="Times New Roman"/>
          <w:i/>
          <w:color w:val="000000"/>
          <w:sz w:val="26"/>
        </w:rPr>
        <w:t>Hình 3.1. Biểu đồ tuần tự (Sequence Diagram) nghiệp vụ Lập phiếu gia hạn hợp đồng</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QUẢN LÝ CHO THUÊ VĂN PHÒNG Ở CAO ỐC</dc:title>
  <dc:creator>HUTECH - ThS. Vo Hoang Khang</dc:creator>
  <dc:description>Thuc hanh Phan tich thiet ke huong doi tuong</dc:description>
  <cp:lastModifiedBy>Un-named</cp:lastModifiedBy>
  <cp:revision>1</cp:revision>
  <dcterms:created xsi:type="dcterms:W3CDTF">2026-09-05T03:32:09.448Z</dcterms:created>
  <dcterms:modified xsi:type="dcterms:W3CDTF">2026-09-05T03:32:09.448Z</dcterms:modified>
</cp:coreProperties>
</file>

<file path=docProps/custom.xml><?xml version="1.0" encoding="utf-8"?>
<Properties xmlns="http://schemas.openxmlformats.org/officeDocument/2006/custom-properties" xmlns:vt="http://schemas.openxmlformats.org/officeDocument/2006/docPropsVTypes"/>
</file>