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2F36" w14:textId="77777777" w:rsidR="00607D97" w:rsidRPr="00E040A2" w:rsidRDefault="00607D97" w:rsidP="00607D97">
      <w:pPr>
        <w:rPr>
          <w:rFonts w:ascii="Verdana" w:hAnsi="Verdana"/>
          <w:b/>
          <w:bCs/>
          <w:smallCaps/>
          <w:color w:val="011893"/>
          <w:spacing w:val="10"/>
        </w:rPr>
      </w:pPr>
    </w:p>
    <w:p w14:paraId="5F69D300" w14:textId="77777777" w:rsidR="00607D97" w:rsidRPr="000C70C7" w:rsidRDefault="00607D97" w:rsidP="00607D97">
      <w:pPr>
        <w:pStyle w:val="Ttulo"/>
        <w:jc w:val="both"/>
        <w:rPr>
          <w:rFonts w:ascii="Verdana" w:hAnsi="Verdana" w:cs="Arial"/>
          <w:bCs/>
          <w:color w:val="002060"/>
          <w:sz w:val="40"/>
          <w:szCs w:val="40"/>
          <w:lang w:val="es-ES"/>
        </w:rPr>
      </w:pPr>
      <w:r>
        <w:rPr>
          <w:rFonts w:ascii="Verdana" w:hAnsi="Verdana" w:cs="Arial"/>
          <w:bCs/>
          <w:color w:val="002060"/>
          <w:sz w:val="40"/>
          <w:szCs w:val="40"/>
          <w:lang w:val="es-ES"/>
        </w:rPr>
        <w:t>PRUEBA DE VIABILIDAD EN 6 VARIEDADES DE MAIZ CRIOLLO, BANCO DE SEMILLAS LA PITA 2024.</w:t>
      </w:r>
    </w:p>
    <w:p w14:paraId="79D0A387" w14:textId="77777777" w:rsidR="00607D97" w:rsidRPr="00E040A2" w:rsidRDefault="00607D97" w:rsidP="00607D97">
      <w:pPr>
        <w:pStyle w:val="Ttulo"/>
        <w:jc w:val="both"/>
        <w:rPr>
          <w:rFonts w:ascii="Verdana" w:hAnsi="Verdana" w:cs="Arial"/>
          <w:bCs/>
          <w:sz w:val="20"/>
          <w:lang w:val="es-ES"/>
        </w:rPr>
      </w:pPr>
    </w:p>
    <w:p w14:paraId="3981BA9B" w14:textId="636A710E" w:rsidR="00B526AA" w:rsidRPr="00C139C8" w:rsidRDefault="00B526AA" w:rsidP="00B526AA">
      <w:pPr>
        <w:pStyle w:val="Ttulo2"/>
        <w:spacing w:after="120"/>
        <w:jc w:val="right"/>
        <w:rPr>
          <w:rFonts w:ascii="Verdana" w:hAnsi="Verdana" w:cs="Times New Roman"/>
          <w:b/>
          <w:color w:val="002060"/>
          <w:sz w:val="20"/>
          <w:szCs w:val="20"/>
        </w:rPr>
      </w:pPr>
      <w:r>
        <w:rPr>
          <w:rFonts w:ascii="Verdana" w:hAnsi="Verdana" w:cs="Times New Roman"/>
          <w:b/>
          <w:color w:val="002060"/>
          <w:sz w:val="20"/>
          <w:szCs w:val="20"/>
        </w:rPr>
        <w:t xml:space="preserve">Ing. Edgardo Cruz Córdoba </w:t>
      </w:r>
    </w:p>
    <w:p w14:paraId="40E09537" w14:textId="77777777" w:rsidR="00B526AA" w:rsidRDefault="00B526AA" w:rsidP="00B526AA">
      <w:pPr>
        <w:spacing w:after="120" w:line="240" w:lineRule="auto"/>
        <w:jc w:val="right"/>
        <w:rPr>
          <w:rFonts w:ascii="Verdana" w:hAnsi="Verdana"/>
          <w:i/>
          <w:iCs/>
        </w:rPr>
      </w:pPr>
      <w:r>
        <w:rPr>
          <w:rFonts w:ascii="Verdana" w:hAnsi="Verdana"/>
          <w:i/>
          <w:iCs/>
        </w:rPr>
        <w:t xml:space="preserve">Doctor en Investigación Docente </w:t>
      </w:r>
    </w:p>
    <w:p w14:paraId="02C92EB5" w14:textId="77777777" w:rsidR="00B526AA" w:rsidRDefault="00B526AA" w:rsidP="00B526AA">
      <w:pPr>
        <w:spacing w:after="120" w:line="240" w:lineRule="auto"/>
        <w:jc w:val="right"/>
      </w:pPr>
      <w:r w:rsidRPr="009E787C">
        <w:t>prof.ecruzc@uml.edu.ni</w:t>
      </w:r>
    </w:p>
    <w:p w14:paraId="7B11936B" w14:textId="77777777" w:rsidR="00B526AA" w:rsidRDefault="00B526AA" w:rsidP="00B526AA">
      <w:pPr>
        <w:spacing w:after="120" w:line="240" w:lineRule="auto"/>
        <w:jc w:val="right"/>
      </w:pPr>
      <w:bookmarkStart w:id="0" w:name="_Hlk166068999"/>
      <w:r w:rsidRPr="009E787C">
        <w:t>https://orcid.org/0009-0001-0469-0075</w:t>
      </w:r>
    </w:p>
    <w:bookmarkEnd w:id="0"/>
    <w:p w14:paraId="6C515C84" w14:textId="77777777" w:rsidR="00B526AA" w:rsidRDefault="00B526AA" w:rsidP="00B526AA">
      <w:pPr>
        <w:spacing w:after="120" w:line="240" w:lineRule="auto"/>
        <w:jc w:val="right"/>
        <w:rPr>
          <w:rFonts w:ascii="Verdana" w:hAnsi="Verdana"/>
          <w:i/>
          <w:iCs/>
        </w:rPr>
      </w:pPr>
      <w:r>
        <w:rPr>
          <w:rFonts w:ascii="Verdana" w:hAnsi="Verdana"/>
          <w:i/>
          <w:iCs/>
        </w:rPr>
        <w:t xml:space="preserve">Universidad Martín Lutero Sede Ocotal </w:t>
      </w:r>
    </w:p>
    <w:p w14:paraId="5EB9AC1F" w14:textId="77777777" w:rsidR="00607D97" w:rsidRPr="000C70C7" w:rsidRDefault="00607D97" w:rsidP="00607D97">
      <w:pPr>
        <w:rPr>
          <w:sz w:val="2"/>
          <w:szCs w:val="2"/>
        </w:rPr>
      </w:pPr>
    </w:p>
    <w:p w14:paraId="140D1A59" w14:textId="77777777" w:rsidR="00607D97" w:rsidRPr="000C70C7" w:rsidRDefault="00607D97" w:rsidP="00607D97">
      <w:commentRangeStart w:id="1"/>
      <w:r>
        <w:t>Colaboradores:</w:t>
      </w:r>
    </w:p>
    <w:p w14:paraId="55B89030" w14:textId="77777777" w:rsidR="00607D97" w:rsidRPr="00E040A2" w:rsidRDefault="00607D97" w:rsidP="00607D97">
      <w:pPr>
        <w:pStyle w:val="Prrafodelista"/>
        <w:numPr>
          <w:ilvl w:val="0"/>
          <w:numId w:val="2"/>
        </w:numPr>
        <w:tabs>
          <w:tab w:val="left" w:pos="993"/>
        </w:tabs>
        <w:rPr>
          <w:rFonts w:ascii="Verdana" w:hAnsi="Verdana" w:cs="Arial"/>
          <w:color w:val="FF0000"/>
        </w:rPr>
      </w:pPr>
      <w:r>
        <w:rPr>
          <w:rFonts w:ascii="Verdana" w:hAnsi="Verdana" w:cs="Arial"/>
        </w:rPr>
        <w:t>Banco de producción de Semilla la Pita, Totogalpa Madriz</w:t>
      </w:r>
      <w:r w:rsidRPr="00E040A2">
        <w:rPr>
          <w:rFonts w:ascii="Verdana" w:hAnsi="Verdana" w:cs="Arial"/>
        </w:rPr>
        <w:t>.</w:t>
      </w:r>
      <w:commentRangeEnd w:id="1"/>
      <w:r w:rsidR="004F2E17">
        <w:rPr>
          <w:rStyle w:val="Refdecomentario"/>
        </w:rPr>
        <w:commentReference w:id="1"/>
      </w:r>
    </w:p>
    <w:p w14:paraId="248062B2" w14:textId="77777777" w:rsidR="00607D97" w:rsidRPr="00E040A2" w:rsidRDefault="00607D97" w:rsidP="00607D97">
      <w:pPr>
        <w:spacing w:after="0" w:line="240" w:lineRule="auto"/>
        <w:rPr>
          <w:rFonts w:ascii="Verdana" w:hAnsi="Verdana" w:cs="Arial"/>
          <w:b/>
          <w:iCs/>
          <w:color w:val="auto"/>
          <w:lang w:val="es-CO"/>
        </w:rPr>
      </w:pPr>
      <w:r w:rsidRPr="00E040A2">
        <w:rPr>
          <w:rFonts w:ascii="Verdana" w:hAnsi="Verdana"/>
          <w:i/>
          <w:iCs/>
          <w:noProof/>
          <w:color w:val="auto"/>
          <w:lang w:val="es-MX" w:eastAsia="es-MX"/>
        </w:rPr>
        <mc:AlternateContent>
          <mc:Choice Requires="wps">
            <w:drawing>
              <wp:anchor distT="0" distB="0" distL="114300" distR="114300" simplePos="0" relativeHeight="251659264" behindDoc="0" locked="0" layoutInCell="1" allowOverlap="1" wp14:anchorId="524372FB" wp14:editId="009EFA94">
                <wp:simplePos x="0" y="0"/>
                <wp:positionH relativeFrom="column">
                  <wp:posOffset>3341370</wp:posOffset>
                </wp:positionH>
                <wp:positionV relativeFrom="paragraph">
                  <wp:posOffset>146685</wp:posOffset>
                </wp:positionV>
                <wp:extent cx="2266950" cy="7334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180DC9BF" w14:textId="77777777" w:rsidR="00607D97" w:rsidRPr="00CE1513" w:rsidRDefault="00607D97" w:rsidP="00607D97">
                            <w:pPr>
                              <w:spacing w:after="0" w:line="240" w:lineRule="auto"/>
                              <w:rPr>
                                <w:rFonts w:ascii="Verdana" w:hAnsi="Verdana"/>
                                <w:iCs/>
                                <w:highlight w:val="yellow"/>
                              </w:rPr>
                            </w:pPr>
                            <w:r w:rsidRPr="00CE1513">
                              <w:rPr>
                                <w:rFonts w:ascii="Verdana" w:hAnsi="Verdana"/>
                                <w:iCs/>
                                <w:highlight w:val="yellow"/>
                              </w:rPr>
                              <w:t xml:space="preserve">Recibido: </w:t>
                            </w:r>
                            <w:proofErr w:type="spellStart"/>
                            <w:r w:rsidRPr="00CE1513">
                              <w:rPr>
                                <w:rFonts w:ascii="Verdana" w:hAnsi="Verdana"/>
                                <w:iCs/>
                                <w:highlight w:val="yellow"/>
                              </w:rPr>
                              <w:t>yy</w:t>
                            </w:r>
                            <w:proofErr w:type="spellEnd"/>
                            <w:r w:rsidRPr="00CE1513">
                              <w:rPr>
                                <w:rFonts w:ascii="Verdana" w:hAnsi="Verdana"/>
                                <w:iCs/>
                                <w:highlight w:val="yellow"/>
                              </w:rPr>
                              <w:t xml:space="preserve"> de abril de 202y. Aceptado: </w:t>
                            </w:r>
                            <w:proofErr w:type="spellStart"/>
                            <w:r w:rsidRPr="00CE1513">
                              <w:rPr>
                                <w:rFonts w:ascii="Verdana" w:hAnsi="Verdana"/>
                                <w:iCs/>
                                <w:highlight w:val="yellow"/>
                              </w:rPr>
                              <w:t>yy</w:t>
                            </w:r>
                            <w:proofErr w:type="spellEnd"/>
                            <w:r w:rsidRPr="00CE1513">
                              <w:rPr>
                                <w:rFonts w:ascii="Verdana" w:hAnsi="Verdana"/>
                                <w:iCs/>
                                <w:highlight w:val="yellow"/>
                              </w:rPr>
                              <w:t xml:space="preserve"> de Junio de 202y</w:t>
                            </w:r>
                          </w:p>
                          <w:p w14:paraId="64016858" w14:textId="77777777" w:rsidR="00607D97" w:rsidRPr="00C139C8" w:rsidRDefault="00607D97" w:rsidP="00607D97">
                            <w:pPr>
                              <w:pStyle w:val="Textonotapie"/>
                              <w:rPr>
                                <w:rFonts w:ascii="Verdana" w:hAnsi="Verdana"/>
                                <w:i/>
                                <w:sz w:val="20"/>
                                <w:szCs w:val="20"/>
                                <w:lang w:val="en-US"/>
                              </w:rPr>
                            </w:pPr>
                            <w:r w:rsidRPr="00CE1513">
                              <w:rPr>
                                <w:rFonts w:ascii="Verdana" w:hAnsi="Verdana"/>
                                <w:i/>
                                <w:sz w:val="20"/>
                                <w:szCs w:val="20"/>
                                <w:highlight w:val="yellow"/>
                                <w:lang w:val="en-US"/>
                              </w:rPr>
                              <w:t xml:space="preserve">Received: April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xml:space="preserve">, 202y     Accepted: June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202y</w:t>
                            </w:r>
                          </w:p>
                          <w:p w14:paraId="250CEE82" w14:textId="77777777" w:rsidR="00607D97" w:rsidRPr="004F2E17" w:rsidRDefault="00607D97" w:rsidP="00607D9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4372FB" id="_x0000_t202" coordsize="21600,21600" o:spt="202" path="m,l,21600r21600,l21600,xe">
                <v:stroke joinstyle="miter"/>
                <v:path gradientshapeok="t" o:connecttype="rect"/>
              </v:shapetype>
              <v:shape id="Cuadro de texto 5" o:spid="_x0000_s1026" type="#_x0000_t202" style="position:absolute;margin-left:263.1pt;margin-top:11.55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" fillcolor="white [3201]" strokeweight=".5pt">
                <v:textbox>
                  <w:txbxContent>
                    <w:p w14:paraId="180DC9BF" w14:textId="77777777" w:rsidR="00607D97" w:rsidRPr="00CE1513" w:rsidRDefault="00607D97" w:rsidP="00607D97">
                      <w:pPr>
                        <w:spacing w:after="0" w:line="240" w:lineRule="auto"/>
                        <w:rPr>
                          <w:rFonts w:ascii="Verdana" w:hAnsi="Verdana"/>
                          <w:iCs/>
                          <w:highlight w:val="yellow"/>
                        </w:rPr>
                      </w:pPr>
                      <w:r w:rsidRPr="00CE1513">
                        <w:rPr>
                          <w:rFonts w:ascii="Verdana" w:hAnsi="Verdana"/>
                          <w:iCs/>
                          <w:highlight w:val="yellow"/>
                        </w:rPr>
                        <w:t xml:space="preserve">Recibido: </w:t>
                      </w:r>
                      <w:proofErr w:type="spellStart"/>
                      <w:r w:rsidRPr="00CE1513">
                        <w:rPr>
                          <w:rFonts w:ascii="Verdana" w:hAnsi="Verdana"/>
                          <w:iCs/>
                          <w:highlight w:val="yellow"/>
                        </w:rPr>
                        <w:t>yy</w:t>
                      </w:r>
                      <w:proofErr w:type="spellEnd"/>
                      <w:r w:rsidRPr="00CE1513">
                        <w:rPr>
                          <w:rFonts w:ascii="Verdana" w:hAnsi="Verdana"/>
                          <w:iCs/>
                          <w:highlight w:val="yellow"/>
                        </w:rPr>
                        <w:t xml:space="preserve"> de abril de 202y. Aceptado: </w:t>
                      </w:r>
                      <w:proofErr w:type="spellStart"/>
                      <w:r w:rsidRPr="00CE1513">
                        <w:rPr>
                          <w:rFonts w:ascii="Verdana" w:hAnsi="Verdana"/>
                          <w:iCs/>
                          <w:highlight w:val="yellow"/>
                        </w:rPr>
                        <w:t>yy</w:t>
                      </w:r>
                      <w:proofErr w:type="spellEnd"/>
                      <w:r w:rsidRPr="00CE1513">
                        <w:rPr>
                          <w:rFonts w:ascii="Verdana" w:hAnsi="Verdana"/>
                          <w:iCs/>
                          <w:highlight w:val="yellow"/>
                        </w:rPr>
                        <w:t xml:space="preserve"> de Junio de 202y</w:t>
                      </w:r>
                    </w:p>
                    <w:p w14:paraId="64016858" w14:textId="77777777" w:rsidR="00607D97" w:rsidRPr="00C139C8" w:rsidRDefault="00607D97" w:rsidP="00607D97">
                      <w:pPr>
                        <w:pStyle w:val="Textonotapie"/>
                        <w:rPr>
                          <w:rFonts w:ascii="Verdana" w:hAnsi="Verdana"/>
                          <w:i/>
                          <w:sz w:val="20"/>
                          <w:szCs w:val="20"/>
                          <w:lang w:val="en-US"/>
                        </w:rPr>
                      </w:pPr>
                      <w:r w:rsidRPr="00CE1513">
                        <w:rPr>
                          <w:rFonts w:ascii="Verdana" w:hAnsi="Verdana"/>
                          <w:i/>
                          <w:sz w:val="20"/>
                          <w:szCs w:val="20"/>
                          <w:highlight w:val="yellow"/>
                          <w:lang w:val="en-US"/>
                        </w:rPr>
                        <w:t xml:space="preserve">Received: April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xml:space="preserve">, 202y     Accepted: June </w:t>
                      </w:r>
                      <w:proofErr w:type="spellStart"/>
                      <w:r w:rsidRPr="00CE1513">
                        <w:rPr>
                          <w:rFonts w:ascii="Verdana" w:hAnsi="Verdana"/>
                          <w:i/>
                          <w:sz w:val="20"/>
                          <w:szCs w:val="20"/>
                          <w:highlight w:val="yellow"/>
                          <w:lang w:val="en-US"/>
                        </w:rPr>
                        <w:t>yy</w:t>
                      </w:r>
                      <w:proofErr w:type="spellEnd"/>
                      <w:r w:rsidRPr="00CE1513">
                        <w:rPr>
                          <w:rFonts w:ascii="Verdana" w:hAnsi="Verdana"/>
                          <w:i/>
                          <w:sz w:val="20"/>
                          <w:szCs w:val="20"/>
                          <w:highlight w:val="yellow"/>
                          <w:lang w:val="en-US"/>
                        </w:rPr>
                        <w:t>, 202y</w:t>
                      </w:r>
                    </w:p>
                    <w:p w14:paraId="250CEE82" w14:textId="77777777" w:rsidR="00607D97" w:rsidRPr="004F2E17" w:rsidRDefault="00607D97" w:rsidP="00607D97">
                      <w:pPr>
                        <w:rPr>
                          <w:lang w:val="en-US"/>
                        </w:rPr>
                      </w:pPr>
                    </w:p>
                  </w:txbxContent>
                </v:textbox>
              </v:shape>
            </w:pict>
          </mc:Fallback>
        </mc:AlternateContent>
      </w:r>
    </w:p>
    <w:p w14:paraId="6C5717A9" w14:textId="77777777" w:rsidR="00607D97" w:rsidRPr="00E040A2" w:rsidRDefault="00607D97" w:rsidP="00607D97">
      <w:pPr>
        <w:pStyle w:val="Ttulo6"/>
        <w:jc w:val="both"/>
        <w:rPr>
          <w:rFonts w:ascii="Verdana" w:hAnsi="Verdana" w:cs="Arial"/>
          <w:i/>
          <w:iCs/>
          <w:color w:val="auto"/>
        </w:rPr>
      </w:pPr>
    </w:p>
    <w:p w14:paraId="643395CB" w14:textId="77777777" w:rsidR="00607D97" w:rsidRPr="00E040A2" w:rsidRDefault="00607D97" w:rsidP="00607D97">
      <w:pPr>
        <w:pStyle w:val="Ttulo6"/>
        <w:rPr>
          <w:rFonts w:ascii="Verdana" w:hAnsi="Verdana" w:cs="Times New Roman"/>
          <w:b/>
          <w:bCs/>
          <w:color w:val="auto"/>
        </w:rPr>
      </w:pPr>
    </w:p>
    <w:p w14:paraId="2A068010" w14:textId="77777777" w:rsidR="00607D97" w:rsidRPr="00E040A2" w:rsidRDefault="00607D97" w:rsidP="00607D97">
      <w:pPr>
        <w:pStyle w:val="Ttulo6"/>
        <w:rPr>
          <w:rFonts w:ascii="Verdana" w:hAnsi="Verdana" w:cs="Times New Roman"/>
          <w:b/>
          <w:bCs/>
          <w:color w:val="auto"/>
        </w:rPr>
      </w:pPr>
    </w:p>
    <w:p w14:paraId="566BAE31" w14:textId="77777777" w:rsidR="00607D97" w:rsidRPr="00E040A2" w:rsidRDefault="00607D97" w:rsidP="00607D97">
      <w:pPr>
        <w:rPr>
          <w:rFonts w:ascii="Verdana" w:hAnsi="Verdana"/>
          <w:color w:val="auto"/>
        </w:rPr>
      </w:pPr>
    </w:p>
    <w:p w14:paraId="7C067978" w14:textId="77777777" w:rsidR="00607D97" w:rsidRPr="00E040A2" w:rsidRDefault="00607D97" w:rsidP="00607D97">
      <w:pPr>
        <w:pStyle w:val="Ttulo6"/>
        <w:rPr>
          <w:rFonts w:ascii="Verdana" w:hAnsi="Verdana" w:cs="Times New Roman"/>
          <w:b/>
          <w:bCs/>
          <w:color w:val="002060"/>
        </w:rPr>
      </w:pPr>
      <w:r w:rsidRPr="00E040A2">
        <w:rPr>
          <w:rFonts w:ascii="Verdana" w:hAnsi="Verdana" w:cs="Times New Roman"/>
          <w:b/>
          <w:bCs/>
          <w:color w:val="002060"/>
        </w:rPr>
        <w:t>Resumen</w:t>
      </w:r>
    </w:p>
    <w:p w14:paraId="1F6EF179" w14:textId="77777777" w:rsidR="00607D97" w:rsidRPr="00E040A2" w:rsidRDefault="00607D97" w:rsidP="00607D97">
      <w:pPr>
        <w:tabs>
          <w:tab w:val="left" w:pos="-720"/>
        </w:tabs>
        <w:suppressAutoHyphens/>
        <w:spacing w:after="0" w:line="240" w:lineRule="auto"/>
        <w:jc w:val="both"/>
        <w:rPr>
          <w:rFonts w:ascii="Verdana" w:hAnsi="Verdana"/>
          <w:color w:val="auto"/>
          <w:lang w:val="es-CL"/>
        </w:rPr>
      </w:pPr>
    </w:p>
    <w:p w14:paraId="7E32729D" w14:textId="45E63D21" w:rsidR="00607D97" w:rsidRPr="00046DC8" w:rsidRDefault="00C864C1" w:rsidP="00607D97">
      <w:pPr>
        <w:spacing w:line="360" w:lineRule="auto"/>
        <w:jc w:val="both"/>
        <w:rPr>
          <w:rFonts w:ascii="Verdana" w:hAnsi="Verdana"/>
          <w:color w:val="000000"/>
          <w:sz w:val="24"/>
          <w:szCs w:val="24"/>
        </w:rPr>
      </w:pPr>
      <w:r>
        <w:rPr>
          <w:rFonts w:ascii="Verdana" w:hAnsi="Verdana"/>
          <w:color w:val="000000"/>
          <w:sz w:val="24"/>
          <w:szCs w:val="24"/>
        </w:rPr>
        <w:t xml:space="preserve">Este trabajo </w:t>
      </w:r>
      <w:r w:rsidR="00607D97" w:rsidRPr="00046DC8">
        <w:rPr>
          <w:rFonts w:ascii="Verdana" w:hAnsi="Verdana"/>
          <w:color w:val="000000"/>
          <w:sz w:val="24"/>
          <w:szCs w:val="24"/>
        </w:rPr>
        <w:t>da a conocer la viabilidad de producción de 6 variedades de semilla criolla de Maíz del banco la pita</w:t>
      </w:r>
      <w:r w:rsidR="00607D97">
        <w:rPr>
          <w:rFonts w:ascii="Verdana" w:hAnsi="Verdana"/>
          <w:color w:val="000000"/>
          <w:sz w:val="24"/>
          <w:szCs w:val="24"/>
        </w:rPr>
        <w:t>,</w:t>
      </w:r>
      <w:r w:rsidR="00607D97" w:rsidRPr="00046DC8">
        <w:rPr>
          <w:rFonts w:ascii="Verdana" w:hAnsi="Verdana"/>
          <w:color w:val="000000"/>
          <w:sz w:val="24"/>
          <w:szCs w:val="24"/>
        </w:rPr>
        <w:t xml:space="preserve"> con las normas de la</w:t>
      </w:r>
      <w:r w:rsidR="00607D97">
        <w:rPr>
          <w:rFonts w:ascii="Verdana" w:hAnsi="Verdana"/>
          <w:color w:val="000000"/>
          <w:sz w:val="24"/>
          <w:szCs w:val="24"/>
        </w:rPr>
        <w:t xml:space="preserve"> Ley N°280</w:t>
      </w:r>
      <w:r w:rsidR="00607D97" w:rsidRPr="00046DC8">
        <w:rPr>
          <w:rFonts w:ascii="Verdana" w:hAnsi="Verdana"/>
          <w:color w:val="000000"/>
          <w:sz w:val="24"/>
          <w:szCs w:val="24"/>
        </w:rPr>
        <w:t xml:space="preserve"> </w:t>
      </w:r>
      <w:sdt>
        <w:sdtPr>
          <w:rPr>
            <w:rFonts w:ascii="Verdana" w:hAnsi="Verdana"/>
            <w:color w:val="000000"/>
            <w:sz w:val="24"/>
            <w:szCs w:val="24"/>
          </w:rPr>
          <w:id w:val="-765764759"/>
          <w:citation/>
        </w:sdtPr>
        <w:sdtEndPr/>
        <w:sdtContent>
          <w:r w:rsidR="00607D97">
            <w:rPr>
              <w:rFonts w:ascii="Verdana" w:hAnsi="Verdana"/>
              <w:color w:val="000000"/>
              <w:sz w:val="24"/>
              <w:szCs w:val="24"/>
            </w:rPr>
            <w:fldChar w:fldCharType="begin"/>
          </w:r>
          <w:r w:rsidR="00D8165C">
            <w:rPr>
              <w:rFonts w:ascii="Verdana" w:hAnsi="Verdana"/>
              <w:color w:val="000000"/>
              <w:sz w:val="24"/>
              <w:szCs w:val="24"/>
              <w:lang w:val="es-MX"/>
            </w:rPr>
            <w:instrText xml:space="preserve">CITATION LEY2801997 \l 2058 </w:instrText>
          </w:r>
          <w:r w:rsidR="00607D97">
            <w:rPr>
              <w:rFonts w:ascii="Verdana" w:hAnsi="Verdana"/>
              <w:color w:val="000000"/>
              <w:sz w:val="24"/>
              <w:szCs w:val="24"/>
            </w:rPr>
            <w:fldChar w:fldCharType="separate"/>
          </w:r>
          <w:r w:rsidR="00D8165C" w:rsidRPr="00D8165C">
            <w:rPr>
              <w:rFonts w:ascii="Verdana" w:hAnsi="Verdana"/>
              <w:noProof/>
              <w:color w:val="000000"/>
              <w:sz w:val="24"/>
              <w:szCs w:val="24"/>
              <w:lang w:val="es-MX"/>
            </w:rPr>
            <w:t>(Asamblea Nacional Nicaragua, 1997)</w:t>
          </w:r>
          <w:r w:rsidR="00607D97">
            <w:rPr>
              <w:rFonts w:ascii="Verdana" w:hAnsi="Verdana"/>
              <w:color w:val="000000"/>
              <w:sz w:val="24"/>
              <w:szCs w:val="24"/>
            </w:rPr>
            <w:fldChar w:fldCharType="end"/>
          </w:r>
        </w:sdtContent>
      </w:sdt>
      <w:r w:rsidR="00607D97" w:rsidRPr="00046DC8">
        <w:rPr>
          <w:rFonts w:ascii="Verdana" w:hAnsi="Verdana"/>
          <w:color w:val="000000"/>
          <w:sz w:val="24"/>
          <w:szCs w:val="24"/>
        </w:rPr>
        <w:t>y NTON 11 006-02</w:t>
      </w:r>
      <w:r w:rsidR="00607D97">
        <w:rPr>
          <w:rFonts w:ascii="Verdana" w:hAnsi="Verdana"/>
          <w:color w:val="000000"/>
          <w:sz w:val="24"/>
          <w:szCs w:val="24"/>
        </w:rPr>
        <w:t xml:space="preserve"> </w:t>
      </w:r>
      <w:sdt>
        <w:sdtPr>
          <w:rPr>
            <w:rFonts w:ascii="Verdana" w:hAnsi="Verdana"/>
            <w:color w:val="000000"/>
            <w:sz w:val="24"/>
            <w:szCs w:val="24"/>
          </w:rPr>
          <w:id w:val="-1519001453"/>
          <w:citation/>
        </w:sdtPr>
        <w:sdtEndPr/>
        <w:sdtContent>
          <w:r w:rsidR="00607D97">
            <w:rPr>
              <w:rFonts w:ascii="Verdana" w:hAnsi="Verdana"/>
              <w:color w:val="000000"/>
              <w:sz w:val="24"/>
              <w:szCs w:val="24"/>
            </w:rPr>
            <w:fldChar w:fldCharType="begin"/>
          </w:r>
          <w:r w:rsidR="00D8165C">
            <w:rPr>
              <w:rFonts w:ascii="Verdana" w:hAnsi="Verdana"/>
              <w:color w:val="000000"/>
              <w:sz w:val="24"/>
              <w:szCs w:val="24"/>
              <w:lang w:val="es-MX"/>
            </w:rPr>
            <w:instrText xml:space="preserve">CITATION Asa02 \l 2058 </w:instrText>
          </w:r>
          <w:r w:rsidR="00607D97">
            <w:rPr>
              <w:rFonts w:ascii="Verdana" w:hAnsi="Verdana"/>
              <w:color w:val="000000"/>
              <w:sz w:val="24"/>
              <w:szCs w:val="24"/>
            </w:rPr>
            <w:fldChar w:fldCharType="separate"/>
          </w:r>
          <w:r w:rsidR="00D8165C" w:rsidRPr="00D8165C">
            <w:rPr>
              <w:rFonts w:ascii="Verdana" w:hAnsi="Verdana"/>
              <w:noProof/>
              <w:color w:val="000000"/>
              <w:sz w:val="24"/>
              <w:szCs w:val="24"/>
              <w:lang w:val="es-MX"/>
            </w:rPr>
            <w:t>(Asamblea Nacional Nicaragua, 2002)</w:t>
          </w:r>
          <w:r w:rsidR="00607D97">
            <w:rPr>
              <w:rFonts w:ascii="Verdana" w:hAnsi="Verdana"/>
              <w:color w:val="000000"/>
              <w:sz w:val="24"/>
              <w:szCs w:val="24"/>
            </w:rPr>
            <w:fldChar w:fldCharType="end"/>
          </w:r>
        </w:sdtContent>
      </w:sdt>
      <w:r w:rsidR="00607D97" w:rsidRPr="00046DC8">
        <w:rPr>
          <w:rFonts w:ascii="Verdana" w:hAnsi="Verdana"/>
          <w:color w:val="000000"/>
          <w:sz w:val="24"/>
          <w:szCs w:val="24"/>
        </w:rPr>
        <w:t xml:space="preserve"> de la ley de semilla de Nicaragua, </w:t>
      </w:r>
      <w:r w:rsidR="00607D97">
        <w:rPr>
          <w:rFonts w:ascii="Verdana" w:hAnsi="Verdana"/>
          <w:color w:val="000000"/>
          <w:sz w:val="24"/>
          <w:szCs w:val="24"/>
        </w:rPr>
        <w:t xml:space="preserve">comparando el </w:t>
      </w:r>
      <w:r w:rsidR="00607D97" w:rsidRPr="00046DC8">
        <w:rPr>
          <w:rFonts w:ascii="Verdana" w:hAnsi="Verdana"/>
          <w:color w:val="000000"/>
          <w:sz w:val="24"/>
          <w:szCs w:val="24"/>
        </w:rPr>
        <w:t>grado de pureza y el porcentaje de germinación.</w:t>
      </w:r>
    </w:p>
    <w:p w14:paraId="7063F20F" w14:textId="10E0D8A3" w:rsidR="00607D97" w:rsidRDefault="00607D97" w:rsidP="00607D97">
      <w:pPr>
        <w:spacing w:line="360" w:lineRule="auto"/>
        <w:jc w:val="both"/>
        <w:rPr>
          <w:rFonts w:ascii="Verdana" w:hAnsi="Verdana"/>
          <w:color w:val="000000"/>
          <w:sz w:val="24"/>
          <w:szCs w:val="24"/>
        </w:rPr>
      </w:pPr>
      <w:r>
        <w:rPr>
          <w:rFonts w:ascii="Verdana" w:hAnsi="Verdana"/>
          <w:color w:val="000000"/>
          <w:sz w:val="24"/>
          <w:szCs w:val="24"/>
        </w:rPr>
        <w:t>E</w:t>
      </w:r>
      <w:r w:rsidRPr="00046DC8">
        <w:rPr>
          <w:rFonts w:ascii="Verdana" w:hAnsi="Verdana"/>
          <w:color w:val="000000"/>
          <w:sz w:val="24"/>
          <w:szCs w:val="24"/>
        </w:rPr>
        <w:t xml:space="preserve">l mejor grado de </w:t>
      </w:r>
      <w:r>
        <w:rPr>
          <w:rFonts w:ascii="Verdana" w:hAnsi="Verdana"/>
          <w:color w:val="000000"/>
          <w:sz w:val="24"/>
          <w:szCs w:val="24"/>
        </w:rPr>
        <w:t xml:space="preserve">viabilidad que </w:t>
      </w:r>
      <w:r w:rsidRPr="00046DC8">
        <w:rPr>
          <w:rFonts w:ascii="Verdana" w:hAnsi="Verdana"/>
          <w:color w:val="000000"/>
          <w:sz w:val="24"/>
          <w:szCs w:val="24"/>
        </w:rPr>
        <w:t xml:space="preserve">tiene la variedad de Izalco con un 64%, seguido por NB6 y Tuza Morada ambos con el 58%, </w:t>
      </w:r>
      <w:proofErr w:type="spellStart"/>
      <w:r w:rsidRPr="00046DC8">
        <w:rPr>
          <w:rFonts w:ascii="Verdana" w:hAnsi="Verdana"/>
          <w:color w:val="000000"/>
          <w:sz w:val="24"/>
          <w:szCs w:val="24"/>
        </w:rPr>
        <w:t>Olotillo</w:t>
      </w:r>
      <w:proofErr w:type="spellEnd"/>
      <w:r w:rsidRPr="00046DC8">
        <w:rPr>
          <w:rFonts w:ascii="Verdana" w:hAnsi="Verdana"/>
          <w:color w:val="000000"/>
          <w:sz w:val="24"/>
          <w:szCs w:val="24"/>
        </w:rPr>
        <w:t xml:space="preserve"> con el 55%, </w:t>
      </w:r>
      <w:proofErr w:type="spellStart"/>
      <w:r w:rsidRPr="00046DC8">
        <w:rPr>
          <w:rFonts w:ascii="Verdana" w:hAnsi="Verdana"/>
          <w:color w:val="000000"/>
          <w:sz w:val="24"/>
          <w:szCs w:val="24"/>
        </w:rPr>
        <w:t>Maiz</w:t>
      </w:r>
      <w:proofErr w:type="spellEnd"/>
      <w:r w:rsidRPr="00046DC8">
        <w:rPr>
          <w:rFonts w:ascii="Verdana" w:hAnsi="Verdana"/>
          <w:color w:val="000000"/>
          <w:sz w:val="24"/>
          <w:szCs w:val="24"/>
        </w:rPr>
        <w:t xml:space="preserve"> amarillo con 49% y </w:t>
      </w:r>
      <w:proofErr w:type="spellStart"/>
      <w:r w:rsidRPr="00046DC8">
        <w:rPr>
          <w:rFonts w:ascii="Verdana" w:hAnsi="Verdana"/>
          <w:color w:val="000000"/>
          <w:sz w:val="24"/>
          <w:szCs w:val="24"/>
        </w:rPr>
        <w:t>Overito</w:t>
      </w:r>
      <w:proofErr w:type="spellEnd"/>
      <w:r w:rsidRPr="00046DC8">
        <w:rPr>
          <w:rFonts w:ascii="Verdana" w:hAnsi="Verdana"/>
          <w:color w:val="000000"/>
          <w:sz w:val="24"/>
          <w:szCs w:val="24"/>
        </w:rPr>
        <w:t xml:space="preserve"> con el 45%, como se aprecia </w:t>
      </w:r>
      <w:r w:rsidR="00C864C1">
        <w:rPr>
          <w:rFonts w:ascii="Verdana" w:hAnsi="Verdana"/>
          <w:color w:val="000000"/>
          <w:sz w:val="24"/>
          <w:szCs w:val="24"/>
        </w:rPr>
        <w:t>en los resultados</w:t>
      </w:r>
      <w:r w:rsidRPr="00046DC8">
        <w:rPr>
          <w:rFonts w:ascii="Verdana" w:hAnsi="Verdana"/>
          <w:color w:val="000000"/>
          <w:sz w:val="24"/>
          <w:szCs w:val="24"/>
        </w:rPr>
        <w:t xml:space="preserve">, ni una de las variedades logro el 80% que certifica la ley de </w:t>
      </w:r>
      <w:r w:rsidRPr="00046DC8">
        <w:rPr>
          <w:rFonts w:ascii="Verdana" w:hAnsi="Verdana"/>
          <w:color w:val="000000"/>
          <w:sz w:val="24"/>
          <w:szCs w:val="24"/>
        </w:rPr>
        <w:lastRenderedPageBreak/>
        <w:t>semilla para que cumpla con la calidad de semilla en el grado de Germinación.</w:t>
      </w:r>
    </w:p>
    <w:p w14:paraId="6083EC52" w14:textId="62790BB7" w:rsidR="00C864C1" w:rsidRDefault="00C864C1" w:rsidP="00C864C1">
      <w:pPr>
        <w:spacing w:line="360" w:lineRule="auto"/>
        <w:jc w:val="both"/>
        <w:rPr>
          <w:rFonts w:ascii="Verdana" w:hAnsi="Verdana"/>
          <w:color w:val="000000"/>
          <w:sz w:val="24"/>
          <w:szCs w:val="24"/>
        </w:rPr>
      </w:pPr>
      <w:r w:rsidRPr="00C864C1">
        <w:rPr>
          <w:rFonts w:ascii="Verdana" w:hAnsi="Verdana"/>
          <w:color w:val="000000"/>
          <w:sz w:val="24"/>
          <w:szCs w:val="24"/>
        </w:rPr>
        <w:t>Esta investigación revisó la calidad de la semilla criolla, a través de la prueba de germinación, utilizada en los bancos de semilla manejados de manera artesanal y comparando resultados con los está</w:t>
      </w:r>
      <w:r>
        <w:rPr>
          <w:rFonts w:ascii="Verdana" w:hAnsi="Verdana"/>
          <w:color w:val="000000"/>
          <w:sz w:val="24"/>
          <w:szCs w:val="24"/>
        </w:rPr>
        <w:t>ndares nacionales de la semilla, la</w:t>
      </w:r>
      <w:r w:rsidRPr="00C864C1">
        <w:rPr>
          <w:rFonts w:ascii="Verdana" w:hAnsi="Verdana"/>
          <w:color w:val="000000"/>
          <w:sz w:val="24"/>
          <w:szCs w:val="24"/>
        </w:rPr>
        <w:t xml:space="preserve"> pruebas de germinación y de viabilidad han sido utilizadas ampliamente en la evaluación de la calidad de las semillas, cabe destacar que la calidad fisiológica hace referencia a mecanismos intrínsecos de la semilla que determinan su capacidad de germinación, la emergencia y el desarrollo de aquellas estructuras esenciales para producir una plántula nor</w:t>
      </w:r>
      <w:r>
        <w:rPr>
          <w:rFonts w:ascii="Verdana" w:hAnsi="Verdana"/>
          <w:color w:val="000000"/>
          <w:sz w:val="24"/>
          <w:szCs w:val="24"/>
        </w:rPr>
        <w:t>mal bajo condiciones favorables</w:t>
      </w:r>
      <w:r w:rsidRPr="00C864C1">
        <w:rPr>
          <w:rFonts w:ascii="Verdana" w:hAnsi="Verdana"/>
          <w:color w:val="000000"/>
          <w:sz w:val="24"/>
          <w:szCs w:val="24"/>
        </w:rPr>
        <w:t xml:space="preserve">, de manera garantizar calidad de semilla de maíz criollo entregada al productor, mayor producción para </w:t>
      </w:r>
      <w:r>
        <w:rPr>
          <w:rFonts w:ascii="Verdana" w:hAnsi="Verdana"/>
          <w:color w:val="000000"/>
          <w:sz w:val="24"/>
          <w:szCs w:val="24"/>
        </w:rPr>
        <w:t>el autoconsumo, incrementar</w:t>
      </w:r>
      <w:r w:rsidRPr="00C864C1">
        <w:rPr>
          <w:rFonts w:ascii="Verdana" w:hAnsi="Verdana"/>
          <w:color w:val="000000"/>
          <w:sz w:val="24"/>
          <w:szCs w:val="24"/>
        </w:rPr>
        <w:t xml:space="preserve"> los índices de nutrición de la familia y </w:t>
      </w:r>
      <w:r>
        <w:rPr>
          <w:rFonts w:ascii="Verdana" w:hAnsi="Verdana"/>
          <w:color w:val="000000"/>
          <w:sz w:val="24"/>
          <w:szCs w:val="24"/>
        </w:rPr>
        <w:t>generar</w:t>
      </w:r>
      <w:r w:rsidRPr="00C864C1">
        <w:rPr>
          <w:rFonts w:ascii="Verdana" w:hAnsi="Verdana"/>
          <w:color w:val="000000"/>
          <w:sz w:val="24"/>
          <w:szCs w:val="24"/>
        </w:rPr>
        <w:t xml:space="preserve"> excedente para la comercialización</w:t>
      </w:r>
      <w:r>
        <w:rPr>
          <w:rFonts w:ascii="Verdana" w:hAnsi="Verdana"/>
          <w:color w:val="000000"/>
          <w:sz w:val="24"/>
          <w:szCs w:val="24"/>
        </w:rPr>
        <w:t>.</w:t>
      </w:r>
    </w:p>
    <w:p w14:paraId="47F64B62" w14:textId="77777777" w:rsidR="00607D97" w:rsidRPr="00E040A2" w:rsidRDefault="00607D97" w:rsidP="00607D97">
      <w:pPr>
        <w:tabs>
          <w:tab w:val="left" w:pos="-720"/>
        </w:tabs>
        <w:suppressAutoHyphens/>
        <w:spacing w:after="0" w:line="240" w:lineRule="auto"/>
        <w:jc w:val="both"/>
        <w:rPr>
          <w:rFonts w:ascii="Verdana" w:hAnsi="Verdana"/>
          <w:color w:val="auto"/>
          <w:lang w:val="es-CL"/>
        </w:rPr>
      </w:pPr>
      <w:r w:rsidRPr="00E040A2">
        <w:rPr>
          <w:rFonts w:ascii="Verdana" w:hAnsi="Verdana"/>
          <w:b/>
          <w:color w:val="002060"/>
          <w:lang w:val="es-CL"/>
        </w:rPr>
        <w:t>Palabras clave:</w:t>
      </w:r>
    </w:p>
    <w:p w14:paraId="4EB6BFAC" w14:textId="77777777" w:rsidR="00607D97" w:rsidRPr="00E040A2" w:rsidRDefault="00607D97" w:rsidP="00607D97">
      <w:pPr>
        <w:spacing w:after="0" w:line="240" w:lineRule="auto"/>
        <w:jc w:val="both"/>
        <w:rPr>
          <w:rFonts w:ascii="Verdana" w:hAnsi="Verdana"/>
          <w:color w:val="auto"/>
          <w:lang w:val="es-CL"/>
        </w:rPr>
      </w:pPr>
    </w:p>
    <w:p w14:paraId="53E417DA" w14:textId="77777777" w:rsidR="00607D97" w:rsidRPr="000C70C7" w:rsidRDefault="00607D97" w:rsidP="00607D97">
      <w:pPr>
        <w:shd w:val="clear" w:color="auto" w:fill="FFFFFF"/>
        <w:spacing w:after="0" w:line="240" w:lineRule="auto"/>
        <w:jc w:val="both"/>
        <w:rPr>
          <w:rFonts w:ascii="Verdana" w:hAnsi="Verdana"/>
          <w:color w:val="auto"/>
          <w:lang w:val="es-CL"/>
        </w:rPr>
      </w:pPr>
      <w:proofErr w:type="spellStart"/>
      <w:r>
        <w:rPr>
          <w:rFonts w:ascii="Verdana" w:hAnsi="Verdana"/>
          <w:color w:val="auto"/>
          <w:lang w:val="es-CL"/>
        </w:rPr>
        <w:t>Maiz</w:t>
      </w:r>
      <w:proofErr w:type="spellEnd"/>
      <w:r>
        <w:rPr>
          <w:rFonts w:ascii="Verdana" w:hAnsi="Verdana"/>
          <w:color w:val="auto"/>
          <w:lang w:val="es-CL"/>
        </w:rPr>
        <w:t xml:space="preserve">, Semilla Criolla, Germinación, Viabilidad. </w:t>
      </w:r>
    </w:p>
    <w:p w14:paraId="7073F563" w14:textId="77777777" w:rsidR="00607D97" w:rsidRPr="00E040A2" w:rsidRDefault="00607D97" w:rsidP="00607D97">
      <w:pPr>
        <w:spacing w:after="0" w:line="240" w:lineRule="auto"/>
        <w:jc w:val="both"/>
        <w:rPr>
          <w:rFonts w:ascii="Verdana" w:hAnsi="Verdana"/>
          <w:color w:val="auto"/>
          <w:lang w:val="es-CL"/>
        </w:rPr>
      </w:pPr>
    </w:p>
    <w:p w14:paraId="2B99C616" w14:textId="77777777" w:rsidR="00607D97" w:rsidRPr="00E040A2" w:rsidRDefault="00607D97" w:rsidP="00607D97">
      <w:pPr>
        <w:pStyle w:val="Ttulo"/>
        <w:jc w:val="left"/>
        <w:rPr>
          <w:rFonts w:ascii="Verdana" w:hAnsi="Verdana" w:cs="Arial"/>
          <w:bCs/>
          <w:sz w:val="20"/>
          <w:lang w:val="es-MX"/>
        </w:rPr>
      </w:pPr>
    </w:p>
    <w:p w14:paraId="29160966" w14:textId="08F990D2" w:rsidR="002F3BB4" w:rsidRPr="004F2E17" w:rsidRDefault="002F3BB4" w:rsidP="00607D97">
      <w:pPr>
        <w:pStyle w:val="Ttulo"/>
        <w:jc w:val="both"/>
        <w:rPr>
          <w:rFonts w:ascii="Verdana" w:hAnsi="Verdana" w:cs="Arial"/>
          <w:bCs/>
          <w:color w:val="002060"/>
          <w:sz w:val="40"/>
          <w:szCs w:val="40"/>
          <w:lang w:val="en-US"/>
        </w:rPr>
      </w:pPr>
      <w:r w:rsidRPr="004F2E17">
        <w:rPr>
          <w:rFonts w:ascii="Verdana" w:hAnsi="Verdana" w:cs="Arial"/>
          <w:bCs/>
          <w:color w:val="002060"/>
          <w:sz w:val="40"/>
          <w:szCs w:val="40"/>
          <w:lang w:val="en-US"/>
        </w:rPr>
        <w:t>VIABILITY TEST ON 6 VARIETIES OF NATIVE CORN, LA PITA SEED BANK 2024</w:t>
      </w:r>
    </w:p>
    <w:p w14:paraId="4EDACD6F" w14:textId="77777777" w:rsidR="00607D97" w:rsidRPr="004F2E17" w:rsidRDefault="00607D97" w:rsidP="00607D97">
      <w:pPr>
        <w:shd w:val="clear" w:color="auto" w:fill="FFFFFF"/>
        <w:spacing w:after="0" w:line="240" w:lineRule="auto"/>
        <w:jc w:val="both"/>
        <w:rPr>
          <w:rFonts w:ascii="Verdana" w:hAnsi="Verdana"/>
          <w:color w:val="auto"/>
          <w:lang w:val="en-US"/>
        </w:rPr>
      </w:pPr>
    </w:p>
    <w:p w14:paraId="3B08031A" w14:textId="77777777" w:rsidR="00607D97" w:rsidRPr="004F2E17" w:rsidRDefault="00607D97" w:rsidP="00607D97">
      <w:pPr>
        <w:spacing w:after="0"/>
        <w:outlineLvl w:val="5"/>
        <w:rPr>
          <w:rFonts w:ascii="Verdana" w:eastAsia="Century Schoolbook" w:hAnsi="Verdana"/>
          <w:b/>
          <w:bCs/>
          <w:color w:val="002060"/>
          <w:lang w:val="en-US"/>
        </w:rPr>
      </w:pPr>
      <w:r w:rsidRPr="004F2E17">
        <w:rPr>
          <w:rFonts w:ascii="Verdana" w:eastAsia="Century Schoolbook" w:hAnsi="Verdana"/>
          <w:b/>
          <w:bCs/>
          <w:color w:val="002060"/>
          <w:lang w:val="en-US"/>
        </w:rPr>
        <w:t>Abstract</w:t>
      </w:r>
    </w:p>
    <w:p w14:paraId="07405F3F" w14:textId="77777777" w:rsidR="001E64C4" w:rsidRPr="004F2E17" w:rsidRDefault="001E64C4" w:rsidP="001E64C4">
      <w:pPr>
        <w:spacing w:after="0"/>
        <w:jc w:val="both"/>
        <w:rPr>
          <w:rFonts w:ascii="Verdana" w:hAnsi="Verdana"/>
          <w:i/>
          <w:color w:val="auto"/>
          <w:lang w:val="en-US"/>
        </w:rPr>
      </w:pPr>
    </w:p>
    <w:p w14:paraId="4B9296F4" w14:textId="465EAF9E" w:rsidR="001E64C4" w:rsidRPr="004F2E17" w:rsidRDefault="001E64C4" w:rsidP="001E64C4">
      <w:pPr>
        <w:spacing w:after="0"/>
        <w:jc w:val="both"/>
        <w:rPr>
          <w:rFonts w:ascii="Verdana" w:hAnsi="Verdana"/>
          <w:i/>
          <w:color w:val="auto"/>
          <w:lang w:val="en-US"/>
        </w:rPr>
      </w:pPr>
      <w:r w:rsidRPr="004F2E17">
        <w:rPr>
          <w:rFonts w:ascii="Verdana" w:hAnsi="Verdana"/>
          <w:i/>
          <w:color w:val="auto"/>
          <w:lang w:val="en-US"/>
        </w:rPr>
        <w:t xml:space="preserve">This study reveals the viability of producing six varieties of native maize seeds from La Pita seed bank, in accordance with Nicaragua's Seed Law No. 280 (National Assembly Nicaragua, 1997) and NTON 11 006-02 (National Assembly Nicaragua, 2002). It compares the degree of purity and the germination percentage. The best viability rate was observed in the Izalco variety at 64%, followed by NB6 and Tuza Morada, both at 58%, </w:t>
      </w:r>
      <w:proofErr w:type="spellStart"/>
      <w:r w:rsidRPr="004F2E17">
        <w:rPr>
          <w:rFonts w:ascii="Verdana" w:hAnsi="Verdana"/>
          <w:i/>
          <w:color w:val="auto"/>
          <w:lang w:val="en-US"/>
        </w:rPr>
        <w:t>Olotillo</w:t>
      </w:r>
      <w:proofErr w:type="spellEnd"/>
      <w:r w:rsidRPr="004F2E17">
        <w:rPr>
          <w:rFonts w:ascii="Verdana" w:hAnsi="Verdana"/>
          <w:i/>
          <w:color w:val="auto"/>
          <w:lang w:val="en-US"/>
        </w:rPr>
        <w:t xml:space="preserve"> at 55%, Yellow Maize at 49%, and </w:t>
      </w:r>
      <w:proofErr w:type="spellStart"/>
      <w:r w:rsidRPr="004F2E17">
        <w:rPr>
          <w:rFonts w:ascii="Verdana" w:hAnsi="Verdana"/>
          <w:i/>
          <w:color w:val="auto"/>
          <w:lang w:val="en-US"/>
        </w:rPr>
        <w:t>Overito</w:t>
      </w:r>
      <w:proofErr w:type="spellEnd"/>
      <w:r w:rsidRPr="004F2E17">
        <w:rPr>
          <w:rFonts w:ascii="Verdana" w:hAnsi="Verdana"/>
          <w:i/>
          <w:color w:val="auto"/>
          <w:lang w:val="en-US"/>
        </w:rPr>
        <w:t xml:space="preserve"> at 45%. As shown in the results, none of the varieties achieved the 80% required by the seed law to certify seed quality in terms of germination.</w:t>
      </w:r>
    </w:p>
    <w:p w14:paraId="3D6BC5E0" w14:textId="567AF6E6" w:rsidR="00607D97" w:rsidRPr="004F2E17" w:rsidRDefault="001E64C4" w:rsidP="001E64C4">
      <w:pPr>
        <w:spacing w:after="0"/>
        <w:jc w:val="both"/>
        <w:rPr>
          <w:rFonts w:ascii="Verdana" w:hAnsi="Verdana"/>
          <w:i/>
          <w:color w:val="auto"/>
          <w:lang w:val="en-US"/>
        </w:rPr>
      </w:pPr>
      <w:r w:rsidRPr="004F2E17">
        <w:rPr>
          <w:rFonts w:ascii="Verdana" w:hAnsi="Verdana"/>
          <w:i/>
          <w:color w:val="auto"/>
          <w:lang w:val="en-US"/>
        </w:rPr>
        <w:t xml:space="preserve">This research reviewed the quality of the native seed through a germination test, used in </w:t>
      </w:r>
      <w:proofErr w:type="spellStart"/>
      <w:r w:rsidRPr="004F2E17">
        <w:rPr>
          <w:rFonts w:ascii="Verdana" w:hAnsi="Verdana"/>
          <w:i/>
          <w:color w:val="auto"/>
          <w:lang w:val="en-US"/>
        </w:rPr>
        <w:t>artisanally</w:t>
      </w:r>
      <w:proofErr w:type="spellEnd"/>
      <w:r w:rsidRPr="004F2E17">
        <w:rPr>
          <w:rFonts w:ascii="Verdana" w:hAnsi="Verdana"/>
          <w:i/>
          <w:color w:val="auto"/>
          <w:lang w:val="en-US"/>
        </w:rPr>
        <w:t xml:space="preserve"> managed seed banks and compared results with national seed standards. </w:t>
      </w:r>
      <w:r w:rsidRPr="004F2E17">
        <w:rPr>
          <w:rFonts w:ascii="Verdana" w:hAnsi="Verdana"/>
          <w:i/>
          <w:color w:val="auto"/>
          <w:lang w:val="en-US"/>
        </w:rPr>
        <w:lastRenderedPageBreak/>
        <w:t>Germination and viability tests have been widely used in assessing seed quality. It is important to note that physiological quality refers to the intrinsic mechanisms of the seed that determine its capacity for germination, emergence, and the development of essential structures to produce a normal seedling under favorable conditions. This ensures the quality of native maize seeds delivered to producers, increases production for self-consumption, enhances family nutrition levels, and generates surplus for commercialization.</w:t>
      </w:r>
    </w:p>
    <w:p w14:paraId="39002AE9" w14:textId="77777777" w:rsidR="001E64C4" w:rsidRPr="004F2E17" w:rsidRDefault="001E64C4" w:rsidP="001E64C4">
      <w:pPr>
        <w:spacing w:after="0"/>
        <w:jc w:val="both"/>
        <w:rPr>
          <w:rFonts w:ascii="Verdana" w:hAnsi="Verdana"/>
          <w:i/>
          <w:color w:val="auto"/>
          <w:lang w:val="en-US"/>
        </w:rPr>
      </w:pPr>
    </w:p>
    <w:p w14:paraId="23EE1B23" w14:textId="77777777" w:rsidR="00607D97" w:rsidRPr="004F2E17" w:rsidRDefault="00607D97" w:rsidP="00607D97">
      <w:pPr>
        <w:tabs>
          <w:tab w:val="left" w:pos="-720"/>
        </w:tabs>
        <w:suppressAutoHyphens/>
        <w:spacing w:after="0" w:line="240" w:lineRule="auto"/>
        <w:jc w:val="both"/>
        <w:rPr>
          <w:rFonts w:ascii="Verdana" w:hAnsi="Verdana"/>
          <w:b/>
          <w:color w:val="002060"/>
          <w:lang w:val="en-US"/>
        </w:rPr>
      </w:pPr>
      <w:r w:rsidRPr="004F2E17">
        <w:rPr>
          <w:rFonts w:ascii="Verdana" w:hAnsi="Verdana"/>
          <w:b/>
          <w:color w:val="002060"/>
          <w:lang w:val="en-US"/>
        </w:rPr>
        <w:t xml:space="preserve">Key Words: </w:t>
      </w:r>
    </w:p>
    <w:p w14:paraId="0093D6A0" w14:textId="77777777" w:rsidR="00607D97" w:rsidRPr="004F2E17" w:rsidRDefault="00607D97" w:rsidP="00607D97">
      <w:pPr>
        <w:tabs>
          <w:tab w:val="left" w:pos="-720"/>
        </w:tabs>
        <w:suppressAutoHyphens/>
        <w:spacing w:after="0" w:line="240" w:lineRule="auto"/>
        <w:jc w:val="both"/>
        <w:rPr>
          <w:rFonts w:ascii="Verdana" w:eastAsia="Century Schoolbook" w:hAnsi="Verdana"/>
          <w:bCs/>
          <w:i/>
          <w:iCs/>
          <w:color w:val="auto"/>
          <w:lang w:val="en-US"/>
        </w:rPr>
      </w:pPr>
    </w:p>
    <w:p w14:paraId="429D617C" w14:textId="1C947CC5" w:rsidR="00607D97" w:rsidRPr="004F2E17" w:rsidRDefault="001E64C4" w:rsidP="00607D97">
      <w:pPr>
        <w:tabs>
          <w:tab w:val="left" w:pos="-720"/>
        </w:tabs>
        <w:suppressAutoHyphens/>
        <w:spacing w:after="0"/>
        <w:jc w:val="both"/>
        <w:rPr>
          <w:rFonts w:ascii="Verdana" w:eastAsia="Century Schoolbook" w:hAnsi="Verdana"/>
          <w:bCs/>
          <w:i/>
          <w:iCs/>
          <w:color w:val="auto"/>
          <w:lang w:val="en-US"/>
        </w:rPr>
      </w:pPr>
      <w:r w:rsidRPr="004F2E17">
        <w:rPr>
          <w:rFonts w:ascii="Segoe UI" w:hAnsi="Segoe UI" w:cs="Segoe UI"/>
          <w:color w:val="0D0D0D"/>
          <w:shd w:val="clear" w:color="auto" w:fill="FFFFFF"/>
          <w:lang w:val="en-US"/>
        </w:rPr>
        <w:t xml:space="preserve">Corn, Native Seed, Germination, </w:t>
      </w:r>
      <w:proofErr w:type="gramStart"/>
      <w:r w:rsidRPr="004F2E17">
        <w:rPr>
          <w:rFonts w:ascii="Segoe UI" w:hAnsi="Segoe UI" w:cs="Segoe UI"/>
          <w:color w:val="0D0D0D"/>
          <w:shd w:val="clear" w:color="auto" w:fill="FFFFFF"/>
          <w:lang w:val="en-US"/>
        </w:rPr>
        <w:t>Viability.</w:t>
      </w:r>
      <w:r w:rsidR="00607D97" w:rsidRPr="004F2E17">
        <w:rPr>
          <w:rFonts w:ascii="Verdana" w:eastAsia="Century Schoolbook" w:hAnsi="Verdana"/>
          <w:bCs/>
          <w:i/>
          <w:iCs/>
          <w:color w:val="auto"/>
          <w:lang w:val="en-US"/>
        </w:rPr>
        <w:t>.</w:t>
      </w:r>
      <w:proofErr w:type="gramEnd"/>
    </w:p>
    <w:p w14:paraId="2AB1B614" w14:textId="77777777" w:rsidR="00607D97" w:rsidRPr="004F2E17" w:rsidRDefault="00607D97" w:rsidP="00607D97">
      <w:pPr>
        <w:tabs>
          <w:tab w:val="left" w:pos="-720"/>
        </w:tabs>
        <w:suppressAutoHyphens/>
        <w:spacing w:after="0"/>
        <w:jc w:val="both"/>
        <w:rPr>
          <w:rFonts w:ascii="Verdana" w:eastAsia="Century Schoolbook" w:hAnsi="Verdana"/>
          <w:bCs/>
          <w:i/>
          <w:iCs/>
          <w:color w:val="auto"/>
          <w:lang w:val="en-US"/>
        </w:rPr>
      </w:pPr>
    </w:p>
    <w:p w14:paraId="7EA2EF02" w14:textId="77777777" w:rsidR="00607D97" w:rsidRPr="00693C6A" w:rsidRDefault="00607D97" w:rsidP="00607D97">
      <w:pPr>
        <w:pStyle w:val="Prrafodelista"/>
        <w:numPr>
          <w:ilvl w:val="0"/>
          <w:numId w:val="1"/>
        </w:numPr>
        <w:rPr>
          <w:rFonts w:ascii="Verdana" w:hAnsi="Verdana"/>
          <w:b/>
          <w:bCs/>
          <w:color w:val="002060"/>
          <w:sz w:val="24"/>
          <w:szCs w:val="24"/>
        </w:rPr>
      </w:pPr>
      <w:r w:rsidRPr="00693C6A">
        <w:rPr>
          <w:rFonts w:ascii="Verdana" w:hAnsi="Verdana"/>
          <w:b/>
          <w:bCs/>
          <w:color w:val="002060"/>
          <w:sz w:val="24"/>
          <w:szCs w:val="24"/>
        </w:rPr>
        <w:t xml:space="preserve">Introducción (Letra </w:t>
      </w:r>
      <w:proofErr w:type="spellStart"/>
      <w:r w:rsidRPr="00693C6A">
        <w:rPr>
          <w:rFonts w:ascii="Verdana" w:hAnsi="Verdana"/>
          <w:b/>
          <w:bCs/>
          <w:color w:val="002060"/>
          <w:sz w:val="24"/>
          <w:szCs w:val="24"/>
        </w:rPr>
        <w:t>Verdana</w:t>
      </w:r>
      <w:proofErr w:type="spellEnd"/>
      <w:r w:rsidRPr="00693C6A">
        <w:rPr>
          <w:rFonts w:ascii="Verdana" w:hAnsi="Verdana"/>
          <w:b/>
          <w:bCs/>
          <w:color w:val="002060"/>
          <w:sz w:val="24"/>
          <w:szCs w:val="24"/>
        </w:rPr>
        <w:t xml:space="preserve"> 12)</w:t>
      </w:r>
    </w:p>
    <w:p w14:paraId="4BB82672" w14:textId="09403B20"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En cuanto al comercio exterior nicaragüense, en el período 2000-2012, las exportaciones de maíz promediaron 1.2 millones de dólares anuales (US$1.1 millones por maíz blanco), mientras las importaciones fueron 19.4 millones de dólares anuales (US$18.1 millones correspondieron a compras de maíz amarillo). En términos de volumen, las exportaciones promedio anuales ascendieron a 4,982 toneladas (99.8% maíz blanco) y las importaciones a 77,221 toneladas (95% maíz amarillo)</w:t>
      </w:r>
      <w:commentRangeStart w:id="2"/>
      <w:r w:rsidRPr="005D1DD4">
        <w:rPr>
          <w:rFonts w:ascii="Verdana" w:hAnsi="Verdana"/>
          <w:color w:val="000000"/>
          <w:sz w:val="24"/>
          <w:szCs w:val="24"/>
        </w:rPr>
        <w:t>,.</w:t>
      </w:r>
      <w:commentRangeEnd w:id="2"/>
      <w:r w:rsidR="004F2E17">
        <w:rPr>
          <w:rStyle w:val="Refdecomentario"/>
        </w:rPr>
        <w:commentReference w:id="2"/>
      </w:r>
      <w:r w:rsidRPr="005D1DD4">
        <w:rPr>
          <w:rFonts w:ascii="Verdana" w:hAnsi="Verdana"/>
          <w:color w:val="000000"/>
          <w:sz w:val="24"/>
          <w:szCs w:val="24"/>
        </w:rPr>
        <w:t xml:space="preserve"> Con relación a la producción total las exportaciones de maíz representan cerca de 1.5 por ciento, denotando el uso preponderante de la producción para el consumo interno. según cifras del </w:t>
      </w:r>
      <w:sdt>
        <w:sdtPr>
          <w:rPr>
            <w:rFonts w:ascii="Verdana" w:hAnsi="Verdana"/>
            <w:color w:val="000000"/>
            <w:sz w:val="24"/>
            <w:szCs w:val="24"/>
          </w:rPr>
          <w:id w:val="1447882488"/>
          <w:citation/>
        </w:sdtPr>
        <w:sdtEndPr/>
        <w:sdtContent>
          <w:r w:rsidRPr="005D1DD4">
            <w:rPr>
              <w:rFonts w:ascii="Verdana" w:hAnsi="Verdana"/>
              <w:color w:val="000000"/>
              <w:sz w:val="24"/>
              <w:szCs w:val="24"/>
            </w:rPr>
            <w:fldChar w:fldCharType="begin"/>
          </w:r>
          <w:r w:rsidR="00310C83" w:rsidRPr="005D1DD4">
            <w:rPr>
              <w:rFonts w:ascii="Verdana" w:hAnsi="Verdana"/>
              <w:color w:val="000000"/>
              <w:sz w:val="24"/>
              <w:szCs w:val="24"/>
            </w:rPr>
            <w:instrText xml:space="preserve">CITATION Ban13 \l 2058 </w:instrText>
          </w:r>
          <w:r w:rsidRPr="005D1DD4">
            <w:rPr>
              <w:rFonts w:ascii="Verdana" w:hAnsi="Verdana"/>
              <w:color w:val="000000"/>
              <w:sz w:val="24"/>
              <w:szCs w:val="24"/>
            </w:rPr>
            <w:fldChar w:fldCharType="separate"/>
          </w:r>
          <w:r w:rsidR="00310C83" w:rsidRPr="005D1DD4">
            <w:rPr>
              <w:rFonts w:ascii="Verdana" w:hAnsi="Verdana"/>
              <w:color w:val="000000"/>
              <w:sz w:val="24"/>
              <w:szCs w:val="24"/>
            </w:rPr>
            <w:t>(Banco Central de Nicaragua, 2013)</w:t>
          </w:r>
          <w:r w:rsidRPr="005D1DD4">
            <w:rPr>
              <w:rFonts w:ascii="Verdana" w:hAnsi="Verdana"/>
              <w:color w:val="000000"/>
              <w:sz w:val="24"/>
              <w:szCs w:val="24"/>
            </w:rPr>
            <w:fldChar w:fldCharType="end"/>
          </w:r>
        </w:sdtContent>
      </w:sdt>
      <w:r w:rsidRPr="005D1DD4">
        <w:rPr>
          <w:rFonts w:ascii="Verdana" w:hAnsi="Verdana"/>
          <w:color w:val="000000"/>
          <w:sz w:val="24"/>
          <w:szCs w:val="24"/>
        </w:rPr>
        <w:t>.</w:t>
      </w:r>
    </w:p>
    <w:p w14:paraId="72A7D407" w14:textId="7576544E"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 xml:space="preserve">El rendimiento promedio de la siembra de maíz en la época de primera ha sido de 19.1 quintales por manzana. Los mayores rendimientos se han logrado en Nueva Segovia (33.5 </w:t>
      </w:r>
      <w:proofErr w:type="spellStart"/>
      <w:r w:rsidRPr="005D1DD4">
        <w:rPr>
          <w:rFonts w:ascii="Verdana" w:hAnsi="Verdana"/>
          <w:color w:val="000000"/>
          <w:sz w:val="24"/>
          <w:szCs w:val="24"/>
        </w:rPr>
        <w:t>qq</w:t>
      </w:r>
      <w:proofErr w:type="spellEnd"/>
      <w:r w:rsidRPr="005D1DD4">
        <w:rPr>
          <w:rFonts w:ascii="Verdana" w:hAnsi="Verdana"/>
          <w:color w:val="000000"/>
          <w:sz w:val="24"/>
          <w:szCs w:val="24"/>
        </w:rPr>
        <w:t>/</w:t>
      </w:r>
      <w:proofErr w:type="spellStart"/>
      <w:r w:rsidRPr="005D1DD4">
        <w:rPr>
          <w:rFonts w:ascii="Verdana" w:hAnsi="Verdana"/>
          <w:color w:val="000000"/>
          <w:sz w:val="24"/>
          <w:szCs w:val="24"/>
        </w:rPr>
        <w:t>mz</w:t>
      </w:r>
      <w:proofErr w:type="spellEnd"/>
      <w:r w:rsidRPr="005D1DD4">
        <w:rPr>
          <w:rFonts w:ascii="Verdana" w:hAnsi="Verdana"/>
          <w:color w:val="000000"/>
          <w:sz w:val="24"/>
          <w:szCs w:val="24"/>
        </w:rPr>
        <w:t>), Jinotega (25.1qq/</w:t>
      </w:r>
      <w:proofErr w:type="spellStart"/>
      <w:r w:rsidRPr="005D1DD4">
        <w:rPr>
          <w:rFonts w:ascii="Verdana" w:hAnsi="Verdana"/>
          <w:color w:val="000000"/>
          <w:sz w:val="24"/>
          <w:szCs w:val="24"/>
        </w:rPr>
        <w:t>mz</w:t>
      </w:r>
      <w:proofErr w:type="spellEnd"/>
      <w:r w:rsidRPr="005D1DD4">
        <w:rPr>
          <w:rFonts w:ascii="Verdana" w:hAnsi="Verdana"/>
          <w:color w:val="000000"/>
          <w:sz w:val="24"/>
          <w:szCs w:val="24"/>
        </w:rPr>
        <w:t>) y Masaya (21.0qq/</w:t>
      </w:r>
      <w:proofErr w:type="spellStart"/>
      <w:r w:rsidRPr="005D1DD4">
        <w:rPr>
          <w:rFonts w:ascii="Verdana" w:hAnsi="Verdana"/>
          <w:color w:val="000000"/>
          <w:sz w:val="24"/>
          <w:szCs w:val="24"/>
        </w:rPr>
        <w:t>mz</w:t>
      </w:r>
      <w:proofErr w:type="spellEnd"/>
      <w:r w:rsidRPr="005D1DD4">
        <w:rPr>
          <w:rFonts w:ascii="Verdana" w:hAnsi="Verdana"/>
          <w:color w:val="000000"/>
          <w:sz w:val="24"/>
          <w:szCs w:val="24"/>
        </w:rPr>
        <w:t xml:space="preserve">). El resto de departamentos se encuentra por debajo de la media, presentándose los menores rendimientos en Carazo (9.6 </w:t>
      </w:r>
      <w:proofErr w:type="spellStart"/>
      <w:r w:rsidRPr="005D1DD4">
        <w:rPr>
          <w:rFonts w:ascii="Verdana" w:hAnsi="Verdana"/>
          <w:color w:val="000000"/>
          <w:sz w:val="24"/>
          <w:szCs w:val="24"/>
        </w:rPr>
        <w:t>qq</w:t>
      </w:r>
      <w:proofErr w:type="spellEnd"/>
      <w:r w:rsidRPr="005D1DD4">
        <w:rPr>
          <w:rFonts w:ascii="Verdana" w:hAnsi="Verdana"/>
          <w:color w:val="000000"/>
          <w:sz w:val="24"/>
          <w:szCs w:val="24"/>
        </w:rPr>
        <w:t>/</w:t>
      </w:r>
      <w:proofErr w:type="spellStart"/>
      <w:r w:rsidRPr="005D1DD4">
        <w:rPr>
          <w:rFonts w:ascii="Verdana" w:hAnsi="Verdana"/>
          <w:color w:val="000000"/>
          <w:sz w:val="24"/>
          <w:szCs w:val="24"/>
        </w:rPr>
        <w:t>mz</w:t>
      </w:r>
      <w:proofErr w:type="spellEnd"/>
      <w:r w:rsidRPr="005D1DD4">
        <w:rPr>
          <w:rFonts w:ascii="Verdana" w:hAnsi="Verdana"/>
          <w:color w:val="000000"/>
          <w:sz w:val="24"/>
          <w:szCs w:val="24"/>
        </w:rPr>
        <w:t xml:space="preserve">), </w:t>
      </w:r>
      <w:proofErr w:type="gramStart"/>
      <w:r w:rsidRPr="005D1DD4">
        <w:rPr>
          <w:rFonts w:ascii="Verdana" w:hAnsi="Verdana"/>
          <w:color w:val="000000"/>
          <w:sz w:val="24"/>
          <w:szCs w:val="24"/>
        </w:rPr>
        <w:t>Boaco(</w:t>
      </w:r>
      <w:proofErr w:type="gramEnd"/>
      <w:r w:rsidRPr="005D1DD4">
        <w:rPr>
          <w:rFonts w:ascii="Verdana" w:hAnsi="Verdana"/>
          <w:color w:val="000000"/>
          <w:sz w:val="24"/>
          <w:szCs w:val="24"/>
        </w:rPr>
        <w:t xml:space="preserve">11.6 </w:t>
      </w:r>
      <w:proofErr w:type="spellStart"/>
      <w:r w:rsidRPr="005D1DD4">
        <w:rPr>
          <w:rFonts w:ascii="Verdana" w:hAnsi="Verdana"/>
          <w:color w:val="000000"/>
          <w:sz w:val="24"/>
          <w:szCs w:val="24"/>
        </w:rPr>
        <w:t>qq</w:t>
      </w:r>
      <w:proofErr w:type="spellEnd"/>
      <w:r w:rsidRPr="005D1DD4">
        <w:rPr>
          <w:rFonts w:ascii="Verdana" w:hAnsi="Verdana"/>
          <w:color w:val="000000"/>
          <w:sz w:val="24"/>
          <w:szCs w:val="24"/>
        </w:rPr>
        <w:t>/</w:t>
      </w:r>
      <w:proofErr w:type="spellStart"/>
      <w:r w:rsidRPr="005D1DD4">
        <w:rPr>
          <w:rFonts w:ascii="Verdana" w:hAnsi="Verdana"/>
          <w:color w:val="000000"/>
          <w:sz w:val="24"/>
          <w:szCs w:val="24"/>
        </w:rPr>
        <w:t>mz</w:t>
      </w:r>
      <w:proofErr w:type="spellEnd"/>
      <w:r w:rsidRPr="005D1DD4">
        <w:rPr>
          <w:rFonts w:ascii="Verdana" w:hAnsi="Verdana"/>
          <w:color w:val="000000"/>
          <w:sz w:val="24"/>
          <w:szCs w:val="24"/>
        </w:rPr>
        <w:t xml:space="preserve">) y Zelaya Central (12.0 </w:t>
      </w:r>
      <w:proofErr w:type="spellStart"/>
      <w:r w:rsidRPr="005D1DD4">
        <w:rPr>
          <w:rFonts w:ascii="Verdana" w:hAnsi="Verdana"/>
          <w:color w:val="000000"/>
          <w:sz w:val="24"/>
          <w:szCs w:val="24"/>
        </w:rPr>
        <w:t>qq</w:t>
      </w:r>
      <w:proofErr w:type="spellEnd"/>
      <w:r w:rsidRPr="005D1DD4">
        <w:rPr>
          <w:rFonts w:ascii="Verdana" w:hAnsi="Verdana"/>
          <w:color w:val="000000"/>
          <w:sz w:val="24"/>
          <w:szCs w:val="24"/>
        </w:rPr>
        <w:t>/</w:t>
      </w:r>
      <w:proofErr w:type="spellStart"/>
      <w:r w:rsidRPr="005D1DD4">
        <w:rPr>
          <w:rFonts w:ascii="Verdana" w:hAnsi="Verdana"/>
          <w:color w:val="000000"/>
          <w:sz w:val="24"/>
          <w:szCs w:val="24"/>
        </w:rPr>
        <w:t>mz</w:t>
      </w:r>
      <w:proofErr w:type="spellEnd"/>
      <w:r w:rsidRPr="005D1DD4">
        <w:rPr>
          <w:rFonts w:ascii="Verdana" w:hAnsi="Verdana"/>
          <w:color w:val="000000"/>
          <w:sz w:val="24"/>
          <w:szCs w:val="24"/>
        </w:rPr>
        <w:t>).</w:t>
      </w:r>
      <w:sdt>
        <w:sdtPr>
          <w:rPr>
            <w:rFonts w:ascii="Verdana" w:hAnsi="Verdana"/>
            <w:color w:val="000000"/>
            <w:sz w:val="24"/>
            <w:szCs w:val="24"/>
          </w:rPr>
          <w:id w:val="-1519924128"/>
          <w:citation/>
        </w:sdtPr>
        <w:sdtEndPr/>
        <w:sdtContent>
          <w:r w:rsidRPr="005D1DD4">
            <w:rPr>
              <w:rFonts w:ascii="Verdana" w:hAnsi="Verdana"/>
              <w:color w:val="000000"/>
              <w:sz w:val="24"/>
              <w:szCs w:val="24"/>
            </w:rPr>
            <w:fldChar w:fldCharType="begin"/>
          </w:r>
          <w:r w:rsidR="00310C83" w:rsidRPr="005D1DD4">
            <w:rPr>
              <w:rFonts w:ascii="Verdana" w:hAnsi="Verdana"/>
              <w:color w:val="000000"/>
              <w:sz w:val="24"/>
              <w:szCs w:val="24"/>
            </w:rPr>
            <w:instrText xml:space="preserve">CITATION Ban13 \l 2058 </w:instrText>
          </w:r>
          <w:r w:rsidRPr="005D1DD4">
            <w:rPr>
              <w:rFonts w:ascii="Verdana" w:hAnsi="Verdana"/>
              <w:color w:val="000000"/>
              <w:sz w:val="24"/>
              <w:szCs w:val="24"/>
            </w:rPr>
            <w:fldChar w:fldCharType="separate"/>
          </w:r>
          <w:r w:rsidR="00310C83" w:rsidRPr="005D1DD4">
            <w:rPr>
              <w:rFonts w:ascii="Verdana" w:hAnsi="Verdana"/>
              <w:color w:val="000000"/>
              <w:sz w:val="24"/>
              <w:szCs w:val="24"/>
            </w:rPr>
            <w:t xml:space="preserve"> (Banco Central de Nicaragua, 2013)</w:t>
          </w:r>
          <w:r w:rsidRPr="005D1DD4">
            <w:rPr>
              <w:rFonts w:ascii="Verdana" w:hAnsi="Verdana"/>
              <w:color w:val="000000"/>
              <w:sz w:val="24"/>
              <w:szCs w:val="24"/>
            </w:rPr>
            <w:fldChar w:fldCharType="end"/>
          </w:r>
        </w:sdtContent>
      </w:sdt>
      <w:r w:rsidRPr="005D1DD4">
        <w:rPr>
          <w:rFonts w:ascii="Verdana" w:hAnsi="Verdana"/>
          <w:color w:val="000000"/>
          <w:sz w:val="24"/>
          <w:szCs w:val="24"/>
        </w:rPr>
        <w:t xml:space="preserve">, La producción nacional de maíz en el presente ciclo 2022/2023, </w:t>
      </w:r>
      <w:r w:rsidR="00A25F84" w:rsidRPr="005D1DD4">
        <w:rPr>
          <w:rFonts w:ascii="Verdana" w:hAnsi="Verdana"/>
          <w:color w:val="000000"/>
          <w:sz w:val="24"/>
          <w:szCs w:val="24"/>
        </w:rPr>
        <w:t>tiene un promedio de</w:t>
      </w:r>
      <w:r w:rsidRPr="005D1DD4">
        <w:rPr>
          <w:rFonts w:ascii="Verdana" w:hAnsi="Verdana"/>
          <w:color w:val="000000"/>
          <w:sz w:val="24"/>
          <w:szCs w:val="24"/>
        </w:rPr>
        <w:t xml:space="preserve"> producción de 15 a 21 quintales por manzana,</w:t>
      </w:r>
      <w:sdt>
        <w:sdtPr>
          <w:rPr>
            <w:rFonts w:ascii="Verdana" w:hAnsi="Verdana"/>
            <w:color w:val="000000"/>
            <w:sz w:val="24"/>
            <w:szCs w:val="24"/>
          </w:rPr>
          <w:id w:val="-991021450"/>
          <w:citation/>
        </w:sdtPr>
        <w:sdtEndPr/>
        <w:sdtContent>
          <w:r w:rsidRPr="005D1DD4">
            <w:rPr>
              <w:rFonts w:ascii="Verdana" w:hAnsi="Verdana"/>
              <w:color w:val="000000"/>
              <w:sz w:val="24"/>
              <w:szCs w:val="24"/>
            </w:rPr>
            <w:fldChar w:fldCharType="begin"/>
          </w:r>
          <w:r w:rsidR="00894EE5" w:rsidRPr="005D1DD4">
            <w:rPr>
              <w:rFonts w:ascii="Verdana" w:hAnsi="Verdana"/>
              <w:color w:val="000000"/>
              <w:sz w:val="24"/>
              <w:szCs w:val="24"/>
            </w:rPr>
            <w:instrText xml:space="preserve">CITATION mag24 \l 2058 </w:instrText>
          </w:r>
          <w:r w:rsidRPr="005D1DD4">
            <w:rPr>
              <w:rFonts w:ascii="Verdana" w:hAnsi="Verdana"/>
              <w:color w:val="000000"/>
              <w:sz w:val="24"/>
              <w:szCs w:val="24"/>
            </w:rPr>
            <w:fldChar w:fldCharType="separate"/>
          </w:r>
          <w:r w:rsidR="00894EE5" w:rsidRPr="005D1DD4">
            <w:rPr>
              <w:rFonts w:ascii="Verdana" w:hAnsi="Verdana"/>
              <w:color w:val="000000"/>
              <w:sz w:val="24"/>
              <w:szCs w:val="24"/>
            </w:rPr>
            <w:t xml:space="preserve"> (MAG, 2024)</w:t>
          </w:r>
          <w:r w:rsidRPr="005D1DD4">
            <w:rPr>
              <w:rFonts w:ascii="Verdana" w:hAnsi="Verdana"/>
              <w:color w:val="000000"/>
              <w:sz w:val="24"/>
              <w:szCs w:val="24"/>
            </w:rPr>
            <w:fldChar w:fldCharType="end"/>
          </w:r>
        </w:sdtContent>
      </w:sdt>
      <w:r w:rsidRPr="005D1DD4">
        <w:rPr>
          <w:rFonts w:ascii="Verdana" w:hAnsi="Verdana"/>
          <w:color w:val="000000"/>
          <w:sz w:val="24"/>
          <w:szCs w:val="24"/>
        </w:rPr>
        <w:t>.</w:t>
      </w:r>
    </w:p>
    <w:p w14:paraId="2B7E10F9" w14:textId="38C6C936" w:rsidR="00607D97" w:rsidRPr="005D1DD4" w:rsidRDefault="00A25F84"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lastRenderedPageBreak/>
        <w:t xml:space="preserve">El </w:t>
      </w:r>
      <w:r w:rsidR="00607D97" w:rsidRPr="005D1DD4">
        <w:rPr>
          <w:rFonts w:ascii="Verdana" w:hAnsi="Verdana"/>
          <w:color w:val="000000"/>
          <w:sz w:val="24"/>
          <w:szCs w:val="24"/>
        </w:rPr>
        <w:t>Maíz Criollo</w:t>
      </w:r>
      <w:r w:rsidRPr="005D1DD4">
        <w:rPr>
          <w:rFonts w:ascii="Verdana" w:hAnsi="Verdana"/>
          <w:color w:val="000000"/>
          <w:sz w:val="24"/>
          <w:szCs w:val="24"/>
        </w:rPr>
        <w:t xml:space="preserve"> del banco </w:t>
      </w:r>
      <w:r w:rsidR="00607D97" w:rsidRPr="005D1DD4">
        <w:rPr>
          <w:rFonts w:ascii="Verdana" w:hAnsi="Verdana"/>
          <w:color w:val="000000"/>
          <w:sz w:val="24"/>
          <w:szCs w:val="24"/>
        </w:rPr>
        <w:t xml:space="preserve">indígena La Pita: NB6, Tuza Morada, </w:t>
      </w:r>
      <w:proofErr w:type="spellStart"/>
      <w:r w:rsidR="00607D97" w:rsidRPr="005D1DD4">
        <w:rPr>
          <w:rFonts w:ascii="Verdana" w:hAnsi="Verdana"/>
          <w:color w:val="000000"/>
          <w:sz w:val="24"/>
          <w:szCs w:val="24"/>
        </w:rPr>
        <w:t>Olotillo</w:t>
      </w:r>
      <w:proofErr w:type="spellEnd"/>
      <w:r w:rsidR="00607D97" w:rsidRPr="005D1DD4">
        <w:rPr>
          <w:rFonts w:ascii="Verdana" w:hAnsi="Verdana"/>
          <w:color w:val="000000"/>
          <w:sz w:val="24"/>
          <w:szCs w:val="24"/>
        </w:rPr>
        <w:t xml:space="preserve">, Maíz amarillo y </w:t>
      </w:r>
      <w:proofErr w:type="spellStart"/>
      <w:r w:rsidR="00607D97" w:rsidRPr="005D1DD4">
        <w:rPr>
          <w:rFonts w:ascii="Verdana" w:hAnsi="Verdana"/>
          <w:color w:val="000000"/>
          <w:sz w:val="24"/>
          <w:szCs w:val="24"/>
        </w:rPr>
        <w:t>Overito</w:t>
      </w:r>
      <w:proofErr w:type="spellEnd"/>
      <w:r w:rsidR="00607D97" w:rsidRPr="005D1DD4">
        <w:rPr>
          <w:rFonts w:ascii="Verdana" w:hAnsi="Verdana"/>
          <w:color w:val="000000"/>
          <w:sz w:val="24"/>
          <w:szCs w:val="24"/>
        </w:rPr>
        <w:t xml:space="preserve"> realizada en el Campus de la Universidad Martin Lutero sede Ocotal. El motivo para realizar este trabajo investigativo experimental fue brindar posibles soluciones a la problemática de la baja producción del maíz en la zona de Totogalpa, Madriz.</w:t>
      </w:r>
    </w:p>
    <w:p w14:paraId="1E5DE0D3" w14:textId="77777777"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Dentro de los problemas que se encuentran en los agricultores de Maíz de la zona de la pita son los siguientes:</w:t>
      </w:r>
    </w:p>
    <w:p w14:paraId="1286B341" w14:textId="77777777"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 xml:space="preserve">Producen bajo sistemas tradicionales obteniendo rendimientos de hasta 10 </w:t>
      </w:r>
      <w:proofErr w:type="spellStart"/>
      <w:r w:rsidRPr="005D1DD4">
        <w:rPr>
          <w:rFonts w:ascii="Verdana" w:hAnsi="Verdana"/>
          <w:color w:val="000000"/>
          <w:sz w:val="24"/>
          <w:szCs w:val="24"/>
        </w:rPr>
        <w:t>qq</w:t>
      </w:r>
      <w:proofErr w:type="spellEnd"/>
      <w:r w:rsidRPr="005D1DD4">
        <w:rPr>
          <w:rFonts w:ascii="Verdana" w:hAnsi="Verdana"/>
          <w:color w:val="000000"/>
          <w:sz w:val="24"/>
          <w:szCs w:val="24"/>
        </w:rPr>
        <w:t xml:space="preserve"> por manzana.</w:t>
      </w:r>
    </w:p>
    <w:p w14:paraId="54978BB8" w14:textId="77777777"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Uso de semillas tradicional no certificada.</w:t>
      </w:r>
    </w:p>
    <w:p w14:paraId="54D7FA25" w14:textId="77777777"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Utilizan el grano que recolectaron de su cosecha para la siembra, sin tener en cuenta las normas de calidad.</w:t>
      </w:r>
    </w:p>
    <w:p w14:paraId="7CA43148" w14:textId="690F1F8A"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 xml:space="preserve">Producción tradicional, poco abono y en tierras </w:t>
      </w:r>
      <w:r w:rsidR="005C5027" w:rsidRPr="005D1DD4">
        <w:rPr>
          <w:rFonts w:ascii="Verdana" w:hAnsi="Verdana"/>
          <w:color w:val="000000"/>
          <w:sz w:val="24"/>
          <w:szCs w:val="24"/>
        </w:rPr>
        <w:t>áridas</w:t>
      </w:r>
      <w:r w:rsidRPr="005D1DD4">
        <w:rPr>
          <w:rFonts w:ascii="Verdana" w:hAnsi="Verdana"/>
          <w:color w:val="000000"/>
          <w:sz w:val="24"/>
          <w:szCs w:val="24"/>
        </w:rPr>
        <w:t>.</w:t>
      </w:r>
    </w:p>
    <w:p w14:paraId="4203A12D" w14:textId="2FD5969B"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 xml:space="preserve">El propósito de la investigación es que los bancos de semilla produzcan, semilla de acuerdo </w:t>
      </w:r>
      <w:r>
        <w:rPr>
          <w:rFonts w:ascii="Verdana" w:hAnsi="Verdana"/>
          <w:color w:val="000000"/>
          <w:sz w:val="24"/>
          <w:szCs w:val="24"/>
        </w:rPr>
        <w:t>Ley N°280</w:t>
      </w:r>
      <w:r w:rsidRPr="00046DC8">
        <w:rPr>
          <w:rFonts w:ascii="Verdana" w:hAnsi="Verdana"/>
          <w:color w:val="000000"/>
          <w:sz w:val="24"/>
          <w:szCs w:val="24"/>
        </w:rPr>
        <w:t xml:space="preserve"> </w:t>
      </w:r>
      <w:sdt>
        <w:sdtPr>
          <w:rPr>
            <w:rFonts w:ascii="Verdana" w:hAnsi="Verdana"/>
            <w:color w:val="000000"/>
            <w:sz w:val="24"/>
            <w:szCs w:val="24"/>
          </w:rPr>
          <w:id w:val="-769315600"/>
          <w:citation/>
        </w:sdtPr>
        <w:sdtEndPr/>
        <w:sdtContent>
          <w:r>
            <w:rPr>
              <w:rFonts w:ascii="Verdana" w:hAnsi="Verdana"/>
              <w:color w:val="000000"/>
              <w:sz w:val="24"/>
              <w:szCs w:val="24"/>
            </w:rPr>
            <w:fldChar w:fldCharType="begin"/>
          </w:r>
          <w:r w:rsidR="00D8165C" w:rsidRPr="005D1DD4">
            <w:rPr>
              <w:rFonts w:ascii="Verdana" w:hAnsi="Verdana"/>
              <w:color w:val="000000"/>
              <w:sz w:val="24"/>
              <w:szCs w:val="24"/>
            </w:rPr>
            <w:instrText xml:space="preserve">CITATION LEY2801997 \l 2058 </w:instrText>
          </w:r>
          <w:r>
            <w:rPr>
              <w:rFonts w:ascii="Verdana" w:hAnsi="Verdana"/>
              <w:color w:val="000000"/>
              <w:sz w:val="24"/>
              <w:szCs w:val="24"/>
            </w:rPr>
            <w:fldChar w:fldCharType="separate"/>
          </w:r>
          <w:r w:rsidR="00D8165C" w:rsidRPr="005D1DD4">
            <w:rPr>
              <w:rFonts w:ascii="Verdana" w:hAnsi="Verdana"/>
              <w:color w:val="000000"/>
              <w:sz w:val="24"/>
              <w:szCs w:val="24"/>
            </w:rPr>
            <w:t>(Asamblea Nacional Nicaragua, 1997)</w:t>
          </w:r>
          <w:r>
            <w:rPr>
              <w:rFonts w:ascii="Verdana" w:hAnsi="Verdana"/>
              <w:color w:val="000000"/>
              <w:sz w:val="24"/>
              <w:szCs w:val="24"/>
            </w:rPr>
            <w:fldChar w:fldCharType="end"/>
          </w:r>
        </w:sdtContent>
      </w:sdt>
      <w:r w:rsidRPr="00046DC8">
        <w:rPr>
          <w:rFonts w:ascii="Verdana" w:hAnsi="Verdana"/>
          <w:color w:val="000000"/>
          <w:sz w:val="24"/>
          <w:szCs w:val="24"/>
        </w:rPr>
        <w:t>y NTON 11 006-02</w:t>
      </w:r>
      <w:r>
        <w:rPr>
          <w:rFonts w:ascii="Verdana" w:hAnsi="Verdana"/>
          <w:color w:val="000000"/>
          <w:sz w:val="24"/>
          <w:szCs w:val="24"/>
        </w:rPr>
        <w:t xml:space="preserve"> </w:t>
      </w:r>
      <w:sdt>
        <w:sdtPr>
          <w:rPr>
            <w:rFonts w:ascii="Verdana" w:hAnsi="Verdana"/>
            <w:color w:val="000000"/>
            <w:sz w:val="24"/>
            <w:szCs w:val="24"/>
          </w:rPr>
          <w:id w:val="1413272840"/>
          <w:citation/>
        </w:sdtPr>
        <w:sdtEndPr/>
        <w:sdtContent>
          <w:r>
            <w:rPr>
              <w:rFonts w:ascii="Verdana" w:hAnsi="Verdana"/>
              <w:color w:val="000000"/>
              <w:sz w:val="24"/>
              <w:szCs w:val="24"/>
            </w:rPr>
            <w:fldChar w:fldCharType="begin"/>
          </w:r>
          <w:r w:rsidR="00D8165C" w:rsidRPr="005D1DD4">
            <w:rPr>
              <w:rFonts w:ascii="Verdana" w:hAnsi="Verdana"/>
              <w:color w:val="000000"/>
              <w:sz w:val="24"/>
              <w:szCs w:val="24"/>
            </w:rPr>
            <w:instrText xml:space="preserve">CITATION Asa02 \l 2058 </w:instrText>
          </w:r>
          <w:r>
            <w:rPr>
              <w:rFonts w:ascii="Verdana" w:hAnsi="Verdana"/>
              <w:color w:val="000000"/>
              <w:sz w:val="24"/>
              <w:szCs w:val="24"/>
            </w:rPr>
            <w:fldChar w:fldCharType="separate"/>
          </w:r>
          <w:r w:rsidR="00D8165C" w:rsidRPr="005D1DD4">
            <w:rPr>
              <w:rFonts w:ascii="Verdana" w:hAnsi="Verdana"/>
              <w:color w:val="000000"/>
              <w:sz w:val="24"/>
              <w:szCs w:val="24"/>
            </w:rPr>
            <w:t>(Asamblea Nacional Nicaragua, 2002)</w:t>
          </w:r>
          <w:r>
            <w:rPr>
              <w:rFonts w:ascii="Verdana" w:hAnsi="Verdana"/>
              <w:color w:val="000000"/>
              <w:sz w:val="24"/>
              <w:szCs w:val="24"/>
            </w:rPr>
            <w:fldChar w:fldCharType="end"/>
          </w:r>
        </w:sdtContent>
      </w:sdt>
      <w:r w:rsidRPr="005D1DD4">
        <w:rPr>
          <w:rFonts w:ascii="Verdana" w:hAnsi="Verdana"/>
          <w:color w:val="000000"/>
          <w:sz w:val="24"/>
          <w:szCs w:val="24"/>
        </w:rPr>
        <w:t>, de esa manera garantizar la calidad de semilla de maíz criollo entregada al productor, mayor producción para el autoconsumo, incremente los índices de nutrición de la familia y que genere excedente para la comercialización.</w:t>
      </w:r>
    </w:p>
    <w:p w14:paraId="204B054E" w14:textId="77777777" w:rsidR="00607D97" w:rsidRPr="005D1DD4" w:rsidRDefault="00607D97" w:rsidP="00607D97">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 xml:space="preserve">Los parámetros a ser revisados son: </w:t>
      </w:r>
    </w:p>
    <w:p w14:paraId="79173F86" w14:textId="77777777"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 xml:space="preserve">El grado de pureza. </w:t>
      </w:r>
    </w:p>
    <w:p w14:paraId="0BECEEBF" w14:textId="77777777"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Porcentaje de semilla de otras variedades.</w:t>
      </w:r>
    </w:p>
    <w:p w14:paraId="1B8FBAA1" w14:textId="77777777" w:rsidR="00607D97" w:rsidRPr="005D1DD4" w:rsidRDefault="00607D97" w:rsidP="005D1DD4">
      <w:pPr>
        <w:spacing w:before="100" w:beforeAutospacing="1" w:after="120" w:afterAutospacing="1" w:line="360" w:lineRule="auto"/>
        <w:jc w:val="both"/>
        <w:rPr>
          <w:rFonts w:ascii="Verdana" w:hAnsi="Verdana"/>
          <w:color w:val="000000"/>
          <w:sz w:val="24"/>
          <w:szCs w:val="24"/>
        </w:rPr>
      </w:pPr>
      <w:r w:rsidRPr="005D1DD4">
        <w:rPr>
          <w:rFonts w:ascii="Verdana" w:hAnsi="Verdana"/>
          <w:color w:val="000000"/>
          <w:sz w:val="24"/>
          <w:szCs w:val="24"/>
        </w:rPr>
        <w:t>Porcentaje de germinación para conocer la viabilidad de producción.</w:t>
      </w:r>
    </w:p>
    <w:p w14:paraId="73F77087" w14:textId="77777777" w:rsidR="00607D97" w:rsidRDefault="00607D97" w:rsidP="00607D97">
      <w:pPr>
        <w:spacing w:before="100" w:beforeAutospacing="1" w:after="120" w:afterAutospacing="1" w:line="360" w:lineRule="auto"/>
        <w:jc w:val="both"/>
        <w:rPr>
          <w:rFonts w:ascii="Verdana" w:hAnsi="Verdana"/>
          <w:color w:val="000000"/>
          <w:sz w:val="24"/>
          <w:szCs w:val="24"/>
        </w:rPr>
      </w:pPr>
      <w:r>
        <w:rPr>
          <w:rFonts w:ascii="Verdana" w:hAnsi="Verdana"/>
          <w:color w:val="000000"/>
          <w:sz w:val="24"/>
          <w:szCs w:val="24"/>
        </w:rPr>
        <w:lastRenderedPageBreak/>
        <w:t>Definición de la Germinación:</w:t>
      </w:r>
    </w:p>
    <w:p w14:paraId="76A4D42A" w14:textId="23CE29ED" w:rsidR="00607D97" w:rsidRPr="000816B6" w:rsidRDefault="00607D97" w:rsidP="00607D97">
      <w:pPr>
        <w:spacing w:before="100" w:beforeAutospacing="1" w:after="120" w:afterAutospacing="1" w:line="360" w:lineRule="auto"/>
        <w:jc w:val="both"/>
        <w:rPr>
          <w:rFonts w:ascii="Verdana" w:hAnsi="Verdana"/>
          <w:color w:val="000000"/>
          <w:sz w:val="24"/>
          <w:szCs w:val="24"/>
        </w:rPr>
      </w:pPr>
      <w:r w:rsidRPr="000816B6">
        <w:rPr>
          <w:rFonts w:ascii="Verdana" w:hAnsi="Verdana"/>
          <w:color w:val="000000"/>
          <w:sz w:val="24"/>
          <w:szCs w:val="24"/>
        </w:rPr>
        <w:t xml:space="preserve">En un ensayo de laboratorio se define la germinación como la emergencia y desarrollo a partir del embrión de la semilla, de aquellas estructuras esenciales que para la clase de semilla que se está ensayando indican la capacidad para desarrollarse en planta normal bajo condiciones favorables en el suelo </w:t>
      </w:r>
      <w:sdt>
        <w:sdtPr>
          <w:rPr>
            <w:rFonts w:ascii="Verdana" w:hAnsi="Verdana"/>
            <w:color w:val="000000"/>
            <w:sz w:val="24"/>
            <w:szCs w:val="24"/>
          </w:rPr>
          <w:id w:val="1558516476"/>
          <w:citation/>
        </w:sdtPr>
        <w:sdtEndPr/>
        <w:sdtContent>
          <w:r w:rsidRPr="000816B6">
            <w:rPr>
              <w:rFonts w:ascii="Verdana" w:hAnsi="Verdana"/>
              <w:color w:val="000000"/>
              <w:sz w:val="24"/>
              <w:szCs w:val="24"/>
            </w:rPr>
            <w:fldChar w:fldCharType="begin"/>
          </w:r>
          <w:r w:rsidR="00D8165C">
            <w:rPr>
              <w:rFonts w:ascii="Verdana" w:hAnsi="Verdana"/>
              <w:color w:val="000000"/>
              <w:sz w:val="24"/>
              <w:szCs w:val="24"/>
            </w:rPr>
            <w:instrText xml:space="preserve">CITATION Jai \l 2058 </w:instrText>
          </w:r>
          <w:r w:rsidRPr="000816B6">
            <w:rPr>
              <w:rFonts w:ascii="Verdana" w:hAnsi="Verdana"/>
              <w:color w:val="000000"/>
              <w:sz w:val="24"/>
              <w:szCs w:val="24"/>
            </w:rPr>
            <w:fldChar w:fldCharType="separate"/>
          </w:r>
          <w:r w:rsidR="00D8165C" w:rsidRPr="00D8165C">
            <w:rPr>
              <w:rFonts w:ascii="Verdana" w:hAnsi="Verdana"/>
              <w:color w:val="000000"/>
              <w:sz w:val="24"/>
              <w:szCs w:val="24"/>
            </w:rPr>
            <w:t>(Correa, 2020)</w:t>
          </w:r>
          <w:r w:rsidRPr="000816B6">
            <w:rPr>
              <w:rFonts w:ascii="Verdana" w:hAnsi="Verdana"/>
              <w:color w:val="000000"/>
              <w:sz w:val="24"/>
              <w:szCs w:val="24"/>
            </w:rPr>
            <w:fldChar w:fldCharType="end"/>
          </w:r>
        </w:sdtContent>
      </w:sdt>
    </w:p>
    <w:p w14:paraId="2C6C4978" w14:textId="77777777" w:rsidR="00607D97" w:rsidRPr="000816B6" w:rsidRDefault="00607D97" w:rsidP="00607D97">
      <w:pPr>
        <w:spacing w:before="100" w:beforeAutospacing="1" w:after="120" w:afterAutospacing="1" w:line="360" w:lineRule="auto"/>
        <w:jc w:val="both"/>
        <w:rPr>
          <w:rFonts w:ascii="Verdana" w:hAnsi="Verdana"/>
          <w:color w:val="000000"/>
          <w:sz w:val="24"/>
          <w:szCs w:val="24"/>
        </w:rPr>
      </w:pPr>
      <w:r w:rsidRPr="000816B6">
        <w:rPr>
          <w:rFonts w:ascii="Verdana" w:hAnsi="Verdana"/>
          <w:color w:val="000000"/>
          <w:sz w:val="24"/>
          <w:szCs w:val="24"/>
        </w:rPr>
        <w:t>Absorción de agua: La germinación comienza cuando una semilla absorbe agua. Esta absorción provoca la activación de enzimas que descomponen el almidón almacenado en la semilla en azúcares simples, proporcionando energía para el crecimiento inicial.</w:t>
      </w:r>
    </w:p>
    <w:p w14:paraId="514B3DF6" w14:textId="77777777" w:rsidR="00607D97" w:rsidRPr="000816B6" w:rsidRDefault="00607D97" w:rsidP="00607D97">
      <w:pPr>
        <w:spacing w:before="100" w:beforeAutospacing="1" w:after="120" w:afterAutospacing="1" w:line="360" w:lineRule="auto"/>
        <w:jc w:val="both"/>
        <w:rPr>
          <w:rFonts w:ascii="Verdana" w:hAnsi="Verdana"/>
          <w:color w:val="000000"/>
          <w:sz w:val="24"/>
          <w:szCs w:val="24"/>
        </w:rPr>
      </w:pPr>
      <w:r w:rsidRPr="000816B6">
        <w:rPr>
          <w:rFonts w:ascii="Verdana" w:hAnsi="Verdana"/>
          <w:color w:val="000000"/>
          <w:sz w:val="24"/>
          <w:szCs w:val="24"/>
        </w:rPr>
        <w:t>Hinchamiento y ruptura de la cubierta de la semilla: A medida que la semilla absorbe agua, se hincha y ejerce presión sobre la cubierta exterior (la testa). Finalmente, la testa se rompe, permitiendo que la radícula (la primera raíz) emerja.</w:t>
      </w:r>
    </w:p>
    <w:p w14:paraId="4E94D724" w14:textId="77777777" w:rsidR="00607D97" w:rsidRPr="000816B6" w:rsidRDefault="00607D97" w:rsidP="00607D97">
      <w:pPr>
        <w:spacing w:before="100" w:beforeAutospacing="1" w:after="120" w:afterAutospacing="1" w:line="360" w:lineRule="auto"/>
        <w:jc w:val="both"/>
        <w:rPr>
          <w:rFonts w:ascii="Verdana" w:hAnsi="Verdana"/>
          <w:color w:val="000000"/>
          <w:sz w:val="24"/>
          <w:szCs w:val="24"/>
        </w:rPr>
      </w:pPr>
      <w:r w:rsidRPr="000816B6">
        <w:rPr>
          <w:rFonts w:ascii="Verdana" w:hAnsi="Verdana"/>
          <w:color w:val="000000"/>
          <w:sz w:val="24"/>
          <w:szCs w:val="24"/>
        </w:rPr>
        <w:t>Emergencia de la radícula: La radícula crece hacia abajo en busca de agua y nutrientes en el suelo. Este proceso se conoce como la fase de elongación.</w:t>
      </w:r>
    </w:p>
    <w:p w14:paraId="3F0E5293" w14:textId="77777777" w:rsidR="00607D97" w:rsidRPr="000816B6" w:rsidRDefault="00607D97" w:rsidP="00607D97">
      <w:pPr>
        <w:spacing w:before="100" w:beforeAutospacing="1" w:after="120" w:afterAutospacing="1" w:line="360" w:lineRule="auto"/>
        <w:jc w:val="both"/>
        <w:rPr>
          <w:rFonts w:ascii="Verdana" w:hAnsi="Verdana"/>
          <w:color w:val="000000"/>
          <w:sz w:val="24"/>
          <w:szCs w:val="24"/>
        </w:rPr>
      </w:pPr>
      <w:r w:rsidRPr="000816B6">
        <w:rPr>
          <w:rFonts w:ascii="Verdana" w:hAnsi="Verdana"/>
          <w:color w:val="000000"/>
          <w:sz w:val="24"/>
          <w:szCs w:val="24"/>
        </w:rPr>
        <w:t xml:space="preserve">Desarrollo de la plúmula: Mientras la radícula crece hacia abajo, la plúmula, que se convertirá en el tallo de la planta, comienza a desarrollarse y a emerger de la semilla. La plúmula contiene el </w:t>
      </w:r>
      <w:proofErr w:type="spellStart"/>
      <w:r w:rsidRPr="000816B6">
        <w:rPr>
          <w:rFonts w:ascii="Verdana" w:hAnsi="Verdana"/>
          <w:color w:val="000000"/>
          <w:sz w:val="24"/>
          <w:szCs w:val="24"/>
        </w:rPr>
        <w:t>epicótilo</w:t>
      </w:r>
      <w:proofErr w:type="spellEnd"/>
      <w:r w:rsidRPr="000816B6">
        <w:rPr>
          <w:rFonts w:ascii="Verdana" w:hAnsi="Verdana"/>
          <w:color w:val="000000"/>
          <w:sz w:val="24"/>
          <w:szCs w:val="24"/>
        </w:rPr>
        <w:t xml:space="preserve"> (la parte de la plántula que se convertirá en el tallo) y las primeras hojas verdaderas.</w:t>
      </w:r>
    </w:p>
    <w:p w14:paraId="2382AAB8" w14:textId="77777777" w:rsidR="00607D97" w:rsidRPr="00693C6A" w:rsidRDefault="00607D97" w:rsidP="00607D97">
      <w:pPr>
        <w:pStyle w:val="Prrafodelista"/>
        <w:numPr>
          <w:ilvl w:val="0"/>
          <w:numId w:val="1"/>
        </w:numPr>
        <w:rPr>
          <w:rFonts w:ascii="Verdana" w:hAnsi="Verdana"/>
          <w:b/>
          <w:bCs/>
          <w:color w:val="002060"/>
          <w:sz w:val="24"/>
          <w:szCs w:val="24"/>
        </w:rPr>
      </w:pPr>
      <w:r w:rsidRPr="00693C6A">
        <w:rPr>
          <w:rFonts w:ascii="Verdana" w:hAnsi="Verdana"/>
          <w:b/>
          <w:bCs/>
          <w:color w:val="002060"/>
          <w:sz w:val="24"/>
          <w:szCs w:val="24"/>
        </w:rPr>
        <w:t>Metodología investigativa</w:t>
      </w:r>
    </w:p>
    <w:p w14:paraId="66DC1C19" w14:textId="77777777" w:rsidR="00607D97" w:rsidRPr="00CD74BE" w:rsidRDefault="00607D97" w:rsidP="00607D97">
      <w:pPr>
        <w:spacing w:after="0" w:line="360" w:lineRule="auto"/>
        <w:ind w:right="-20"/>
        <w:rPr>
          <w:rFonts w:ascii="Arial" w:eastAsia="Arial" w:hAnsi="Arial" w:cs="Arial"/>
          <w:sz w:val="24"/>
          <w:szCs w:val="24"/>
        </w:rPr>
      </w:pPr>
      <w:r w:rsidRPr="00CD74BE">
        <w:rPr>
          <w:rFonts w:ascii="Arial" w:eastAsia="Arial" w:hAnsi="Arial" w:cs="Arial"/>
          <w:w w:val="107"/>
          <w:sz w:val="24"/>
          <w:szCs w:val="24"/>
        </w:rPr>
        <w:t>Germinación</w:t>
      </w:r>
      <w:r w:rsidRPr="00CD74BE">
        <w:rPr>
          <w:rFonts w:ascii="Arial" w:eastAsia="Arial" w:hAnsi="Arial" w:cs="Arial"/>
          <w:spacing w:val="-5"/>
          <w:w w:val="107"/>
          <w:sz w:val="24"/>
          <w:szCs w:val="24"/>
        </w:rPr>
        <w:t xml:space="preserve"> </w:t>
      </w:r>
      <w:r w:rsidRPr="00CD74BE">
        <w:rPr>
          <w:rFonts w:ascii="Arial" w:eastAsia="Arial" w:hAnsi="Arial" w:cs="Arial"/>
          <w:sz w:val="24"/>
          <w:szCs w:val="24"/>
        </w:rPr>
        <w:t>estándar</w:t>
      </w:r>
      <w:r w:rsidRPr="00CD74BE">
        <w:rPr>
          <w:rFonts w:ascii="Arial" w:eastAsia="Arial" w:hAnsi="Arial" w:cs="Arial"/>
          <w:spacing w:val="65"/>
          <w:sz w:val="24"/>
          <w:szCs w:val="24"/>
        </w:rPr>
        <w:t xml:space="preserve"> </w:t>
      </w:r>
      <w:r w:rsidRPr="00CD74BE">
        <w:rPr>
          <w:rFonts w:ascii="Arial" w:eastAsia="Arial" w:hAnsi="Arial" w:cs="Arial"/>
          <w:sz w:val="24"/>
          <w:szCs w:val="24"/>
        </w:rPr>
        <w:t>(GS)</w:t>
      </w:r>
    </w:p>
    <w:p w14:paraId="252EE152" w14:textId="6D817947" w:rsidR="00607D97" w:rsidRPr="00DE5081" w:rsidRDefault="00607D97" w:rsidP="00607D97">
      <w:pPr>
        <w:spacing w:after="0" w:line="360" w:lineRule="auto"/>
        <w:ind w:right="49"/>
        <w:jc w:val="both"/>
        <w:rPr>
          <w:rFonts w:ascii="Verdana" w:hAnsi="Verdana"/>
          <w:color w:val="000000"/>
          <w:sz w:val="24"/>
          <w:szCs w:val="24"/>
        </w:rPr>
      </w:pPr>
      <w:r w:rsidRPr="00DE5081">
        <w:rPr>
          <w:rFonts w:ascii="Verdana" w:hAnsi="Verdana"/>
          <w:color w:val="000000"/>
          <w:sz w:val="24"/>
          <w:szCs w:val="24"/>
        </w:rPr>
        <w:t xml:space="preserve">Esta prueba se realizará conforme a las reglas de la International </w:t>
      </w:r>
      <w:proofErr w:type="gramStart"/>
      <w:r>
        <w:rPr>
          <w:rFonts w:ascii="Verdana" w:hAnsi="Verdana"/>
          <w:color w:val="000000"/>
          <w:sz w:val="24"/>
          <w:szCs w:val="24"/>
        </w:rPr>
        <w:t xml:space="preserve">Rural  </w:t>
      </w:r>
      <w:proofErr w:type="spellStart"/>
      <w:r>
        <w:rPr>
          <w:rFonts w:ascii="Verdana" w:hAnsi="Verdana"/>
          <w:color w:val="000000"/>
          <w:sz w:val="24"/>
          <w:szCs w:val="24"/>
        </w:rPr>
        <w:t>for</w:t>
      </w:r>
      <w:proofErr w:type="spellEnd"/>
      <w:proofErr w:type="gramEnd"/>
      <w:r>
        <w:rPr>
          <w:rFonts w:ascii="Verdana" w:hAnsi="Verdana"/>
          <w:color w:val="000000"/>
          <w:sz w:val="24"/>
          <w:szCs w:val="24"/>
        </w:rPr>
        <w:t xml:space="preserve"> </w:t>
      </w:r>
      <w:proofErr w:type="spellStart"/>
      <w:r w:rsidRPr="00DE5081">
        <w:rPr>
          <w:rFonts w:ascii="Verdana" w:hAnsi="Verdana"/>
          <w:color w:val="000000"/>
          <w:sz w:val="24"/>
          <w:szCs w:val="24"/>
        </w:rPr>
        <w:t>Seed</w:t>
      </w:r>
      <w:proofErr w:type="spellEnd"/>
      <w:r w:rsidRPr="00DE5081">
        <w:rPr>
          <w:rFonts w:ascii="Verdana" w:hAnsi="Verdana"/>
          <w:color w:val="000000"/>
          <w:sz w:val="24"/>
          <w:szCs w:val="24"/>
        </w:rPr>
        <w:t xml:space="preserve"> </w:t>
      </w:r>
      <w:proofErr w:type="spellStart"/>
      <w:r w:rsidRPr="00DE5081">
        <w:rPr>
          <w:rFonts w:ascii="Verdana" w:hAnsi="Verdana"/>
          <w:color w:val="000000"/>
          <w:sz w:val="24"/>
          <w:szCs w:val="24"/>
        </w:rPr>
        <w:t>Testing</w:t>
      </w:r>
      <w:proofErr w:type="spellEnd"/>
      <w:r w:rsidRPr="00DE5081">
        <w:rPr>
          <w:rFonts w:ascii="Verdana" w:hAnsi="Verdana"/>
          <w:color w:val="000000"/>
          <w:sz w:val="24"/>
          <w:szCs w:val="24"/>
        </w:rPr>
        <w:t xml:space="preserve">  </w:t>
      </w:r>
      <w:r>
        <w:rPr>
          <w:rFonts w:ascii="Verdana" w:hAnsi="Verdana"/>
          <w:color w:val="000000"/>
          <w:sz w:val="24"/>
          <w:szCs w:val="24"/>
        </w:rPr>
        <w:t>2022</w:t>
      </w:r>
      <w:r w:rsidRPr="00DE5081">
        <w:rPr>
          <w:rFonts w:ascii="Verdana" w:hAnsi="Verdana"/>
          <w:color w:val="000000"/>
          <w:sz w:val="24"/>
          <w:szCs w:val="24"/>
        </w:rPr>
        <w:t xml:space="preserve">  </w:t>
      </w:r>
      <w:sdt>
        <w:sdtPr>
          <w:rPr>
            <w:rFonts w:ascii="Verdana" w:hAnsi="Verdana"/>
            <w:color w:val="000000"/>
            <w:sz w:val="24"/>
            <w:szCs w:val="24"/>
          </w:rPr>
          <w:id w:val="-113908212"/>
          <w:citation/>
        </w:sdtPr>
        <w:sdtEndPr/>
        <w:sdtContent>
          <w:r>
            <w:rPr>
              <w:rFonts w:ascii="Verdana" w:hAnsi="Verdana"/>
              <w:color w:val="000000"/>
              <w:sz w:val="24"/>
              <w:szCs w:val="24"/>
            </w:rPr>
            <w:fldChar w:fldCharType="begin"/>
          </w:r>
          <w:r w:rsidR="00D8165C">
            <w:rPr>
              <w:rFonts w:ascii="Verdana" w:hAnsi="Verdana"/>
              <w:color w:val="000000"/>
              <w:sz w:val="24"/>
              <w:szCs w:val="24"/>
              <w:lang w:val="es-MX"/>
            </w:rPr>
            <w:instrText xml:space="preserve">CITATION IRSR22 \l 2058 </w:instrText>
          </w:r>
          <w:r>
            <w:rPr>
              <w:rFonts w:ascii="Verdana" w:hAnsi="Verdana"/>
              <w:color w:val="000000"/>
              <w:sz w:val="24"/>
              <w:szCs w:val="24"/>
            </w:rPr>
            <w:fldChar w:fldCharType="separate"/>
          </w:r>
          <w:r w:rsidR="00D8165C" w:rsidRPr="00D8165C">
            <w:rPr>
              <w:rFonts w:ascii="Verdana" w:hAnsi="Verdana"/>
              <w:noProof/>
              <w:color w:val="000000"/>
              <w:sz w:val="24"/>
              <w:szCs w:val="24"/>
              <w:lang w:val="es-MX"/>
            </w:rPr>
            <w:t>(IRST, 2022)</w:t>
          </w:r>
          <w:r>
            <w:rPr>
              <w:rFonts w:ascii="Verdana" w:hAnsi="Verdana"/>
              <w:color w:val="000000"/>
              <w:sz w:val="24"/>
              <w:szCs w:val="24"/>
            </w:rPr>
            <w:fldChar w:fldCharType="end"/>
          </w:r>
        </w:sdtContent>
      </w:sdt>
      <w:r w:rsidRPr="00DE5081">
        <w:rPr>
          <w:rFonts w:ascii="Verdana" w:hAnsi="Verdana"/>
          <w:color w:val="000000"/>
          <w:sz w:val="24"/>
          <w:szCs w:val="24"/>
        </w:rPr>
        <w:t xml:space="preserve">,  utilizando  el  método  de  bandejas </w:t>
      </w:r>
      <w:r w:rsidRPr="00DE5081">
        <w:rPr>
          <w:rFonts w:ascii="Verdana" w:hAnsi="Verdana"/>
          <w:color w:val="000000"/>
          <w:sz w:val="24"/>
          <w:szCs w:val="24"/>
        </w:rPr>
        <w:lastRenderedPageBreak/>
        <w:t>negras con arena y acrilato de sodio.  El ensayo consistirá en poner tres repeticiones de 128 semillas tomadas al azar por cada tratamiento (genotipo), estas se sembrarán una por orificio de la bandeja, se mantendrán húmedas; cada bandeja estará identificada con sus respectivos genotipos y repetición correspondiente, indicando la fecha y se utilizará como cámara la oficina de investigación manteniendo una temperatura de 30+ 1°C por 6 días. Al término del período de incubación se evaluaron registrándose las plántulas normales (PN), donde los resultados se registraron en porcentajes (%).</w:t>
      </w:r>
    </w:p>
    <w:p w14:paraId="1286D265" w14:textId="77777777" w:rsidR="00607D97" w:rsidRPr="00CD74BE" w:rsidRDefault="00607D97" w:rsidP="00607D97">
      <w:pPr>
        <w:spacing w:after="0" w:line="360" w:lineRule="auto"/>
        <w:ind w:right="49"/>
        <w:jc w:val="both"/>
        <w:rPr>
          <w:rFonts w:ascii="Arial" w:eastAsia="Arial" w:hAnsi="Arial" w:cs="Arial"/>
          <w:position w:val="-1"/>
          <w:sz w:val="24"/>
          <w:szCs w:val="24"/>
        </w:rPr>
      </w:pPr>
    </w:p>
    <w:p w14:paraId="59422ABB" w14:textId="77777777" w:rsidR="00607D97" w:rsidRPr="00CD74BE" w:rsidRDefault="00607D97" w:rsidP="00607D97">
      <w:pPr>
        <w:spacing w:after="0" w:line="360" w:lineRule="auto"/>
        <w:ind w:right="49"/>
        <w:jc w:val="both"/>
        <w:rPr>
          <w:rFonts w:ascii="Arial" w:eastAsia="Arial" w:hAnsi="Arial" w:cs="Arial"/>
          <w:sz w:val="24"/>
          <w:szCs w:val="24"/>
        </w:rPr>
      </w:pPr>
      <w:r w:rsidRPr="00CD74BE">
        <w:rPr>
          <w:rFonts w:ascii="Arial" w:eastAsia="Arial" w:hAnsi="Arial" w:cs="Arial"/>
          <w:position w:val="-1"/>
          <w:sz w:val="24"/>
          <w:szCs w:val="24"/>
        </w:rPr>
        <w:t>Diseño</w:t>
      </w:r>
    </w:p>
    <w:p w14:paraId="5A6E310F" w14:textId="2187BEA1" w:rsidR="00607D97" w:rsidRPr="00CD74BE" w:rsidRDefault="00D8165C" w:rsidP="00607D97">
      <w:pPr>
        <w:spacing w:line="360" w:lineRule="auto"/>
        <w:rPr>
          <w:rFonts w:ascii="Arial" w:hAnsi="Arial" w:cs="Arial"/>
          <w:sz w:val="24"/>
          <w:szCs w:val="24"/>
        </w:rPr>
      </w:pPr>
      <w:commentRangeStart w:id="3"/>
      <w:r w:rsidRPr="0012300C">
        <w:rPr>
          <w:rFonts w:ascii="Arial" w:hAnsi="Arial" w:cs="Arial"/>
          <w:noProof/>
          <w:sz w:val="24"/>
          <w:szCs w:val="24"/>
          <w:lang w:val="es-MX" w:eastAsia="es-MX"/>
        </w:rPr>
        <w:drawing>
          <wp:inline distT="0" distB="0" distL="0" distR="0" wp14:anchorId="41D2683B" wp14:editId="1CAC856F">
            <wp:extent cx="5612130" cy="21253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125345"/>
                    </a:xfrm>
                    <a:prstGeom prst="rect">
                      <a:avLst/>
                    </a:prstGeom>
                  </pic:spPr>
                </pic:pic>
              </a:graphicData>
            </a:graphic>
          </wp:inline>
        </w:drawing>
      </w:r>
      <w:commentRangeEnd w:id="3"/>
      <w:r w:rsidR="004F2E17">
        <w:rPr>
          <w:rStyle w:val="Refdecomentario"/>
        </w:rPr>
        <w:commentReference w:id="3"/>
      </w:r>
    </w:p>
    <w:p w14:paraId="505CE038" w14:textId="77777777" w:rsidR="00607D97" w:rsidRPr="00CD74BE" w:rsidRDefault="00607D97" w:rsidP="00607D97">
      <w:pPr>
        <w:pStyle w:val="Prrafodelista"/>
        <w:numPr>
          <w:ilvl w:val="1"/>
          <w:numId w:val="6"/>
        </w:numPr>
        <w:spacing w:line="360" w:lineRule="auto"/>
        <w:ind w:left="426" w:hanging="426"/>
        <w:outlineLvl w:val="1"/>
        <w:rPr>
          <w:rFonts w:ascii="Arial" w:hAnsi="Arial" w:cs="Arial"/>
          <w:sz w:val="24"/>
          <w:szCs w:val="24"/>
        </w:rPr>
      </w:pPr>
      <w:bookmarkStart w:id="4" w:name="_Toc39421173"/>
      <w:r w:rsidRPr="00CD74BE">
        <w:rPr>
          <w:rFonts w:ascii="Arial" w:hAnsi="Arial" w:cs="Arial"/>
          <w:sz w:val="24"/>
          <w:szCs w:val="24"/>
        </w:rPr>
        <w:t>Instrumentos.</w:t>
      </w:r>
      <w:bookmarkEnd w:id="4"/>
    </w:p>
    <w:p w14:paraId="1612A108"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Bandejas de plástico</w:t>
      </w:r>
    </w:p>
    <w:p w14:paraId="63B87DD4"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Pesa volumétrica en gramos</w:t>
      </w:r>
    </w:p>
    <w:p w14:paraId="37C02A9F"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Pie de rey</w:t>
      </w:r>
    </w:p>
    <w:p w14:paraId="622FF239"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Cámara Microscópica de 1000X</w:t>
      </w:r>
    </w:p>
    <w:p w14:paraId="646C5417"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Termómetro digital de suelo</w:t>
      </w:r>
    </w:p>
    <w:p w14:paraId="2AE2D8F6"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proofErr w:type="spellStart"/>
      <w:r w:rsidRPr="00CD74BE">
        <w:rPr>
          <w:rFonts w:ascii="Arial" w:hAnsi="Arial" w:cs="Arial"/>
          <w:sz w:val="24"/>
          <w:szCs w:val="24"/>
        </w:rPr>
        <w:t>Multiparametro</w:t>
      </w:r>
      <w:proofErr w:type="spellEnd"/>
      <w:r w:rsidRPr="00CD74BE">
        <w:rPr>
          <w:rFonts w:ascii="Arial" w:hAnsi="Arial" w:cs="Arial"/>
          <w:sz w:val="24"/>
          <w:szCs w:val="24"/>
        </w:rPr>
        <w:t xml:space="preserve"> </w:t>
      </w:r>
      <w:proofErr w:type="gramStart"/>
      <w:r w:rsidRPr="00CD74BE">
        <w:rPr>
          <w:rFonts w:ascii="Arial" w:hAnsi="Arial" w:cs="Arial"/>
          <w:sz w:val="24"/>
          <w:szCs w:val="24"/>
        </w:rPr>
        <w:t>( Luz</w:t>
      </w:r>
      <w:proofErr w:type="gramEnd"/>
      <w:r w:rsidRPr="00CD74BE">
        <w:rPr>
          <w:rFonts w:ascii="Arial" w:hAnsi="Arial" w:cs="Arial"/>
          <w:sz w:val="24"/>
          <w:szCs w:val="24"/>
        </w:rPr>
        <w:t xml:space="preserve">, Humedad, </w:t>
      </w:r>
      <w:proofErr w:type="spellStart"/>
      <w:r w:rsidRPr="00CD74BE">
        <w:rPr>
          <w:rFonts w:ascii="Arial" w:hAnsi="Arial" w:cs="Arial"/>
          <w:sz w:val="24"/>
          <w:szCs w:val="24"/>
        </w:rPr>
        <w:t>Ph</w:t>
      </w:r>
      <w:proofErr w:type="spellEnd"/>
      <w:r w:rsidRPr="00CD74BE">
        <w:rPr>
          <w:rFonts w:ascii="Arial" w:hAnsi="Arial" w:cs="Arial"/>
          <w:sz w:val="24"/>
          <w:szCs w:val="24"/>
        </w:rPr>
        <w:t>)</w:t>
      </w:r>
    </w:p>
    <w:p w14:paraId="5BAA30B4"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Eosina</w:t>
      </w:r>
    </w:p>
    <w:p w14:paraId="2B1B5357"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proofErr w:type="spellStart"/>
      <w:r w:rsidRPr="00CD74BE">
        <w:rPr>
          <w:rFonts w:ascii="Arial" w:hAnsi="Arial" w:cs="Arial"/>
          <w:sz w:val="24"/>
          <w:szCs w:val="24"/>
        </w:rPr>
        <w:t>Bisturi</w:t>
      </w:r>
      <w:proofErr w:type="spellEnd"/>
    </w:p>
    <w:p w14:paraId="5259044D"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Arena lavada de rio</w:t>
      </w:r>
    </w:p>
    <w:p w14:paraId="3C06D3B1"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proofErr w:type="spellStart"/>
      <w:r w:rsidRPr="00CD74BE">
        <w:rPr>
          <w:rFonts w:ascii="Arial" w:hAnsi="Arial" w:cs="Arial"/>
          <w:sz w:val="24"/>
          <w:szCs w:val="24"/>
        </w:rPr>
        <w:t>Policlirato</w:t>
      </w:r>
      <w:proofErr w:type="spellEnd"/>
      <w:r w:rsidRPr="00CD74BE">
        <w:rPr>
          <w:rFonts w:ascii="Arial" w:hAnsi="Arial" w:cs="Arial"/>
          <w:sz w:val="24"/>
          <w:szCs w:val="24"/>
        </w:rPr>
        <w:t xml:space="preserve"> de sodio</w:t>
      </w:r>
    </w:p>
    <w:p w14:paraId="6CF3FF58"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proofErr w:type="spellStart"/>
      <w:r w:rsidRPr="00CD74BE">
        <w:rPr>
          <w:rFonts w:ascii="Arial" w:hAnsi="Arial" w:cs="Arial"/>
          <w:sz w:val="24"/>
          <w:szCs w:val="24"/>
        </w:rPr>
        <w:lastRenderedPageBreak/>
        <w:t>Saranda</w:t>
      </w:r>
      <w:proofErr w:type="spellEnd"/>
      <w:r w:rsidRPr="00CD74BE">
        <w:rPr>
          <w:rFonts w:ascii="Arial" w:hAnsi="Arial" w:cs="Arial"/>
          <w:sz w:val="24"/>
          <w:szCs w:val="24"/>
        </w:rPr>
        <w:t xml:space="preserve"> estándar</w:t>
      </w:r>
    </w:p>
    <w:p w14:paraId="6797CF33"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Mesa de soporte</w:t>
      </w:r>
    </w:p>
    <w:p w14:paraId="45F4B7A9"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Pana de 5 litros</w:t>
      </w:r>
    </w:p>
    <w:p w14:paraId="5836A9F5" w14:textId="77777777" w:rsidR="00607D97" w:rsidRPr="00CD74BE" w:rsidRDefault="00607D97" w:rsidP="00607D97">
      <w:pPr>
        <w:pStyle w:val="Prrafodelista"/>
        <w:numPr>
          <w:ilvl w:val="0"/>
          <w:numId w:val="5"/>
        </w:numPr>
        <w:spacing w:line="360" w:lineRule="auto"/>
        <w:ind w:left="1134" w:hanging="567"/>
        <w:rPr>
          <w:rFonts w:ascii="Arial" w:hAnsi="Arial" w:cs="Arial"/>
          <w:sz w:val="24"/>
          <w:szCs w:val="24"/>
        </w:rPr>
      </w:pPr>
      <w:r w:rsidRPr="00CD74BE">
        <w:rPr>
          <w:rFonts w:ascii="Arial" w:hAnsi="Arial" w:cs="Arial"/>
          <w:sz w:val="24"/>
          <w:szCs w:val="24"/>
        </w:rPr>
        <w:t>Lámpara con lupa de 200x</w:t>
      </w:r>
    </w:p>
    <w:p w14:paraId="4422F47F" w14:textId="77777777" w:rsidR="00607D97" w:rsidRPr="00CD74BE" w:rsidRDefault="00607D97" w:rsidP="00607D97">
      <w:pPr>
        <w:pStyle w:val="Prrafodelista"/>
        <w:spacing w:line="360" w:lineRule="auto"/>
        <w:ind w:left="1800"/>
        <w:rPr>
          <w:rFonts w:ascii="Arial" w:hAnsi="Arial" w:cs="Arial"/>
          <w:sz w:val="24"/>
          <w:szCs w:val="24"/>
        </w:rPr>
      </w:pPr>
    </w:p>
    <w:p w14:paraId="0C0A7379" w14:textId="77777777" w:rsidR="00607D97" w:rsidRPr="00CD74BE" w:rsidRDefault="00607D97" w:rsidP="00607D97">
      <w:pPr>
        <w:pStyle w:val="Prrafodelista"/>
        <w:numPr>
          <w:ilvl w:val="1"/>
          <w:numId w:val="6"/>
        </w:numPr>
        <w:spacing w:line="360" w:lineRule="auto"/>
        <w:ind w:left="567" w:hanging="567"/>
        <w:outlineLvl w:val="1"/>
        <w:rPr>
          <w:rFonts w:ascii="Arial" w:hAnsi="Arial" w:cs="Arial"/>
          <w:sz w:val="24"/>
          <w:szCs w:val="24"/>
        </w:rPr>
      </w:pPr>
      <w:bookmarkStart w:id="5" w:name="_Toc39421174"/>
      <w:r w:rsidRPr="00CD74BE">
        <w:rPr>
          <w:rFonts w:ascii="Arial" w:hAnsi="Arial" w:cs="Arial"/>
          <w:sz w:val="24"/>
          <w:szCs w:val="24"/>
        </w:rPr>
        <w:t>Población y Muestra.</w:t>
      </w:r>
      <w:bookmarkEnd w:id="5"/>
    </w:p>
    <w:tbl>
      <w:tblPr>
        <w:tblW w:w="4960" w:type="dxa"/>
        <w:jc w:val="center"/>
        <w:tblCellMar>
          <w:left w:w="70" w:type="dxa"/>
          <w:right w:w="70" w:type="dxa"/>
        </w:tblCellMar>
        <w:tblLook w:val="04A0" w:firstRow="1" w:lastRow="0" w:firstColumn="1" w:lastColumn="0" w:noHBand="0" w:noVBand="1"/>
      </w:tblPr>
      <w:tblGrid>
        <w:gridCol w:w="1240"/>
        <w:gridCol w:w="1240"/>
        <w:gridCol w:w="1240"/>
        <w:gridCol w:w="1240"/>
      </w:tblGrid>
      <w:tr w:rsidR="00607D97" w:rsidRPr="00CD74BE" w14:paraId="6CBF1305" w14:textId="77777777" w:rsidTr="0046554D">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C9970" w14:textId="77777777" w:rsidR="00607D97" w:rsidRPr="00CD74BE" w:rsidRDefault="00607D97" w:rsidP="0046554D">
            <w:pPr>
              <w:spacing w:after="0" w:line="360" w:lineRule="auto"/>
              <w:rPr>
                <w:rFonts w:ascii="Arial" w:hAnsi="Arial" w:cs="Arial"/>
                <w:color w:val="000000"/>
                <w:lang w:eastAsia="es-NI"/>
              </w:rPr>
            </w:pPr>
            <w:commentRangeStart w:id="6"/>
            <w:r w:rsidRPr="00CD74BE">
              <w:rPr>
                <w:rFonts w:ascii="Arial" w:hAnsi="Arial" w:cs="Arial"/>
                <w:color w:val="000000"/>
                <w:lang w:eastAsia="es-NI"/>
              </w:rPr>
              <w:t>Descripción</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097252C"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Muestra</w:t>
            </w:r>
            <w:proofErr w:type="gramStart"/>
            <w:r w:rsidRPr="00CD74BE">
              <w:rPr>
                <w:rFonts w:ascii="Arial" w:hAnsi="Arial" w:cs="Arial"/>
                <w:color w:val="000000"/>
                <w:lang w:eastAsia="es-NI"/>
              </w:rPr>
              <w:t xml:space="preserve">   (</w:t>
            </w:r>
            <w:proofErr w:type="gramEnd"/>
            <w:r w:rsidRPr="00CD74BE">
              <w:rPr>
                <w:rFonts w:ascii="Arial" w:hAnsi="Arial" w:cs="Arial"/>
                <w:color w:val="000000"/>
                <w:lang w:eastAsia="es-NI"/>
              </w:rPr>
              <w:t>gr)</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179C766"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Sub Muestra</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7E379A8"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Granos</w:t>
            </w:r>
          </w:p>
        </w:tc>
      </w:tr>
      <w:tr w:rsidR="00607D97" w:rsidRPr="00CD74BE" w14:paraId="70B662A3"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949A3B8"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NB-6</w:t>
            </w:r>
          </w:p>
        </w:tc>
        <w:tc>
          <w:tcPr>
            <w:tcW w:w="1240" w:type="dxa"/>
            <w:tcBorders>
              <w:top w:val="nil"/>
              <w:left w:val="nil"/>
              <w:bottom w:val="single" w:sz="4" w:space="0" w:color="auto"/>
              <w:right w:val="single" w:sz="4" w:space="0" w:color="auto"/>
            </w:tcBorders>
            <w:shd w:val="clear" w:color="auto" w:fill="auto"/>
            <w:noWrap/>
            <w:vAlign w:val="bottom"/>
            <w:hideMark/>
          </w:tcPr>
          <w:p w14:paraId="191AC242"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434.00 </w:t>
            </w:r>
          </w:p>
        </w:tc>
        <w:tc>
          <w:tcPr>
            <w:tcW w:w="1240" w:type="dxa"/>
            <w:tcBorders>
              <w:top w:val="nil"/>
              <w:left w:val="nil"/>
              <w:bottom w:val="single" w:sz="4" w:space="0" w:color="auto"/>
              <w:right w:val="single" w:sz="4" w:space="0" w:color="auto"/>
            </w:tcBorders>
            <w:shd w:val="clear" w:color="auto" w:fill="auto"/>
            <w:noWrap/>
            <w:vAlign w:val="bottom"/>
            <w:hideMark/>
          </w:tcPr>
          <w:p w14:paraId="329B0D8F"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133.15 </w:t>
            </w:r>
          </w:p>
        </w:tc>
        <w:tc>
          <w:tcPr>
            <w:tcW w:w="1240" w:type="dxa"/>
            <w:tcBorders>
              <w:top w:val="nil"/>
              <w:left w:val="nil"/>
              <w:bottom w:val="single" w:sz="4" w:space="0" w:color="auto"/>
              <w:right w:val="single" w:sz="4" w:space="0" w:color="auto"/>
            </w:tcBorders>
            <w:shd w:val="clear" w:color="auto" w:fill="auto"/>
            <w:noWrap/>
            <w:vAlign w:val="bottom"/>
            <w:hideMark/>
          </w:tcPr>
          <w:p w14:paraId="0163E78B"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710.00 </w:t>
            </w:r>
          </w:p>
        </w:tc>
      </w:tr>
      <w:tr w:rsidR="00607D97" w:rsidRPr="00CD74BE" w14:paraId="65C48725"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FF2E853" w14:textId="77777777" w:rsidR="00607D97" w:rsidRPr="00CD74BE" w:rsidRDefault="00607D97" w:rsidP="0046554D">
            <w:pPr>
              <w:spacing w:after="0" w:line="360" w:lineRule="auto"/>
              <w:rPr>
                <w:rFonts w:ascii="Arial" w:hAnsi="Arial" w:cs="Arial"/>
                <w:color w:val="000000"/>
                <w:lang w:eastAsia="es-NI"/>
              </w:rPr>
            </w:pPr>
            <w:proofErr w:type="spellStart"/>
            <w:r w:rsidRPr="00CD74BE">
              <w:rPr>
                <w:rFonts w:ascii="Arial" w:hAnsi="Arial" w:cs="Arial"/>
                <w:color w:val="000000"/>
                <w:lang w:eastAsia="es-NI"/>
              </w:rPr>
              <w:t>Overito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44C786C1"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445.00 </w:t>
            </w:r>
          </w:p>
        </w:tc>
        <w:tc>
          <w:tcPr>
            <w:tcW w:w="1240" w:type="dxa"/>
            <w:tcBorders>
              <w:top w:val="nil"/>
              <w:left w:val="nil"/>
              <w:bottom w:val="single" w:sz="4" w:space="0" w:color="auto"/>
              <w:right w:val="single" w:sz="4" w:space="0" w:color="auto"/>
            </w:tcBorders>
            <w:shd w:val="clear" w:color="auto" w:fill="auto"/>
            <w:noWrap/>
            <w:vAlign w:val="bottom"/>
            <w:hideMark/>
          </w:tcPr>
          <w:p w14:paraId="35896258"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134.17 </w:t>
            </w:r>
          </w:p>
        </w:tc>
        <w:tc>
          <w:tcPr>
            <w:tcW w:w="1240" w:type="dxa"/>
            <w:tcBorders>
              <w:top w:val="nil"/>
              <w:left w:val="nil"/>
              <w:bottom w:val="single" w:sz="4" w:space="0" w:color="auto"/>
              <w:right w:val="single" w:sz="4" w:space="0" w:color="auto"/>
            </w:tcBorders>
            <w:shd w:val="clear" w:color="auto" w:fill="auto"/>
            <w:noWrap/>
            <w:vAlign w:val="bottom"/>
            <w:hideMark/>
          </w:tcPr>
          <w:p w14:paraId="728EA7B4"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489.00 </w:t>
            </w:r>
          </w:p>
        </w:tc>
      </w:tr>
      <w:tr w:rsidR="00607D97" w:rsidRPr="00CD74BE" w14:paraId="5CDCEE3B"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F817FDE" w14:textId="77777777" w:rsidR="00607D97" w:rsidRPr="00CD74BE" w:rsidRDefault="00607D97" w:rsidP="0046554D">
            <w:pPr>
              <w:spacing w:after="0" w:line="360" w:lineRule="auto"/>
              <w:rPr>
                <w:rFonts w:ascii="Arial" w:hAnsi="Arial" w:cs="Arial"/>
                <w:color w:val="000000"/>
                <w:lang w:eastAsia="es-NI"/>
              </w:rPr>
            </w:pPr>
            <w:proofErr w:type="spellStart"/>
            <w:r w:rsidRPr="00CD74BE">
              <w:rPr>
                <w:rFonts w:ascii="Arial" w:hAnsi="Arial" w:cs="Arial"/>
                <w:color w:val="000000"/>
                <w:lang w:eastAsia="es-NI"/>
              </w:rPr>
              <w:t>Olotillo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61330ED"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478.00 </w:t>
            </w:r>
          </w:p>
        </w:tc>
        <w:tc>
          <w:tcPr>
            <w:tcW w:w="1240" w:type="dxa"/>
            <w:tcBorders>
              <w:top w:val="nil"/>
              <w:left w:val="nil"/>
              <w:bottom w:val="single" w:sz="4" w:space="0" w:color="auto"/>
              <w:right w:val="single" w:sz="4" w:space="0" w:color="auto"/>
            </w:tcBorders>
            <w:shd w:val="clear" w:color="auto" w:fill="auto"/>
            <w:noWrap/>
            <w:vAlign w:val="bottom"/>
            <w:hideMark/>
          </w:tcPr>
          <w:p w14:paraId="0948E6AB"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137.02 </w:t>
            </w:r>
          </w:p>
        </w:tc>
        <w:tc>
          <w:tcPr>
            <w:tcW w:w="1240" w:type="dxa"/>
            <w:tcBorders>
              <w:top w:val="nil"/>
              <w:left w:val="nil"/>
              <w:bottom w:val="single" w:sz="4" w:space="0" w:color="auto"/>
              <w:right w:val="single" w:sz="4" w:space="0" w:color="auto"/>
            </w:tcBorders>
            <w:shd w:val="clear" w:color="auto" w:fill="auto"/>
            <w:noWrap/>
            <w:vAlign w:val="bottom"/>
            <w:hideMark/>
          </w:tcPr>
          <w:p w14:paraId="4CC5D72E"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544.00 </w:t>
            </w:r>
          </w:p>
        </w:tc>
      </w:tr>
      <w:tr w:rsidR="00607D97" w:rsidRPr="00CD74BE" w14:paraId="3EAB0AB8"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AC2434"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Amarillo</w:t>
            </w:r>
          </w:p>
        </w:tc>
        <w:tc>
          <w:tcPr>
            <w:tcW w:w="1240" w:type="dxa"/>
            <w:tcBorders>
              <w:top w:val="nil"/>
              <w:left w:val="nil"/>
              <w:bottom w:val="single" w:sz="4" w:space="0" w:color="auto"/>
              <w:right w:val="single" w:sz="4" w:space="0" w:color="auto"/>
            </w:tcBorders>
            <w:shd w:val="clear" w:color="auto" w:fill="auto"/>
            <w:noWrap/>
            <w:vAlign w:val="bottom"/>
            <w:hideMark/>
          </w:tcPr>
          <w:p w14:paraId="40F59F67"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469.00 </w:t>
            </w:r>
          </w:p>
        </w:tc>
        <w:tc>
          <w:tcPr>
            <w:tcW w:w="1240" w:type="dxa"/>
            <w:tcBorders>
              <w:top w:val="nil"/>
              <w:left w:val="nil"/>
              <w:bottom w:val="single" w:sz="4" w:space="0" w:color="auto"/>
              <w:right w:val="single" w:sz="4" w:space="0" w:color="auto"/>
            </w:tcBorders>
            <w:shd w:val="clear" w:color="auto" w:fill="auto"/>
            <w:noWrap/>
            <w:vAlign w:val="bottom"/>
            <w:hideMark/>
          </w:tcPr>
          <w:p w14:paraId="29F11B52"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136.27 </w:t>
            </w:r>
          </w:p>
        </w:tc>
        <w:tc>
          <w:tcPr>
            <w:tcW w:w="1240" w:type="dxa"/>
            <w:tcBorders>
              <w:top w:val="nil"/>
              <w:left w:val="nil"/>
              <w:bottom w:val="single" w:sz="4" w:space="0" w:color="auto"/>
              <w:right w:val="single" w:sz="4" w:space="0" w:color="auto"/>
            </w:tcBorders>
            <w:shd w:val="clear" w:color="auto" w:fill="auto"/>
            <w:noWrap/>
            <w:vAlign w:val="bottom"/>
            <w:hideMark/>
          </w:tcPr>
          <w:p w14:paraId="21B1D7A8"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438.00 </w:t>
            </w:r>
          </w:p>
        </w:tc>
      </w:tr>
      <w:tr w:rsidR="00607D97" w:rsidRPr="00CD74BE" w14:paraId="4FCD525D"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C701A5" w14:textId="77777777" w:rsidR="00607D97" w:rsidRPr="00CD74BE" w:rsidRDefault="00607D97" w:rsidP="0046554D">
            <w:pPr>
              <w:spacing w:after="0" w:line="360" w:lineRule="auto"/>
              <w:rPr>
                <w:rFonts w:ascii="Arial" w:hAnsi="Arial" w:cs="Arial"/>
                <w:color w:val="000000"/>
                <w:lang w:eastAsia="es-NI"/>
              </w:rPr>
            </w:pPr>
            <w:proofErr w:type="spellStart"/>
            <w:r w:rsidRPr="00CD74BE">
              <w:rPr>
                <w:rFonts w:ascii="Arial" w:hAnsi="Arial" w:cs="Arial"/>
                <w:color w:val="000000"/>
                <w:lang w:eastAsia="es-NI"/>
              </w:rPr>
              <w:t>Isalco</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6796F7BF"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575.00 </w:t>
            </w:r>
          </w:p>
        </w:tc>
        <w:tc>
          <w:tcPr>
            <w:tcW w:w="1240" w:type="dxa"/>
            <w:tcBorders>
              <w:top w:val="nil"/>
              <w:left w:val="nil"/>
              <w:bottom w:val="single" w:sz="4" w:space="0" w:color="auto"/>
              <w:right w:val="single" w:sz="4" w:space="0" w:color="auto"/>
            </w:tcBorders>
            <w:shd w:val="clear" w:color="auto" w:fill="auto"/>
            <w:noWrap/>
            <w:vAlign w:val="bottom"/>
            <w:hideMark/>
          </w:tcPr>
          <w:p w14:paraId="25AB4E4D"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143.98 </w:t>
            </w:r>
          </w:p>
        </w:tc>
        <w:tc>
          <w:tcPr>
            <w:tcW w:w="1240" w:type="dxa"/>
            <w:tcBorders>
              <w:top w:val="nil"/>
              <w:left w:val="nil"/>
              <w:bottom w:val="single" w:sz="4" w:space="0" w:color="auto"/>
              <w:right w:val="single" w:sz="4" w:space="0" w:color="auto"/>
            </w:tcBorders>
            <w:shd w:val="clear" w:color="auto" w:fill="auto"/>
            <w:noWrap/>
            <w:vAlign w:val="bottom"/>
            <w:hideMark/>
          </w:tcPr>
          <w:p w14:paraId="37E7B9BD"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430.00 </w:t>
            </w:r>
          </w:p>
        </w:tc>
      </w:tr>
      <w:tr w:rsidR="00607D97" w:rsidRPr="00CD74BE" w14:paraId="36686D68" w14:textId="77777777" w:rsidTr="0046554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2DD974C"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Tuza morada</w:t>
            </w:r>
          </w:p>
        </w:tc>
        <w:tc>
          <w:tcPr>
            <w:tcW w:w="1240" w:type="dxa"/>
            <w:tcBorders>
              <w:top w:val="nil"/>
              <w:left w:val="nil"/>
              <w:bottom w:val="single" w:sz="4" w:space="0" w:color="auto"/>
              <w:right w:val="single" w:sz="4" w:space="0" w:color="auto"/>
            </w:tcBorders>
            <w:shd w:val="clear" w:color="auto" w:fill="auto"/>
            <w:noWrap/>
            <w:vAlign w:val="bottom"/>
            <w:hideMark/>
          </w:tcPr>
          <w:p w14:paraId="5A020C75"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577.00 </w:t>
            </w:r>
          </w:p>
        </w:tc>
        <w:tc>
          <w:tcPr>
            <w:tcW w:w="1240" w:type="dxa"/>
            <w:tcBorders>
              <w:top w:val="nil"/>
              <w:left w:val="nil"/>
              <w:bottom w:val="single" w:sz="4" w:space="0" w:color="auto"/>
              <w:right w:val="single" w:sz="4" w:space="0" w:color="auto"/>
            </w:tcBorders>
            <w:shd w:val="clear" w:color="auto" w:fill="auto"/>
            <w:noWrap/>
            <w:vAlign w:val="bottom"/>
            <w:hideMark/>
          </w:tcPr>
          <w:p w14:paraId="1BA4DA25"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144.11 </w:t>
            </w:r>
          </w:p>
        </w:tc>
        <w:tc>
          <w:tcPr>
            <w:tcW w:w="1240" w:type="dxa"/>
            <w:tcBorders>
              <w:top w:val="nil"/>
              <w:left w:val="nil"/>
              <w:bottom w:val="single" w:sz="4" w:space="0" w:color="auto"/>
              <w:right w:val="single" w:sz="4" w:space="0" w:color="auto"/>
            </w:tcBorders>
            <w:shd w:val="clear" w:color="auto" w:fill="auto"/>
            <w:noWrap/>
            <w:vAlign w:val="bottom"/>
            <w:hideMark/>
          </w:tcPr>
          <w:p w14:paraId="1E5177AA" w14:textId="77777777" w:rsidR="00607D97" w:rsidRPr="00CD74BE" w:rsidRDefault="00607D97" w:rsidP="0046554D">
            <w:pPr>
              <w:spacing w:after="0" w:line="360" w:lineRule="auto"/>
              <w:rPr>
                <w:rFonts w:ascii="Arial" w:hAnsi="Arial" w:cs="Arial"/>
                <w:color w:val="000000"/>
                <w:lang w:eastAsia="es-NI"/>
              </w:rPr>
            </w:pPr>
            <w:r w:rsidRPr="00CD74BE">
              <w:rPr>
                <w:rFonts w:ascii="Arial" w:hAnsi="Arial" w:cs="Arial"/>
                <w:color w:val="000000"/>
                <w:lang w:eastAsia="es-NI"/>
              </w:rPr>
              <w:t xml:space="preserve">          460.00 </w:t>
            </w:r>
            <w:commentRangeEnd w:id="6"/>
            <w:r w:rsidR="004F2E17">
              <w:rPr>
                <w:rStyle w:val="Refdecomentario"/>
              </w:rPr>
              <w:commentReference w:id="6"/>
            </w:r>
          </w:p>
        </w:tc>
      </w:tr>
    </w:tbl>
    <w:p w14:paraId="5F39EE8B" w14:textId="77777777" w:rsidR="00607D97" w:rsidRPr="00CD74BE" w:rsidRDefault="00607D97" w:rsidP="00607D97">
      <w:pPr>
        <w:spacing w:line="360" w:lineRule="auto"/>
        <w:rPr>
          <w:rFonts w:ascii="Arial" w:hAnsi="Arial" w:cs="Arial"/>
          <w:sz w:val="24"/>
          <w:szCs w:val="24"/>
        </w:rPr>
      </w:pPr>
    </w:p>
    <w:p w14:paraId="4C813A70" w14:textId="77777777" w:rsidR="00607D97" w:rsidRPr="006C2E61" w:rsidRDefault="00607D97" w:rsidP="00607D97">
      <w:pPr>
        <w:spacing w:before="100" w:beforeAutospacing="1" w:after="120" w:afterAutospacing="1"/>
        <w:jc w:val="both"/>
        <w:rPr>
          <w:rFonts w:ascii="Verdana" w:hAnsi="Verdana"/>
          <w:color w:val="000000"/>
          <w:sz w:val="24"/>
          <w:szCs w:val="24"/>
        </w:rPr>
      </w:pPr>
      <w:r w:rsidRPr="006C2E61">
        <w:rPr>
          <w:rFonts w:ascii="Verdana" w:hAnsi="Verdana"/>
          <w:color w:val="000000"/>
          <w:sz w:val="24"/>
          <w:szCs w:val="24"/>
        </w:rPr>
        <w:t>Tipo de Investigación.</w:t>
      </w:r>
    </w:p>
    <w:p w14:paraId="14ABC2C4" w14:textId="77777777" w:rsidR="00607D97" w:rsidRPr="006C2E61" w:rsidRDefault="00607D97" w:rsidP="00607D97">
      <w:pPr>
        <w:spacing w:before="100" w:beforeAutospacing="1" w:after="120" w:afterAutospacing="1"/>
        <w:jc w:val="both"/>
        <w:rPr>
          <w:rFonts w:ascii="Verdana" w:hAnsi="Verdana"/>
          <w:color w:val="000000"/>
          <w:sz w:val="24"/>
          <w:szCs w:val="24"/>
        </w:rPr>
      </w:pPr>
      <w:r w:rsidRPr="006C2E61">
        <w:rPr>
          <w:rFonts w:ascii="Verdana" w:hAnsi="Verdana"/>
          <w:color w:val="000000"/>
          <w:sz w:val="24"/>
          <w:szCs w:val="24"/>
        </w:rPr>
        <w:t>Según el nivel de profundización en el objeto de estudio: Es Exploratoria</w:t>
      </w:r>
    </w:p>
    <w:p w14:paraId="1C5B9825" w14:textId="77777777" w:rsidR="00607D97" w:rsidRPr="006C2E61" w:rsidRDefault="00607D97" w:rsidP="00607D97">
      <w:pPr>
        <w:spacing w:before="100" w:beforeAutospacing="1" w:after="120" w:afterAutospacing="1"/>
        <w:jc w:val="both"/>
        <w:rPr>
          <w:rFonts w:ascii="Verdana" w:hAnsi="Verdana"/>
          <w:color w:val="000000"/>
          <w:sz w:val="24"/>
          <w:szCs w:val="24"/>
        </w:rPr>
      </w:pPr>
      <w:r w:rsidRPr="006C2E61">
        <w:rPr>
          <w:rFonts w:ascii="Verdana" w:hAnsi="Verdana"/>
          <w:color w:val="000000"/>
          <w:sz w:val="24"/>
          <w:szCs w:val="24"/>
        </w:rPr>
        <w:t>Según los Datos: Es Cuantitativa</w:t>
      </w:r>
    </w:p>
    <w:p w14:paraId="00E88D1A" w14:textId="77777777" w:rsidR="00607D97" w:rsidRPr="006C2E61" w:rsidRDefault="00607D97" w:rsidP="00607D97">
      <w:pPr>
        <w:spacing w:before="100" w:beforeAutospacing="1" w:after="120" w:afterAutospacing="1"/>
        <w:jc w:val="both"/>
        <w:rPr>
          <w:rFonts w:ascii="Verdana" w:hAnsi="Verdana"/>
          <w:color w:val="000000"/>
          <w:sz w:val="24"/>
          <w:szCs w:val="24"/>
        </w:rPr>
      </w:pPr>
      <w:r w:rsidRPr="006C2E61">
        <w:rPr>
          <w:rFonts w:ascii="Verdana" w:hAnsi="Verdana"/>
          <w:color w:val="000000"/>
          <w:sz w:val="24"/>
          <w:szCs w:val="24"/>
        </w:rPr>
        <w:t>Según el grado de manipulación de las variables es: Experimental.</w:t>
      </w:r>
    </w:p>
    <w:p w14:paraId="7479C0C2" w14:textId="77777777" w:rsidR="00607D97" w:rsidRPr="006C2E61" w:rsidRDefault="00607D97" w:rsidP="00607D97">
      <w:pPr>
        <w:spacing w:before="100" w:beforeAutospacing="1" w:after="120" w:afterAutospacing="1"/>
        <w:jc w:val="both"/>
        <w:rPr>
          <w:rFonts w:ascii="Verdana" w:hAnsi="Verdana"/>
          <w:color w:val="000000"/>
          <w:sz w:val="24"/>
          <w:szCs w:val="24"/>
        </w:rPr>
      </w:pPr>
      <w:r w:rsidRPr="006C2E61">
        <w:rPr>
          <w:rFonts w:ascii="Verdana" w:hAnsi="Verdana"/>
          <w:color w:val="000000"/>
          <w:sz w:val="24"/>
          <w:szCs w:val="24"/>
        </w:rPr>
        <w:t>Según el tipo de inferencia es: De método hipotético-deductivo</w:t>
      </w:r>
    </w:p>
    <w:p w14:paraId="7DE4DA05" w14:textId="77777777" w:rsidR="00607D97" w:rsidRDefault="00607D97" w:rsidP="00607D97">
      <w:pPr>
        <w:spacing w:before="100" w:beforeAutospacing="1" w:after="120" w:afterAutospacing="1"/>
        <w:jc w:val="both"/>
        <w:rPr>
          <w:rFonts w:ascii="Verdana" w:hAnsi="Verdana"/>
          <w:color w:val="000000"/>
          <w:sz w:val="24"/>
          <w:szCs w:val="24"/>
        </w:rPr>
      </w:pPr>
      <w:r w:rsidRPr="006C2E61">
        <w:rPr>
          <w:rFonts w:ascii="Verdana" w:hAnsi="Verdana"/>
          <w:color w:val="000000"/>
          <w:sz w:val="24"/>
          <w:szCs w:val="24"/>
        </w:rPr>
        <w:t>Según el periodo temporal en que se realiza es: Longitudinal</w:t>
      </w:r>
    </w:p>
    <w:p w14:paraId="4F8CEDD2" w14:textId="77777777" w:rsidR="00607D97" w:rsidRPr="0099711F" w:rsidRDefault="00607D97" w:rsidP="00607D97">
      <w:pPr>
        <w:spacing w:line="360" w:lineRule="auto"/>
        <w:outlineLvl w:val="1"/>
        <w:rPr>
          <w:rFonts w:ascii="Arial" w:hAnsi="Arial" w:cs="Arial"/>
          <w:sz w:val="24"/>
          <w:szCs w:val="24"/>
        </w:rPr>
      </w:pPr>
      <w:bookmarkStart w:id="7" w:name="_Toc39421177"/>
      <w:r w:rsidRPr="0099711F">
        <w:rPr>
          <w:rFonts w:ascii="Arial" w:hAnsi="Arial" w:cs="Arial"/>
          <w:sz w:val="24"/>
          <w:szCs w:val="24"/>
        </w:rPr>
        <w:t>Plan de análisis.</w:t>
      </w:r>
      <w:bookmarkEnd w:id="7"/>
    </w:p>
    <w:p w14:paraId="6C8C82CE" w14:textId="77777777" w:rsidR="00607D97" w:rsidRPr="00CD74BE" w:rsidRDefault="00607D97" w:rsidP="00607D97">
      <w:pPr>
        <w:spacing w:line="360" w:lineRule="auto"/>
        <w:rPr>
          <w:rFonts w:ascii="Arial" w:hAnsi="Arial" w:cs="Arial"/>
          <w:sz w:val="24"/>
          <w:szCs w:val="24"/>
        </w:rPr>
      </w:pPr>
      <w:r w:rsidRPr="00CD74BE">
        <w:rPr>
          <w:rFonts w:ascii="Arial" w:hAnsi="Arial" w:cs="Arial"/>
          <w:sz w:val="24"/>
          <w:szCs w:val="24"/>
        </w:rPr>
        <w:lastRenderedPageBreak/>
        <w:t>Comparación de resultados activos observables en cada una de las bandejas de tratamiento.</w:t>
      </w:r>
    </w:p>
    <w:p w14:paraId="6582F9CB" w14:textId="77777777" w:rsidR="00607D97" w:rsidRPr="0099711F" w:rsidRDefault="00607D97" w:rsidP="00607D97">
      <w:pPr>
        <w:tabs>
          <w:tab w:val="left" w:pos="567"/>
        </w:tabs>
        <w:spacing w:line="360" w:lineRule="auto"/>
        <w:rPr>
          <w:rFonts w:ascii="Arial" w:hAnsi="Arial" w:cs="Arial"/>
          <w:color w:val="000000" w:themeColor="text1"/>
          <w:sz w:val="24"/>
          <w:szCs w:val="24"/>
        </w:rPr>
      </w:pPr>
      <w:r w:rsidRPr="0099711F">
        <w:rPr>
          <w:rFonts w:ascii="Arial" w:hAnsi="Arial" w:cs="Arial"/>
          <w:color w:val="000000" w:themeColor="text1"/>
          <w:sz w:val="24"/>
          <w:szCs w:val="24"/>
        </w:rPr>
        <w:t xml:space="preserve">Validez </w:t>
      </w:r>
    </w:p>
    <w:p w14:paraId="6CB5BC62" w14:textId="185A9FFB" w:rsidR="00607D97" w:rsidRPr="00CD74BE" w:rsidRDefault="00607D97" w:rsidP="00607D97">
      <w:pPr>
        <w:tabs>
          <w:tab w:val="left" w:pos="567"/>
        </w:tabs>
        <w:spacing w:line="360" w:lineRule="auto"/>
        <w:jc w:val="both"/>
        <w:rPr>
          <w:rFonts w:ascii="Arial" w:hAnsi="Arial" w:cs="Arial"/>
          <w:color w:val="000000" w:themeColor="text1"/>
          <w:sz w:val="24"/>
          <w:szCs w:val="24"/>
        </w:rPr>
      </w:pPr>
      <w:r w:rsidRPr="00CD74BE">
        <w:rPr>
          <w:rFonts w:ascii="Arial" w:hAnsi="Arial" w:cs="Arial"/>
          <w:color w:val="000000" w:themeColor="text1"/>
          <w:sz w:val="24"/>
          <w:szCs w:val="24"/>
        </w:rPr>
        <w:t xml:space="preserve">Los resultados de la investigación serán levantados mediante una hoja cuadriculada con forma de bandeja, donde se va a establecer el registro de la semilla que va a germinar, cada cuadricula está identificada y registrada según el orden de Izquierda a </w:t>
      </w:r>
      <w:r w:rsidR="00AB2288" w:rsidRPr="00CD74BE">
        <w:rPr>
          <w:rFonts w:ascii="Arial" w:hAnsi="Arial" w:cs="Arial"/>
          <w:color w:val="000000" w:themeColor="text1"/>
          <w:sz w:val="24"/>
          <w:szCs w:val="24"/>
        </w:rPr>
        <w:t>derecha,</w:t>
      </w:r>
      <w:r w:rsidRPr="00CD74BE">
        <w:rPr>
          <w:rFonts w:ascii="Arial" w:hAnsi="Arial" w:cs="Arial"/>
          <w:color w:val="000000" w:themeColor="text1"/>
          <w:sz w:val="24"/>
          <w:szCs w:val="24"/>
        </w:rPr>
        <w:t xml:space="preserve"> este instrumento está diseñado en base a la experimentación y diseño de la investigación, se ha probado en campo con varios operarios y los registros que se han obtenidos siempre han sido ordenados, confiables y estables.</w:t>
      </w:r>
    </w:p>
    <w:p w14:paraId="1308DB10" w14:textId="77777777" w:rsidR="00607D97" w:rsidRPr="00B526AA" w:rsidRDefault="00607D97" w:rsidP="00B526AA">
      <w:pPr>
        <w:tabs>
          <w:tab w:val="left" w:pos="567"/>
        </w:tabs>
        <w:spacing w:line="360" w:lineRule="auto"/>
        <w:rPr>
          <w:rFonts w:ascii="Arial" w:hAnsi="Arial" w:cs="Arial"/>
          <w:color w:val="000000" w:themeColor="text1"/>
          <w:sz w:val="24"/>
          <w:szCs w:val="24"/>
        </w:rPr>
      </w:pPr>
      <w:bookmarkStart w:id="8" w:name="_Toc39421178"/>
      <w:r w:rsidRPr="00B526AA">
        <w:rPr>
          <w:rFonts w:ascii="Arial" w:hAnsi="Arial" w:cs="Arial"/>
          <w:color w:val="000000" w:themeColor="text1"/>
          <w:sz w:val="24"/>
          <w:szCs w:val="24"/>
        </w:rPr>
        <w:t>Confiabilidad</w:t>
      </w:r>
      <w:bookmarkEnd w:id="8"/>
    </w:p>
    <w:p w14:paraId="55C8B82C" w14:textId="77777777" w:rsidR="00607D97" w:rsidRPr="0099711F" w:rsidRDefault="00607D97" w:rsidP="00607D97">
      <w:pPr>
        <w:spacing w:line="360" w:lineRule="auto"/>
        <w:jc w:val="both"/>
        <w:outlineLvl w:val="1"/>
        <w:rPr>
          <w:rFonts w:ascii="Arial" w:hAnsi="Arial" w:cs="Arial"/>
          <w:color w:val="FF0000"/>
          <w:sz w:val="24"/>
          <w:szCs w:val="24"/>
        </w:rPr>
      </w:pPr>
      <w:r w:rsidRPr="00CD74BE">
        <w:rPr>
          <w:rFonts w:ascii="Arial" w:hAnsi="Arial" w:cs="Arial"/>
          <w:sz w:val="24"/>
          <w:szCs w:val="24"/>
        </w:rPr>
        <w:t>Los instrumentos que levantaran la información garantizan el 100% de la confiabilidad de los resultados.</w:t>
      </w:r>
    </w:p>
    <w:p w14:paraId="104E5524" w14:textId="77777777" w:rsidR="00607D97" w:rsidRPr="00E27047" w:rsidRDefault="00607D97" w:rsidP="00607D97">
      <w:pPr>
        <w:spacing w:before="100" w:beforeAutospacing="1" w:after="120" w:afterAutospacing="1"/>
        <w:jc w:val="both"/>
        <w:rPr>
          <w:rFonts w:ascii="Verdana" w:hAnsi="Verdana"/>
          <w:color w:val="000000"/>
          <w:sz w:val="24"/>
          <w:szCs w:val="24"/>
        </w:rPr>
      </w:pPr>
      <w:commentRangeStart w:id="9"/>
      <w:r w:rsidRPr="006C2E61">
        <w:rPr>
          <w:rFonts w:ascii="Verdana" w:hAnsi="Verdana"/>
          <w:color w:val="000000"/>
          <w:sz w:val="24"/>
          <w:szCs w:val="24"/>
        </w:rPr>
        <w:t>Fuente:</w:t>
      </w:r>
      <w:sdt>
        <w:sdtPr>
          <w:rPr>
            <w:rFonts w:ascii="Verdana" w:hAnsi="Verdana"/>
            <w:color w:val="000000"/>
            <w:sz w:val="24"/>
            <w:szCs w:val="24"/>
          </w:rPr>
          <w:id w:val="1132678413"/>
          <w:citation/>
        </w:sdtPr>
        <w:sdtEndPr/>
        <w:sdtContent>
          <w:r>
            <w:rPr>
              <w:rFonts w:ascii="Verdana" w:hAnsi="Verdana"/>
              <w:color w:val="000000"/>
              <w:sz w:val="24"/>
              <w:szCs w:val="24"/>
            </w:rPr>
            <w:fldChar w:fldCharType="begin"/>
          </w:r>
          <w:r>
            <w:rPr>
              <w:rFonts w:ascii="Verdana" w:hAnsi="Verdana"/>
              <w:color w:val="000000"/>
              <w:sz w:val="24"/>
              <w:szCs w:val="24"/>
              <w:lang w:val="es-MX"/>
            </w:rPr>
            <w:instrText xml:space="preserve">CITATION Rob14 \p 127 \l 2058 </w:instrText>
          </w:r>
          <w:r>
            <w:rPr>
              <w:rFonts w:ascii="Verdana" w:hAnsi="Verdana"/>
              <w:color w:val="000000"/>
              <w:sz w:val="24"/>
              <w:szCs w:val="24"/>
            </w:rPr>
            <w:fldChar w:fldCharType="separate"/>
          </w:r>
          <w:r>
            <w:rPr>
              <w:rFonts w:ascii="Verdana" w:hAnsi="Verdana"/>
              <w:noProof/>
              <w:color w:val="000000"/>
              <w:sz w:val="24"/>
              <w:szCs w:val="24"/>
              <w:lang w:val="es-MX"/>
            </w:rPr>
            <w:t xml:space="preserve"> </w:t>
          </w:r>
          <w:r w:rsidRPr="0099711F">
            <w:rPr>
              <w:rFonts w:ascii="Verdana" w:hAnsi="Verdana"/>
              <w:noProof/>
              <w:color w:val="000000"/>
              <w:sz w:val="24"/>
              <w:szCs w:val="24"/>
              <w:lang w:val="es-MX"/>
            </w:rPr>
            <w:t>(Sampieri, 2014, pág. 127)</w:t>
          </w:r>
          <w:r>
            <w:rPr>
              <w:rFonts w:ascii="Verdana" w:hAnsi="Verdana"/>
              <w:color w:val="000000"/>
              <w:sz w:val="24"/>
              <w:szCs w:val="24"/>
            </w:rPr>
            <w:fldChar w:fldCharType="end"/>
          </w:r>
        </w:sdtContent>
      </w:sdt>
      <w:commentRangeEnd w:id="9"/>
      <w:r w:rsidR="004F2E17">
        <w:rPr>
          <w:rStyle w:val="Refdecomentario"/>
        </w:rPr>
        <w:commentReference w:id="9"/>
      </w:r>
    </w:p>
    <w:p w14:paraId="282501CC" w14:textId="77777777" w:rsidR="00607D97" w:rsidRPr="0099711F" w:rsidRDefault="00607D97" w:rsidP="00607D97">
      <w:pPr>
        <w:spacing w:line="360" w:lineRule="auto"/>
        <w:outlineLvl w:val="0"/>
        <w:rPr>
          <w:rFonts w:ascii="Arial" w:hAnsi="Arial" w:cs="Arial"/>
          <w:b/>
          <w:sz w:val="24"/>
          <w:szCs w:val="24"/>
        </w:rPr>
      </w:pPr>
      <w:bookmarkStart w:id="10" w:name="_Toc39421179"/>
      <w:r w:rsidRPr="0099711F">
        <w:rPr>
          <w:rFonts w:ascii="Arial" w:hAnsi="Arial" w:cs="Arial"/>
          <w:b/>
          <w:sz w:val="24"/>
          <w:szCs w:val="24"/>
        </w:rPr>
        <w:t>OPERACIONALIZACION DE VARIABLES</w:t>
      </w:r>
      <w:bookmarkEnd w:id="10"/>
    </w:p>
    <w:p w14:paraId="2EC2C009" w14:textId="77777777" w:rsidR="00607D97" w:rsidRPr="00CD74BE" w:rsidRDefault="00607D97" w:rsidP="00607D97">
      <w:pPr>
        <w:spacing w:line="360" w:lineRule="auto"/>
        <w:jc w:val="both"/>
        <w:rPr>
          <w:rFonts w:ascii="Arial" w:hAnsi="Arial" w:cs="Arial"/>
          <w:noProof/>
          <w:sz w:val="24"/>
          <w:szCs w:val="24"/>
          <w:lang w:eastAsia="es-NI"/>
        </w:rPr>
      </w:pPr>
      <w:r w:rsidRPr="00CD74BE">
        <w:rPr>
          <w:rFonts w:ascii="Arial" w:hAnsi="Arial" w:cs="Arial"/>
          <w:noProof/>
          <w:sz w:val="24"/>
          <w:szCs w:val="24"/>
          <w:lang w:eastAsia="es-NI"/>
        </w:rPr>
        <w:t>Las variables  de esta investigación tienen la coherencia interna del objetivos general y es la relación de los parámetros de calidad  con la Viabilidad de Producción.</w:t>
      </w:r>
    </w:p>
    <w:p w14:paraId="004DD358"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noProof/>
          <w:sz w:val="24"/>
          <w:szCs w:val="24"/>
          <w:lang w:eastAsia="es-NI"/>
        </w:rPr>
        <w:t xml:space="preserve">La coherencia de las variables de los objetivos especificos tienen coherencia  directa con  grado de pureza, % de semilla de otras variedades y </w:t>
      </w:r>
      <w:r w:rsidRPr="00CD74BE">
        <w:rPr>
          <w:rFonts w:ascii="Arial" w:hAnsi="Arial" w:cs="Arial"/>
          <w:sz w:val="24"/>
          <w:szCs w:val="24"/>
        </w:rPr>
        <w:t>el porcentaje de germinación</w:t>
      </w:r>
    </w:p>
    <w:p w14:paraId="44B181AE"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t xml:space="preserve">La variable de Viabilidad de Producción, está indicando la cantidad de semillas que sean capaces de germinar, generar la calidad de la producción y esta se mide en: número de quintales producidos por manzana, es una variable de cantidad, se puede medir por lo que se identificad como una variable </w:t>
      </w:r>
      <w:r w:rsidRPr="00CD74BE">
        <w:rPr>
          <w:rFonts w:ascii="Arial" w:hAnsi="Arial" w:cs="Arial"/>
          <w:b/>
          <w:sz w:val="24"/>
          <w:szCs w:val="24"/>
        </w:rPr>
        <w:t>Dependiente y Cuantitativa</w:t>
      </w:r>
      <w:r w:rsidRPr="00CD74BE">
        <w:rPr>
          <w:rFonts w:ascii="Arial" w:hAnsi="Arial" w:cs="Arial"/>
          <w:sz w:val="24"/>
          <w:szCs w:val="24"/>
        </w:rPr>
        <w:t>.</w:t>
      </w:r>
    </w:p>
    <w:p w14:paraId="68C8B837"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lastRenderedPageBreak/>
        <w:t xml:space="preserve">La variable de </w:t>
      </w:r>
      <w:r w:rsidRPr="00CD74BE">
        <w:rPr>
          <w:rFonts w:ascii="Arial" w:hAnsi="Arial" w:cs="Arial"/>
          <w:b/>
          <w:sz w:val="24"/>
          <w:szCs w:val="24"/>
        </w:rPr>
        <w:t>Viabilidad de producción</w:t>
      </w:r>
      <w:r w:rsidRPr="00CD74BE">
        <w:rPr>
          <w:rFonts w:ascii="Arial" w:hAnsi="Arial" w:cs="Arial"/>
          <w:sz w:val="24"/>
          <w:szCs w:val="24"/>
        </w:rPr>
        <w:t xml:space="preserve">, depende de las variables independientes de:  </w:t>
      </w:r>
      <w:r w:rsidRPr="00CD74BE">
        <w:rPr>
          <w:rFonts w:ascii="Arial" w:hAnsi="Arial" w:cs="Arial"/>
          <w:b/>
          <w:noProof/>
          <w:sz w:val="24"/>
          <w:szCs w:val="24"/>
          <w:lang w:eastAsia="es-NI"/>
        </w:rPr>
        <w:t xml:space="preserve">grado de pureza, </w:t>
      </w:r>
      <w:r w:rsidRPr="00CD74BE">
        <w:rPr>
          <w:rFonts w:ascii="Arial" w:hAnsi="Arial" w:cs="Arial"/>
          <w:noProof/>
          <w:sz w:val="24"/>
          <w:szCs w:val="24"/>
          <w:lang w:eastAsia="es-NI"/>
        </w:rPr>
        <w:t xml:space="preserve">(Se hace mecánica de forma visual donde se separa  la semilla de la muestra requerida, con otro tipo de elementos sean estos piedra, sucio, semilla deforme,  tambien se identifican el </w:t>
      </w:r>
      <w:r w:rsidRPr="00CD74BE">
        <w:rPr>
          <w:rFonts w:ascii="Arial" w:hAnsi="Arial" w:cs="Arial"/>
          <w:b/>
          <w:noProof/>
          <w:sz w:val="24"/>
          <w:szCs w:val="24"/>
          <w:lang w:eastAsia="es-NI"/>
        </w:rPr>
        <w:t xml:space="preserve">% de semilla de otras variedades </w:t>
      </w:r>
      <w:r w:rsidRPr="00CD74BE">
        <w:rPr>
          <w:rFonts w:ascii="Arial" w:hAnsi="Arial" w:cs="Arial"/>
          <w:noProof/>
          <w:sz w:val="24"/>
          <w:szCs w:val="24"/>
          <w:lang w:eastAsia="es-NI"/>
        </w:rPr>
        <w:t>(Se hace mecánica de forma visual donde se separa  la semilla de la variedad requerida, con otro tipo de semilla que no se requiere en la muestra,  la manera para sacar el grado de pureza es con el porcentaje, numero de semillas de otra especie entre el numero total de la muetra de semilla seleccionada),  la manera para sacar el grado de pureza es con el porcentaje, numero de semillas de otra variedades mas piedras, sucio , semillas diforme, todo este valor entre el numero total de la muestra seleccionada),</w:t>
      </w:r>
      <w:r w:rsidRPr="00CD74BE">
        <w:rPr>
          <w:rFonts w:ascii="Arial" w:hAnsi="Arial" w:cs="Arial"/>
          <w:b/>
          <w:noProof/>
          <w:sz w:val="24"/>
          <w:szCs w:val="24"/>
          <w:lang w:eastAsia="es-NI"/>
        </w:rPr>
        <w:t xml:space="preserve">  y </w:t>
      </w:r>
      <w:r w:rsidRPr="00CD74BE">
        <w:rPr>
          <w:rFonts w:ascii="Arial" w:hAnsi="Arial" w:cs="Arial"/>
          <w:b/>
          <w:sz w:val="24"/>
          <w:szCs w:val="24"/>
        </w:rPr>
        <w:t>el porcentaje de germinación,</w:t>
      </w:r>
      <w:r w:rsidRPr="00CD74BE">
        <w:rPr>
          <w:rFonts w:ascii="Arial" w:hAnsi="Arial" w:cs="Arial"/>
          <w:noProof/>
          <w:sz w:val="24"/>
          <w:szCs w:val="24"/>
          <w:lang w:eastAsia="es-NI"/>
        </w:rPr>
        <w:t xml:space="preserve"> (Se hace varios ensayos, se siembra 100 granos de la semilla con el  mejor grado de pureza, se hace una replica de testigo, de igual forma 100 granos de semilla de la misma muestra del grado de pureza,  para realizar la medición, se espera que la semilla genere el pedunculo y sea visto, esta se cuenta como germinación, la forma de realizar la medición es numero de semillas germinadas entre el numero general de la semilla, se multiplica el valor por 100 y este es el porcentaje de germinación , todas las </w:t>
      </w:r>
      <w:r w:rsidRPr="00CD74BE">
        <w:rPr>
          <w:rFonts w:ascii="Arial" w:hAnsi="Arial" w:cs="Arial"/>
          <w:sz w:val="24"/>
          <w:szCs w:val="24"/>
        </w:rPr>
        <w:t xml:space="preserve">variable </w:t>
      </w:r>
      <w:r w:rsidRPr="00CD74BE">
        <w:rPr>
          <w:rFonts w:ascii="Arial" w:hAnsi="Arial" w:cs="Arial"/>
          <w:b/>
          <w:sz w:val="24"/>
          <w:szCs w:val="24"/>
        </w:rPr>
        <w:t>independiente y Cuantitativa</w:t>
      </w:r>
    </w:p>
    <w:p w14:paraId="7750138F" w14:textId="77777777" w:rsidR="00607D97" w:rsidRPr="00693C6A" w:rsidRDefault="00607D97" w:rsidP="00607D97">
      <w:pPr>
        <w:pStyle w:val="Prrafodelista"/>
        <w:numPr>
          <w:ilvl w:val="0"/>
          <w:numId w:val="1"/>
        </w:numPr>
        <w:rPr>
          <w:rFonts w:ascii="Verdana" w:hAnsi="Verdana"/>
          <w:b/>
          <w:bCs/>
          <w:color w:val="002060"/>
          <w:sz w:val="24"/>
          <w:szCs w:val="24"/>
        </w:rPr>
      </w:pPr>
      <w:r w:rsidRPr="00693C6A">
        <w:rPr>
          <w:rFonts w:ascii="Verdana" w:hAnsi="Verdana"/>
          <w:b/>
          <w:bCs/>
          <w:color w:val="002060"/>
          <w:sz w:val="24"/>
          <w:szCs w:val="24"/>
        </w:rPr>
        <w:t>Resultados y discusión</w:t>
      </w:r>
    </w:p>
    <w:p w14:paraId="560B3F45" w14:textId="77777777" w:rsidR="00607D97" w:rsidRPr="0099711F" w:rsidRDefault="00607D97" w:rsidP="00607D97">
      <w:pPr>
        <w:spacing w:line="360" w:lineRule="auto"/>
        <w:jc w:val="both"/>
        <w:rPr>
          <w:rFonts w:ascii="Arial" w:hAnsi="Arial" w:cs="Arial"/>
          <w:sz w:val="24"/>
          <w:szCs w:val="24"/>
        </w:rPr>
      </w:pPr>
      <w:commentRangeStart w:id="11"/>
      <w:r w:rsidRPr="0099711F">
        <w:rPr>
          <w:rFonts w:ascii="Arial" w:hAnsi="Arial" w:cs="Arial"/>
          <w:sz w:val="24"/>
          <w:szCs w:val="24"/>
        </w:rPr>
        <w:t>Resultado 1</w:t>
      </w:r>
    </w:p>
    <w:p w14:paraId="088730AE" w14:textId="77777777" w:rsidR="00607D97" w:rsidRDefault="00607D97" w:rsidP="00607D97">
      <w:pPr>
        <w:spacing w:line="360" w:lineRule="auto"/>
        <w:jc w:val="both"/>
        <w:rPr>
          <w:rFonts w:ascii="Arial" w:hAnsi="Arial" w:cs="Arial"/>
          <w:noProof/>
          <w:sz w:val="24"/>
          <w:szCs w:val="24"/>
          <w:lang w:eastAsia="es-NI"/>
        </w:rPr>
      </w:pPr>
      <w:r w:rsidRPr="0099711F">
        <w:rPr>
          <w:rFonts w:ascii="Arial" w:hAnsi="Arial" w:cs="Arial"/>
          <w:sz w:val="24"/>
          <w:szCs w:val="24"/>
        </w:rPr>
        <w:t>La viabilidad de producción estada dada por el grado de pureza y el porcentaje de germinación</w:t>
      </w:r>
      <w:r w:rsidRPr="0099711F">
        <w:rPr>
          <w:rFonts w:ascii="Arial" w:hAnsi="Arial" w:cs="Arial"/>
          <w:noProof/>
          <w:sz w:val="24"/>
          <w:szCs w:val="24"/>
          <w:lang w:eastAsia="es-NI"/>
        </w:rPr>
        <w:t xml:space="preserve">, con una ponderancia del 50% para cada uno, teniendo el mayor valor NB6 con un 64%, Olotillo y Maiz amarillo con un 60%,  Isalco con un 58%, Overito con un 51% y tuza morada  con el 45%. </w:t>
      </w:r>
    </w:p>
    <w:p w14:paraId="45634B4B"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t>Resultado 2</w:t>
      </w:r>
    </w:p>
    <w:p w14:paraId="0D4C4C0C"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t xml:space="preserve">La impureza de la semilla está determinada por el % de Semilla con plaga, % de Semilla deforme y % de semilla con otras variedades la sumatoria de estos % representa el grado de impureza de la semilla, la diferencia al 100%, son las semillas que representan el grado de Pureza, (son semillas representantes de la variedad). </w:t>
      </w:r>
      <w:r w:rsidRPr="00CD74BE">
        <w:rPr>
          <w:rFonts w:ascii="Arial" w:hAnsi="Arial" w:cs="Arial"/>
          <w:sz w:val="24"/>
          <w:szCs w:val="24"/>
        </w:rPr>
        <w:lastRenderedPageBreak/>
        <w:t>El estándar en porcentaje de semilla pura debe ser como mínimo el 98% y el grado de impureza como máximo el 2%.</w:t>
      </w:r>
    </w:p>
    <w:p w14:paraId="430E2CFE"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t xml:space="preserve">Los resultados observados son: El mayor grado de pureza lo tiene la variedad NB6 con 70.42%, seguido de la variedad de maíz amarillo con 70.32% y la semilla que obtuvo el menor grado de pureza fue de la variedad tuza morada con el 31.30%. </w:t>
      </w:r>
    </w:p>
    <w:p w14:paraId="11E0F4CD" w14:textId="77777777" w:rsidR="00607D97" w:rsidRDefault="00607D97" w:rsidP="00607D97">
      <w:pPr>
        <w:spacing w:line="360" w:lineRule="auto"/>
        <w:jc w:val="both"/>
        <w:rPr>
          <w:rFonts w:ascii="Arial" w:hAnsi="Arial" w:cs="Arial"/>
          <w:sz w:val="24"/>
          <w:szCs w:val="24"/>
        </w:rPr>
      </w:pPr>
      <w:r w:rsidRPr="00CD74BE">
        <w:rPr>
          <w:rFonts w:ascii="Arial" w:hAnsi="Arial" w:cs="Arial"/>
          <w:sz w:val="24"/>
          <w:szCs w:val="24"/>
        </w:rPr>
        <w:t>Ni una sola variedad alcanzo el grado de pureza mínimo del 98%.</w:t>
      </w:r>
    </w:p>
    <w:p w14:paraId="7E1C1EDB" w14:textId="77777777" w:rsidR="00607D97" w:rsidRDefault="00607D97" w:rsidP="00607D97">
      <w:pPr>
        <w:spacing w:line="360" w:lineRule="auto"/>
        <w:jc w:val="both"/>
        <w:rPr>
          <w:rFonts w:ascii="Arial" w:hAnsi="Arial" w:cs="Arial"/>
          <w:sz w:val="24"/>
          <w:szCs w:val="24"/>
        </w:rPr>
      </w:pPr>
      <w:r>
        <w:rPr>
          <w:rFonts w:ascii="Arial" w:hAnsi="Arial" w:cs="Arial"/>
          <w:sz w:val="24"/>
          <w:szCs w:val="24"/>
        </w:rPr>
        <w:t>Resultado 3</w:t>
      </w:r>
    </w:p>
    <w:p w14:paraId="17D8B537"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t xml:space="preserve">En la prueba de germinación de las 6 variedades de Maíz Criollo, el mejor grado de germinación lo tiene la variedad de Izalco con un 64%, seguido por NB6 y Tuza Morada ambos con el 58%, </w:t>
      </w:r>
      <w:proofErr w:type="spellStart"/>
      <w:r w:rsidRPr="00CD74BE">
        <w:rPr>
          <w:rFonts w:ascii="Arial" w:hAnsi="Arial" w:cs="Arial"/>
          <w:sz w:val="24"/>
          <w:szCs w:val="24"/>
        </w:rPr>
        <w:t>Olotillo</w:t>
      </w:r>
      <w:proofErr w:type="spellEnd"/>
      <w:r w:rsidRPr="00CD74BE">
        <w:rPr>
          <w:rFonts w:ascii="Arial" w:hAnsi="Arial" w:cs="Arial"/>
          <w:sz w:val="24"/>
          <w:szCs w:val="24"/>
        </w:rPr>
        <w:t xml:space="preserve"> con el 55%, </w:t>
      </w:r>
      <w:proofErr w:type="spellStart"/>
      <w:r w:rsidRPr="00CD74BE">
        <w:rPr>
          <w:rFonts w:ascii="Arial" w:hAnsi="Arial" w:cs="Arial"/>
          <w:sz w:val="24"/>
          <w:szCs w:val="24"/>
        </w:rPr>
        <w:t>Maiz</w:t>
      </w:r>
      <w:proofErr w:type="spellEnd"/>
      <w:r w:rsidRPr="00CD74BE">
        <w:rPr>
          <w:rFonts w:ascii="Arial" w:hAnsi="Arial" w:cs="Arial"/>
          <w:sz w:val="24"/>
          <w:szCs w:val="24"/>
        </w:rPr>
        <w:t xml:space="preserve"> amarillo con 49% y </w:t>
      </w:r>
      <w:proofErr w:type="spellStart"/>
      <w:r w:rsidRPr="00CD74BE">
        <w:rPr>
          <w:rFonts w:ascii="Arial" w:hAnsi="Arial" w:cs="Arial"/>
          <w:sz w:val="24"/>
          <w:szCs w:val="24"/>
        </w:rPr>
        <w:t>Overito</w:t>
      </w:r>
      <w:proofErr w:type="spellEnd"/>
      <w:r w:rsidRPr="00CD74BE">
        <w:rPr>
          <w:rFonts w:ascii="Arial" w:hAnsi="Arial" w:cs="Arial"/>
          <w:sz w:val="24"/>
          <w:szCs w:val="24"/>
        </w:rPr>
        <w:t xml:space="preserve"> con el 45%, como se aprecia en la gráfica, ni una de las variedades logro el 80% que certifica la ley de semilla para que cumpla con la calidad de semilla en el grado de Germinación.</w:t>
      </w:r>
    </w:p>
    <w:p w14:paraId="34D5ED68" w14:textId="77777777" w:rsidR="00607D97" w:rsidRPr="00693C6A" w:rsidRDefault="00607D97" w:rsidP="00607D97">
      <w:pPr>
        <w:pStyle w:val="Prrafodelista"/>
        <w:numPr>
          <w:ilvl w:val="0"/>
          <w:numId w:val="1"/>
        </w:numPr>
        <w:rPr>
          <w:rFonts w:ascii="Verdana" w:hAnsi="Verdana"/>
          <w:b/>
          <w:bCs/>
          <w:color w:val="002060"/>
          <w:sz w:val="24"/>
          <w:szCs w:val="24"/>
        </w:rPr>
      </w:pPr>
      <w:r w:rsidRPr="00693C6A">
        <w:rPr>
          <w:rFonts w:ascii="Verdana" w:hAnsi="Verdana"/>
          <w:b/>
          <w:bCs/>
          <w:color w:val="002060"/>
          <w:sz w:val="24"/>
          <w:szCs w:val="24"/>
        </w:rPr>
        <w:t>Conclusiones</w:t>
      </w:r>
    </w:p>
    <w:p w14:paraId="6A873D14" w14:textId="77777777" w:rsidR="00607D97" w:rsidRPr="00CD74BE" w:rsidRDefault="00607D97" w:rsidP="00607D97">
      <w:pPr>
        <w:spacing w:line="360" w:lineRule="auto"/>
        <w:jc w:val="both"/>
        <w:rPr>
          <w:rFonts w:ascii="Arial" w:hAnsi="Arial" w:cs="Arial"/>
          <w:sz w:val="24"/>
          <w:szCs w:val="24"/>
        </w:rPr>
      </w:pPr>
      <w:r w:rsidRPr="00CD74BE">
        <w:rPr>
          <w:rFonts w:ascii="Arial" w:hAnsi="Arial" w:cs="Arial"/>
          <w:sz w:val="24"/>
          <w:szCs w:val="24"/>
        </w:rPr>
        <w:t>Conocer la viabilidad de producción de 6 variedades de semilla criolla de Maíz del banco la pita con las normas de la Ley 280 y NTON 11 006-02 de la ley de semilla de Nicaragua, mediante el grado de pureza y el porcentaje de germinación.</w:t>
      </w:r>
    </w:p>
    <w:p w14:paraId="613F27F1" w14:textId="77777777" w:rsidR="00607D97" w:rsidRPr="00CD74BE" w:rsidRDefault="00607D97" w:rsidP="00607D97">
      <w:pPr>
        <w:spacing w:line="360" w:lineRule="auto"/>
        <w:jc w:val="both"/>
        <w:rPr>
          <w:rFonts w:ascii="Arial" w:hAnsi="Arial" w:cs="Arial"/>
          <w:b/>
          <w:sz w:val="24"/>
          <w:szCs w:val="24"/>
        </w:rPr>
      </w:pPr>
      <w:r>
        <w:rPr>
          <w:rFonts w:ascii="Arial" w:hAnsi="Arial" w:cs="Arial"/>
          <w:sz w:val="24"/>
          <w:szCs w:val="24"/>
        </w:rPr>
        <w:t xml:space="preserve">Por su </w:t>
      </w:r>
      <w:r w:rsidRPr="00CD74BE">
        <w:rPr>
          <w:rFonts w:ascii="Arial" w:hAnsi="Arial" w:cs="Arial"/>
          <w:sz w:val="24"/>
          <w:szCs w:val="24"/>
        </w:rPr>
        <w:t>grado de Viabilidad de Producción, no lograron el % estimado como mínimo del 80%, todas las variedades mostraron estar debajo del mínimo requerido</w:t>
      </w:r>
      <w:r>
        <w:rPr>
          <w:rFonts w:ascii="Arial" w:hAnsi="Arial" w:cs="Arial"/>
          <w:sz w:val="24"/>
          <w:szCs w:val="24"/>
        </w:rPr>
        <w:t>.</w:t>
      </w:r>
      <w:r w:rsidRPr="00CD74BE">
        <w:rPr>
          <w:rFonts w:ascii="Arial" w:hAnsi="Arial" w:cs="Arial"/>
          <w:b/>
          <w:sz w:val="24"/>
          <w:szCs w:val="24"/>
        </w:rPr>
        <w:t xml:space="preserve"> </w:t>
      </w:r>
    </w:p>
    <w:p w14:paraId="4EEC362C" w14:textId="77777777" w:rsidR="00607D97" w:rsidRPr="00CD74BE" w:rsidRDefault="00607D97" w:rsidP="00607D97">
      <w:pPr>
        <w:spacing w:line="360" w:lineRule="auto"/>
        <w:jc w:val="both"/>
        <w:rPr>
          <w:rFonts w:ascii="Arial" w:hAnsi="Arial" w:cs="Arial"/>
          <w:sz w:val="24"/>
          <w:szCs w:val="24"/>
        </w:rPr>
      </w:pPr>
      <w:r>
        <w:rPr>
          <w:rFonts w:ascii="Arial" w:hAnsi="Arial" w:cs="Arial"/>
          <w:sz w:val="24"/>
          <w:szCs w:val="24"/>
        </w:rPr>
        <w:t xml:space="preserve">Por el </w:t>
      </w:r>
      <w:r w:rsidRPr="00CD74BE">
        <w:rPr>
          <w:rFonts w:ascii="Arial" w:hAnsi="Arial" w:cs="Arial"/>
          <w:sz w:val="24"/>
          <w:szCs w:val="24"/>
        </w:rPr>
        <w:t xml:space="preserve">grado de pureza </w:t>
      </w:r>
      <w:r>
        <w:rPr>
          <w:rFonts w:ascii="Arial" w:hAnsi="Arial" w:cs="Arial"/>
          <w:sz w:val="24"/>
          <w:szCs w:val="24"/>
        </w:rPr>
        <w:t>n</w:t>
      </w:r>
      <w:r w:rsidRPr="00CD74BE">
        <w:rPr>
          <w:rFonts w:ascii="Arial" w:hAnsi="Arial" w:cs="Arial"/>
          <w:sz w:val="24"/>
          <w:szCs w:val="24"/>
        </w:rPr>
        <w:t>i una sola variedad alcanzo el grado de pureza mínimo del 98%.</w:t>
      </w:r>
    </w:p>
    <w:p w14:paraId="56E705DB" w14:textId="77777777" w:rsidR="00607D97" w:rsidRPr="00A85AD6" w:rsidRDefault="00607D97" w:rsidP="00607D97">
      <w:pPr>
        <w:spacing w:after="120"/>
        <w:jc w:val="both"/>
        <w:rPr>
          <w:rFonts w:ascii="Arial" w:hAnsi="Arial" w:cs="Arial"/>
          <w:sz w:val="24"/>
          <w:szCs w:val="24"/>
        </w:rPr>
      </w:pPr>
      <w:r w:rsidRPr="00A85AD6">
        <w:rPr>
          <w:rFonts w:ascii="Arial" w:hAnsi="Arial" w:cs="Arial"/>
          <w:sz w:val="24"/>
          <w:szCs w:val="24"/>
        </w:rPr>
        <w:t>Ninguna de las 6 variedades logró el mínimo grado de germinación</w:t>
      </w:r>
      <w:r>
        <w:rPr>
          <w:rFonts w:ascii="Arial" w:hAnsi="Arial" w:cs="Arial"/>
          <w:sz w:val="24"/>
          <w:szCs w:val="24"/>
        </w:rPr>
        <w:t>.</w:t>
      </w:r>
      <w:commentRangeEnd w:id="11"/>
      <w:r w:rsidR="004F2E17">
        <w:rPr>
          <w:rStyle w:val="Refdecomentario"/>
        </w:rPr>
        <w:commentReference w:id="11"/>
      </w:r>
    </w:p>
    <w:p w14:paraId="77D89485" w14:textId="77777777" w:rsidR="00607D97" w:rsidRPr="00E27047" w:rsidRDefault="00607D97" w:rsidP="00607D97">
      <w:pPr>
        <w:spacing w:after="120"/>
        <w:jc w:val="both"/>
        <w:rPr>
          <w:rFonts w:ascii="Verdana" w:hAnsi="Verdana"/>
          <w:color w:val="000000"/>
          <w:sz w:val="24"/>
          <w:szCs w:val="24"/>
        </w:rPr>
      </w:pPr>
    </w:p>
    <w:p w14:paraId="4AC6BD15" w14:textId="77777777" w:rsidR="00607D97" w:rsidRPr="00693C6A" w:rsidRDefault="00607D97" w:rsidP="00607D97">
      <w:pPr>
        <w:pStyle w:val="Prrafodelista"/>
        <w:numPr>
          <w:ilvl w:val="0"/>
          <w:numId w:val="1"/>
        </w:numPr>
        <w:rPr>
          <w:rFonts w:ascii="Verdana" w:hAnsi="Verdana"/>
          <w:b/>
          <w:bCs/>
          <w:color w:val="002060"/>
          <w:sz w:val="24"/>
          <w:szCs w:val="24"/>
        </w:rPr>
      </w:pPr>
      <w:r w:rsidRPr="00693C6A">
        <w:rPr>
          <w:rFonts w:ascii="Verdana" w:hAnsi="Verdana"/>
          <w:b/>
          <w:bCs/>
          <w:color w:val="002060"/>
          <w:sz w:val="24"/>
          <w:szCs w:val="24"/>
        </w:rPr>
        <w:t>Agradecimientos (opcional)</w:t>
      </w:r>
    </w:p>
    <w:p w14:paraId="4550B7C1" w14:textId="2D455FE9" w:rsidR="00607D97" w:rsidRDefault="00607D97" w:rsidP="00607D97">
      <w:pPr>
        <w:spacing w:before="100" w:beforeAutospacing="1" w:after="120" w:afterAutospacing="1" w:line="240" w:lineRule="auto"/>
        <w:jc w:val="both"/>
        <w:rPr>
          <w:rFonts w:ascii="Verdana" w:hAnsi="Verdana"/>
          <w:color w:val="000000"/>
          <w:sz w:val="24"/>
          <w:szCs w:val="24"/>
        </w:rPr>
      </w:pPr>
      <w:r w:rsidRPr="00E27047">
        <w:rPr>
          <w:rFonts w:ascii="Verdana" w:hAnsi="Verdana"/>
          <w:color w:val="000000"/>
          <w:sz w:val="24"/>
          <w:szCs w:val="24"/>
        </w:rPr>
        <w:t xml:space="preserve">Agradecemos el apoyo </w:t>
      </w:r>
      <w:r>
        <w:rPr>
          <w:rFonts w:ascii="Verdana" w:hAnsi="Verdana"/>
          <w:color w:val="000000"/>
          <w:sz w:val="24"/>
          <w:szCs w:val="24"/>
        </w:rPr>
        <w:t xml:space="preserve">de la Universidad Martín Lutero, por financiar el proceso de investigación, al Profesor Mario Zapata por su colaboración en </w:t>
      </w:r>
      <w:proofErr w:type="gramStart"/>
      <w:r>
        <w:rPr>
          <w:rFonts w:ascii="Verdana" w:hAnsi="Verdana"/>
          <w:color w:val="000000"/>
          <w:sz w:val="24"/>
          <w:szCs w:val="24"/>
        </w:rPr>
        <w:t>todo los procesos</w:t>
      </w:r>
      <w:proofErr w:type="gramEnd"/>
      <w:r>
        <w:rPr>
          <w:rFonts w:ascii="Verdana" w:hAnsi="Verdana"/>
          <w:color w:val="000000"/>
          <w:sz w:val="24"/>
          <w:szCs w:val="24"/>
        </w:rPr>
        <w:t xml:space="preserve"> de la investigación. </w:t>
      </w:r>
    </w:p>
    <w:p w14:paraId="44A63AE2" w14:textId="2438E60F" w:rsidR="00607D97" w:rsidRDefault="00607D97" w:rsidP="00607D97">
      <w:pPr>
        <w:pStyle w:val="Prrafodelista"/>
        <w:numPr>
          <w:ilvl w:val="0"/>
          <w:numId w:val="1"/>
        </w:numPr>
        <w:rPr>
          <w:rFonts w:ascii="Verdana" w:hAnsi="Verdana"/>
          <w:b/>
          <w:bCs/>
          <w:color w:val="002060"/>
          <w:sz w:val="24"/>
          <w:szCs w:val="24"/>
        </w:rPr>
      </w:pPr>
      <w:r w:rsidRPr="00693C6A">
        <w:rPr>
          <w:rFonts w:ascii="Verdana" w:hAnsi="Verdana"/>
          <w:b/>
          <w:bCs/>
          <w:color w:val="002060"/>
          <w:sz w:val="24"/>
          <w:szCs w:val="24"/>
        </w:rPr>
        <w:lastRenderedPageBreak/>
        <w:t>Referencias bibliográficas</w:t>
      </w:r>
    </w:p>
    <w:p w14:paraId="40A7D6A9" w14:textId="77777777" w:rsidR="001C35F2" w:rsidRDefault="001C35F2" w:rsidP="001C35F2">
      <w:pPr>
        <w:pStyle w:val="Bibliografa"/>
        <w:ind w:left="720" w:hanging="720"/>
        <w:rPr>
          <w:noProof/>
          <w:sz w:val="24"/>
          <w:szCs w:val="24"/>
        </w:rPr>
      </w:pPr>
      <w:r>
        <w:rPr>
          <w:rFonts w:ascii="Verdana" w:hAnsi="Verdana"/>
          <w:b/>
          <w:bCs/>
          <w:color w:val="002060"/>
          <w:sz w:val="24"/>
          <w:szCs w:val="24"/>
        </w:rPr>
        <w:fldChar w:fldCharType="begin"/>
      </w:r>
      <w:r>
        <w:rPr>
          <w:rFonts w:ascii="Verdana" w:hAnsi="Verdana"/>
          <w:b/>
          <w:bCs/>
          <w:color w:val="002060"/>
          <w:sz w:val="24"/>
          <w:szCs w:val="24"/>
          <w:lang w:val="es-MX"/>
        </w:rPr>
        <w:instrText xml:space="preserve"> BIBLIOGRAPHY  \l 2058 </w:instrText>
      </w:r>
      <w:r>
        <w:rPr>
          <w:rFonts w:ascii="Verdana" w:hAnsi="Verdana"/>
          <w:b/>
          <w:bCs/>
          <w:color w:val="002060"/>
          <w:sz w:val="24"/>
          <w:szCs w:val="24"/>
        </w:rPr>
        <w:fldChar w:fldCharType="separate"/>
      </w:r>
      <w:r>
        <w:rPr>
          <w:noProof/>
        </w:rPr>
        <w:t xml:space="preserve">Asamblea Nacional Nicaragua. (10 de DICIEMBRE de 1997). </w:t>
      </w:r>
      <w:r>
        <w:rPr>
          <w:i/>
          <w:iCs/>
          <w:noProof/>
        </w:rPr>
        <w:t>Asamble Nacional de Nicaragua.</w:t>
      </w:r>
      <w:r>
        <w:rPr>
          <w:noProof/>
        </w:rPr>
        <w:t xml:space="preserve"> Obtenido de http://legislacion.asamblea.gob.ni: http://legislacion.asamblea.gob.ni/Normaweb.nsf/164aa15ba012e567062568a2005b564b/c565fa4beb89e0bb062570a1005777b0</w:t>
      </w:r>
    </w:p>
    <w:p w14:paraId="01E2D582" w14:textId="77777777" w:rsidR="001C35F2" w:rsidRDefault="001C35F2" w:rsidP="001C35F2">
      <w:pPr>
        <w:pStyle w:val="Bibliografa"/>
        <w:ind w:left="720" w:hanging="720"/>
        <w:rPr>
          <w:noProof/>
        </w:rPr>
      </w:pPr>
      <w:r>
        <w:rPr>
          <w:noProof/>
        </w:rPr>
        <w:t xml:space="preserve">Asamblea Nacional Nicaragua. (15 de noviembre de 2002). </w:t>
      </w:r>
      <w:r>
        <w:rPr>
          <w:i/>
          <w:iCs/>
          <w:noProof/>
        </w:rPr>
        <w:t>Asamblea Nacional de Nicaragua.</w:t>
      </w:r>
      <w:r>
        <w:rPr>
          <w:noProof/>
        </w:rPr>
        <w:t xml:space="preserve"> Obtenido de http://legislacion.asamblea.gob.ni: http://legislacion.asamblea.gob.ni/normaweb.nsf/3133c0d121ea3897062568a1005e0f89/d91b40d2a2206580062577200051e6f7?OpenDocument</w:t>
      </w:r>
    </w:p>
    <w:p w14:paraId="762593F8" w14:textId="77777777" w:rsidR="001C35F2" w:rsidRDefault="001C35F2" w:rsidP="001C35F2">
      <w:pPr>
        <w:pStyle w:val="Bibliografa"/>
        <w:ind w:left="720" w:hanging="720"/>
        <w:rPr>
          <w:noProof/>
          <w:lang w:val="es-NI"/>
        </w:rPr>
      </w:pPr>
      <w:r>
        <w:rPr>
          <w:noProof/>
          <w:lang w:val="es-NI"/>
        </w:rPr>
        <w:t xml:space="preserve">Banco Central de Nicaragua. (noviembre de 2013). </w:t>
      </w:r>
      <w:r>
        <w:rPr>
          <w:i/>
          <w:iCs/>
          <w:noProof/>
          <w:lang w:val="es-NI"/>
        </w:rPr>
        <w:t>Banco Central de Nicaragua.</w:t>
      </w:r>
      <w:r>
        <w:rPr>
          <w:noProof/>
          <w:lang w:val="es-NI"/>
        </w:rPr>
        <w:t xml:space="preserve"> Obtenido de Caracterización del Cultivo de Maíz en Nicaragua: https://www.bcn.gob.ni/sites/default/files/documentos/DT-33_Documento_final_Caracterizacion_del_maiz.pdf</w:t>
      </w:r>
    </w:p>
    <w:p w14:paraId="1AAA96B2" w14:textId="77777777" w:rsidR="001C35F2" w:rsidRDefault="001C35F2" w:rsidP="001C35F2">
      <w:pPr>
        <w:pStyle w:val="Bibliografa"/>
        <w:ind w:left="720" w:hanging="720"/>
        <w:rPr>
          <w:noProof/>
          <w:lang w:val="es-MX"/>
        </w:rPr>
      </w:pPr>
      <w:r>
        <w:rPr>
          <w:noProof/>
        </w:rPr>
        <w:t xml:space="preserve">Correa, J. (2020). </w:t>
      </w:r>
      <w:r>
        <w:rPr>
          <w:i/>
          <w:iCs/>
          <w:noProof/>
        </w:rPr>
        <w:t>https://repository.agrosavia.co/.</w:t>
      </w:r>
      <w:r>
        <w:rPr>
          <w:noProof/>
        </w:rPr>
        <w:t xml:space="preserve"> Obtenido de Tema IV Fisiologia Bioquimica y Conservación: https://repository.agrosavia.co/bitstream/handle/20.500.12324/30666/28230_18365.pdf?seq</w:t>
      </w:r>
    </w:p>
    <w:p w14:paraId="1D63EFFA" w14:textId="77777777" w:rsidR="001C35F2" w:rsidRDefault="001C35F2" w:rsidP="001C35F2">
      <w:pPr>
        <w:pStyle w:val="Bibliografa"/>
        <w:ind w:left="720" w:hanging="720"/>
        <w:rPr>
          <w:noProof/>
        </w:rPr>
      </w:pPr>
      <w:r>
        <w:rPr>
          <w:noProof/>
        </w:rPr>
        <w:t xml:space="preserve">IRST. (2022). </w:t>
      </w:r>
      <w:r>
        <w:rPr>
          <w:i/>
          <w:iCs/>
          <w:noProof/>
        </w:rPr>
        <w:t>IRST.</w:t>
      </w:r>
      <w:r>
        <w:rPr>
          <w:noProof/>
        </w:rPr>
        <w:t xml:space="preserve"> Obtenido de https://seedhealth.org/files: https://seedhealth.org/files/2022/03/ISTA_Rules_2022_SHMethods_7-026.pdf</w:t>
      </w:r>
    </w:p>
    <w:p w14:paraId="1DF9FDF9" w14:textId="77777777" w:rsidR="001C35F2" w:rsidRDefault="001C35F2" w:rsidP="001C35F2">
      <w:pPr>
        <w:pStyle w:val="Bibliografa"/>
        <w:ind w:left="720" w:hanging="720"/>
        <w:rPr>
          <w:noProof/>
        </w:rPr>
      </w:pPr>
      <w:r>
        <w:rPr>
          <w:noProof/>
        </w:rPr>
        <w:t xml:space="preserve">MAG. (Marzo de 2024). </w:t>
      </w:r>
      <w:r>
        <w:rPr>
          <w:i/>
          <w:iCs/>
          <w:noProof/>
        </w:rPr>
        <w:t>MAG.</w:t>
      </w:r>
      <w:r>
        <w:rPr>
          <w:noProof/>
        </w:rPr>
        <w:t xml:space="preserve"> Obtenido de https://www.mag.gob.ni/index.php/noticias: https://www.mag.gob.ni/index.php/noticias?view=article&amp;id=95:nicaragua-presento-plan-de-produccion-consumo-y-comercio-2023&amp;catid=11</w:t>
      </w:r>
    </w:p>
    <w:p w14:paraId="1A90FD1F" w14:textId="77777777" w:rsidR="001C35F2" w:rsidRDefault="001C35F2" w:rsidP="001C35F2">
      <w:pPr>
        <w:pStyle w:val="Bibliografa"/>
        <w:ind w:left="720" w:hanging="720"/>
        <w:rPr>
          <w:noProof/>
        </w:rPr>
      </w:pPr>
      <w:r>
        <w:rPr>
          <w:noProof/>
        </w:rPr>
        <w:t xml:space="preserve">Sampieri, R. H. (2014). </w:t>
      </w:r>
      <w:r>
        <w:rPr>
          <w:i/>
          <w:iCs/>
          <w:noProof/>
        </w:rPr>
        <w:t>Metodologia de la Investigación /.</w:t>
      </w:r>
      <w:r>
        <w:rPr>
          <w:noProof/>
        </w:rPr>
        <w:t xml:space="preserve"> Mexico: Mc Graw Hill.</w:t>
      </w:r>
    </w:p>
    <w:p w14:paraId="35DE8B44" w14:textId="38D38CCE" w:rsidR="001C35F2" w:rsidRPr="001C35F2" w:rsidRDefault="001C35F2" w:rsidP="001C35F2">
      <w:pPr>
        <w:rPr>
          <w:rFonts w:ascii="Verdana" w:hAnsi="Verdana"/>
          <w:b/>
          <w:bCs/>
          <w:color w:val="002060"/>
          <w:sz w:val="24"/>
          <w:szCs w:val="24"/>
        </w:rPr>
      </w:pPr>
      <w:r>
        <w:rPr>
          <w:rFonts w:ascii="Verdana" w:hAnsi="Verdana"/>
          <w:b/>
          <w:bCs/>
          <w:color w:val="002060"/>
          <w:sz w:val="24"/>
          <w:szCs w:val="24"/>
        </w:rPr>
        <w:fldChar w:fldCharType="end"/>
      </w:r>
    </w:p>
    <w:sectPr w:rsidR="001C35F2" w:rsidRPr="001C35F2" w:rsidSect="005F1979">
      <w:headerReference w:type="default" r:id="rId13"/>
      <w:footerReference w:type="default" r:id="rId14"/>
      <w:headerReference w:type="first" r:id="rId15"/>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suario" w:date="2024-05-20T16:55:00Z" w:initials="U">
    <w:p w14:paraId="565AC0FD" w14:textId="3532DA8E" w:rsidR="004F2E17" w:rsidRDefault="004F2E17">
      <w:pPr>
        <w:pStyle w:val="Textocomentario"/>
      </w:pPr>
      <w:r>
        <w:rPr>
          <w:rStyle w:val="Refdecomentario"/>
        </w:rPr>
        <w:annotationRef/>
      </w:r>
      <w:r>
        <w:t>Esto debe estar en agradecimientos.</w:t>
      </w:r>
    </w:p>
  </w:comment>
  <w:comment w:id="2" w:author="Usuario" w:date="2024-05-20T16:56:00Z" w:initials="U">
    <w:p w14:paraId="7AF74F3A" w14:textId="4B06B6B2" w:rsidR="004F2E17" w:rsidRDefault="004F2E17">
      <w:pPr>
        <w:pStyle w:val="Textocomentario"/>
      </w:pPr>
      <w:r>
        <w:rPr>
          <w:rStyle w:val="Refdecomentario"/>
        </w:rPr>
        <w:annotationRef/>
      </w:r>
      <w:r>
        <w:t>Cuidar la ortografía.</w:t>
      </w:r>
    </w:p>
  </w:comment>
  <w:comment w:id="3" w:author="Usuario" w:date="2024-05-20T16:58:00Z" w:initials="U">
    <w:p w14:paraId="167A986F" w14:textId="08EDD30D" w:rsidR="004F2E17" w:rsidRDefault="004F2E17">
      <w:pPr>
        <w:pStyle w:val="Textocomentario"/>
      </w:pPr>
      <w:r>
        <w:rPr>
          <w:rStyle w:val="Refdecomentario"/>
        </w:rPr>
        <w:annotationRef/>
      </w:r>
      <w:r>
        <w:t>Cada tabla, imagen o esquema debe estar enumerado y titulado, al final dejar la fuente.</w:t>
      </w:r>
    </w:p>
  </w:comment>
  <w:comment w:id="6" w:author="Usuario" w:date="2024-05-20T16:58:00Z" w:initials="U">
    <w:p w14:paraId="545FA141" w14:textId="77777777" w:rsidR="004F2E17" w:rsidRDefault="004F2E17" w:rsidP="004F2E17">
      <w:pPr>
        <w:pStyle w:val="Textocomentario"/>
      </w:pPr>
      <w:r>
        <w:rPr>
          <w:rStyle w:val="Refdecomentario"/>
        </w:rPr>
        <w:annotationRef/>
      </w:r>
      <w:r>
        <w:rPr>
          <w:rStyle w:val="Refdecomentario"/>
        </w:rPr>
        <w:annotationRef/>
      </w:r>
      <w:r>
        <w:t>Cada tabla, imagen o esquema debe estar enumerado y titulado, al final dejar la fuente.</w:t>
      </w:r>
    </w:p>
    <w:p w14:paraId="2B188C47" w14:textId="73BA12CD" w:rsidR="004F2E17" w:rsidRDefault="004F2E17">
      <w:pPr>
        <w:pStyle w:val="Textocomentario"/>
      </w:pPr>
    </w:p>
  </w:comment>
  <w:comment w:id="9" w:author="Usuario" w:date="2024-05-20T16:59:00Z" w:initials="U">
    <w:p w14:paraId="44703AA8" w14:textId="42D08AD7" w:rsidR="004F2E17" w:rsidRDefault="004F2E17">
      <w:pPr>
        <w:pStyle w:val="Textocomentario"/>
      </w:pPr>
      <w:r>
        <w:rPr>
          <w:rStyle w:val="Refdecomentario"/>
        </w:rPr>
        <w:annotationRef/>
      </w:r>
      <w:r>
        <w:t xml:space="preserve">No confundir la cita con la </w:t>
      </w:r>
      <w:proofErr w:type="gramStart"/>
      <w:r>
        <w:t>fuente  dentro</w:t>
      </w:r>
      <w:proofErr w:type="gramEnd"/>
      <w:r>
        <w:t xml:space="preserve"> del artículo.</w:t>
      </w:r>
    </w:p>
  </w:comment>
  <w:comment w:id="11" w:author="Usuario" w:date="2024-05-20T16:59:00Z" w:initials="U">
    <w:p w14:paraId="556B3C30" w14:textId="6769AD3E" w:rsidR="004F2E17" w:rsidRDefault="004F2E17">
      <w:pPr>
        <w:pStyle w:val="Textocomentario"/>
      </w:pPr>
      <w:r>
        <w:rPr>
          <w:rStyle w:val="Refdecomentario"/>
        </w:rPr>
        <w:annotationRef/>
      </w:r>
      <w:r>
        <w:t>Debe darle mayor peso a estos dos apartados, están muy pequeños para la magnitud de esta investigación. Aumenten estos apartados.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5AC0FD" w15:done="0"/>
  <w15:commentEx w15:paraId="7AF74F3A" w15:done="0"/>
  <w15:commentEx w15:paraId="167A986F" w15:done="0"/>
  <w15:commentEx w15:paraId="2B188C47" w15:done="0"/>
  <w15:commentEx w15:paraId="44703AA8" w15:done="0"/>
  <w15:commentEx w15:paraId="556B3C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C00DB6D" w16cex:dateUtc="2024-05-20T22:55:00Z"/>
  <w16cex:commentExtensible w16cex:durableId="10616DE6" w16cex:dateUtc="2024-05-20T22:56:00Z"/>
  <w16cex:commentExtensible w16cex:durableId="6189E795" w16cex:dateUtc="2024-05-20T22:58:00Z"/>
  <w16cex:commentExtensible w16cex:durableId="1931F0B5" w16cex:dateUtc="2024-05-20T22:58:00Z"/>
  <w16cex:commentExtensible w16cex:durableId="04447217" w16cex:dateUtc="2024-05-20T22:59:00Z"/>
  <w16cex:commentExtensible w16cex:durableId="6EFBD97C" w16cex:dateUtc="2024-05-20T2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5AC0FD" w16cid:durableId="1C00DB6D"/>
  <w16cid:commentId w16cid:paraId="7AF74F3A" w16cid:durableId="10616DE6"/>
  <w16cid:commentId w16cid:paraId="167A986F" w16cid:durableId="6189E795"/>
  <w16cid:commentId w16cid:paraId="2B188C47" w16cid:durableId="1931F0B5"/>
  <w16cid:commentId w16cid:paraId="44703AA8" w16cid:durableId="04447217"/>
  <w16cid:commentId w16cid:paraId="556B3C30" w16cid:durableId="6EFBD9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2BB55" w14:textId="77777777" w:rsidR="000A5C38" w:rsidRDefault="000A5C38">
      <w:pPr>
        <w:spacing w:after="0" w:line="240" w:lineRule="auto"/>
      </w:pPr>
      <w:r>
        <w:separator/>
      </w:r>
    </w:p>
  </w:endnote>
  <w:endnote w:type="continuationSeparator" w:id="0">
    <w:p w14:paraId="3C534791" w14:textId="77777777" w:rsidR="000A5C38" w:rsidRDefault="000A5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9D79F" w14:textId="77777777" w:rsidR="007D0EF6" w:rsidRPr="00F8321D" w:rsidRDefault="00646BE4" w:rsidP="00F8321D">
    <w:pPr>
      <w:pStyle w:val="Piedepgina"/>
      <w:jc w:val="center"/>
      <w:rPr>
        <w:rFonts w:ascii="Verdana" w:hAnsi="Verdana"/>
        <w:b/>
        <w:color w:val="011893"/>
      </w:rPr>
    </w:pPr>
    <w:r w:rsidRPr="00F8321D">
      <w:rPr>
        <w:rFonts w:ascii="Verdana" w:hAnsi="Verdana"/>
        <w:b/>
        <w:color w:val="011893"/>
      </w:rPr>
      <w:t xml:space="preserve">© Revista </w:t>
    </w:r>
    <w:r>
      <w:rPr>
        <w:rFonts w:ascii="Verdana" w:hAnsi="Verdana"/>
        <w:b/>
        <w:color w:val="011893"/>
      </w:rPr>
      <w:t>Científica Multidisciplinaria JIREH.</w:t>
    </w:r>
    <w:r w:rsidRPr="00F8321D">
      <w:rPr>
        <w:rFonts w:ascii="Verdana" w:hAnsi="Verdana"/>
        <w:b/>
        <w:color w:val="011893"/>
      </w:rPr>
      <w:t xml:space="preserve">  ISSN </w:t>
    </w:r>
    <w:proofErr w:type="spellStart"/>
    <w:r>
      <w:rPr>
        <w:rFonts w:ascii="Verdana" w:hAnsi="Verdana"/>
        <w:b/>
        <w:color w:val="011893"/>
      </w:rPr>
      <w:t>yyyyyyy</w:t>
    </w:r>
    <w:proofErr w:type="spellEnd"/>
    <w:r w:rsidRPr="00F8321D">
      <w:rPr>
        <w:rFonts w:ascii="Verdana" w:hAnsi="Verdana"/>
        <w:b/>
        <w:color w:val="011893"/>
      </w:rPr>
      <w:t xml:space="preserve">, Año </w:t>
    </w:r>
    <w:r>
      <w:rPr>
        <w:rFonts w:ascii="Verdana" w:hAnsi="Verdana"/>
        <w:b/>
        <w:color w:val="011893"/>
      </w:rPr>
      <w:t>y</w:t>
    </w:r>
    <w:r w:rsidRPr="00F8321D">
      <w:rPr>
        <w:rFonts w:ascii="Verdana" w:hAnsi="Verdana"/>
        <w:b/>
        <w:color w:val="011893"/>
      </w:rPr>
      <w:t xml:space="preserve">, Número </w:t>
    </w:r>
    <w:r>
      <w:rPr>
        <w:rFonts w:ascii="Verdana" w:hAnsi="Verdana"/>
        <w:b/>
        <w:color w:val="011893"/>
      </w:rPr>
      <w:t>y</w:t>
    </w:r>
    <w:r w:rsidRPr="00F8321D">
      <w:rPr>
        <w:rFonts w:ascii="Verdana" w:hAnsi="Verdana"/>
        <w:b/>
        <w:color w:val="011893"/>
      </w:rPr>
      <w:t xml:space="preserve">, páginas </w:t>
    </w:r>
    <w:proofErr w:type="spellStart"/>
    <w:r>
      <w:rPr>
        <w:rFonts w:ascii="Verdana" w:hAnsi="Verdana"/>
        <w:b/>
        <w:color w:val="011893"/>
      </w:rPr>
      <w:t>yy</w:t>
    </w:r>
    <w:r w:rsidRPr="00F8321D">
      <w:rPr>
        <w:rFonts w:ascii="Verdana" w:hAnsi="Verdana"/>
        <w:b/>
        <w:color w:val="011893"/>
      </w:rPr>
      <w:t>-</w:t>
    </w:r>
    <w:r>
      <w:rPr>
        <w:rFonts w:ascii="Verdana" w:hAnsi="Verdana"/>
        <w:b/>
        <w:color w:val="011893"/>
      </w:rPr>
      <w:t>yy</w:t>
    </w:r>
    <w:proofErr w:type="spellEnd"/>
    <w:r w:rsidRPr="00F8321D">
      <w:rPr>
        <w:rFonts w:ascii="Verdana" w:hAnsi="Verdana"/>
        <w:b/>
        <w:color w:val="011893"/>
      </w:rPr>
      <w:t>, 20</w:t>
    </w:r>
    <w:r>
      <w:rPr>
        <w:rFonts w:ascii="Verdana" w:hAnsi="Verdana"/>
        <w:b/>
        <w:color w:val="011893"/>
      </w:rPr>
      <w:t>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1BDFA" w14:textId="77777777" w:rsidR="000A5C38" w:rsidRDefault="000A5C38">
      <w:pPr>
        <w:spacing w:after="0" w:line="240" w:lineRule="auto"/>
      </w:pPr>
      <w:r>
        <w:separator/>
      </w:r>
    </w:p>
  </w:footnote>
  <w:footnote w:type="continuationSeparator" w:id="0">
    <w:p w14:paraId="5D119E26" w14:textId="77777777" w:rsidR="000A5C38" w:rsidRDefault="000A5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3D57B" w14:textId="77777777" w:rsidR="007D0EF6" w:rsidRDefault="00646BE4">
    <w:pPr>
      <w:pStyle w:val="Encabezado"/>
      <w:rPr>
        <w:noProof/>
        <w:lang w:val="es-ES_tradnl" w:eastAsia="es-ES_tradnl"/>
      </w:rPr>
    </w:pPr>
    <w:r>
      <w:rPr>
        <w:noProof/>
        <w:lang w:val="es-MX" w:eastAsia="es-MX"/>
      </w:rPr>
      <w:drawing>
        <wp:anchor distT="0" distB="0" distL="114300" distR="114300" simplePos="0" relativeHeight="251659264" behindDoc="1" locked="0" layoutInCell="1" allowOverlap="1" wp14:anchorId="3DDD27D4" wp14:editId="684DCBA7">
          <wp:simplePos x="0" y="0"/>
          <wp:positionH relativeFrom="column">
            <wp:posOffset>5130165</wp:posOffset>
          </wp:positionH>
          <wp:positionV relativeFrom="paragraph">
            <wp:posOffset>-287655</wp:posOffset>
          </wp:positionV>
          <wp:extent cx="809625" cy="72913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09625" cy="729136"/>
                  </a:xfrm>
                  <a:prstGeom prst="rect">
                    <a:avLst/>
                  </a:prstGeom>
                </pic:spPr>
              </pic:pic>
            </a:graphicData>
          </a:graphic>
          <wp14:sizeRelH relativeFrom="margin">
            <wp14:pctWidth>0</wp14:pctWidth>
          </wp14:sizeRelH>
          <wp14:sizeRelV relativeFrom="margin">
            <wp14:pctHeight>0</wp14:pctHeight>
          </wp14:sizeRelV>
        </wp:anchor>
      </w:drawing>
    </w:r>
  </w:p>
  <w:p w14:paraId="70318016" w14:textId="77777777" w:rsidR="007D0EF6" w:rsidRPr="00B60D1E" w:rsidRDefault="00646BE4" w:rsidP="00A21EFC">
    <w:pPr>
      <w:pStyle w:val="Encabezado"/>
      <w:rPr>
        <w:b/>
        <w:color w:val="011893"/>
        <w:sz w:val="16"/>
        <w:szCs w:val="16"/>
      </w:rPr>
    </w:pPr>
    <w:r w:rsidRPr="00A21EFC">
      <w:rPr>
        <w:rFonts w:ascii="Verdana" w:hAnsi="Verdana" w:cs="Arial"/>
        <w:bCs/>
        <w:color w:val="002060"/>
        <w:sz w:val="16"/>
        <w:szCs w:val="16"/>
      </w:rPr>
      <w:t>PRUEBA DE VIABILIDAD EN 6 VARIEDADES DE MAIZ CRIOLLO, BANCO DE SEMILLAS LA PITA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CDEE" w14:textId="77777777" w:rsidR="007D0EF6" w:rsidRDefault="00646BE4" w:rsidP="00571D34">
    <w:pPr>
      <w:pStyle w:val="Encabezado"/>
      <w:jc w:val="center"/>
    </w:pPr>
    <w:r>
      <w:rPr>
        <w:noProof/>
        <w:lang w:val="es-MX" w:eastAsia="es-MX"/>
      </w:rPr>
      <w:drawing>
        <wp:inline distT="0" distB="0" distL="0" distR="0" wp14:anchorId="0B8AA521" wp14:editId="60EDA633">
          <wp:extent cx="5612130" cy="11944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588A"/>
    <w:multiLevelType w:val="hybridMultilevel"/>
    <w:tmpl w:val="F8F2E25C"/>
    <w:lvl w:ilvl="0" w:tplc="4C0A0015">
      <w:start w:val="1"/>
      <w:numFmt w:val="upperLetter"/>
      <w:lvlText w:val="%1."/>
      <w:lvlJc w:val="left"/>
      <w:pPr>
        <w:ind w:left="696" w:hanging="360"/>
      </w:pPr>
    </w:lvl>
    <w:lvl w:ilvl="1" w:tplc="4C0A0019">
      <w:start w:val="1"/>
      <w:numFmt w:val="lowerLetter"/>
      <w:lvlText w:val="%2."/>
      <w:lvlJc w:val="left"/>
      <w:pPr>
        <w:ind w:left="1416" w:hanging="360"/>
      </w:pPr>
    </w:lvl>
    <w:lvl w:ilvl="2" w:tplc="4C0A001B">
      <w:start w:val="1"/>
      <w:numFmt w:val="lowerRoman"/>
      <w:lvlText w:val="%3."/>
      <w:lvlJc w:val="right"/>
      <w:pPr>
        <w:ind w:left="2136" w:hanging="180"/>
      </w:pPr>
    </w:lvl>
    <w:lvl w:ilvl="3" w:tplc="4C0A000F">
      <w:start w:val="1"/>
      <w:numFmt w:val="decimal"/>
      <w:lvlText w:val="%4."/>
      <w:lvlJc w:val="left"/>
      <w:pPr>
        <w:ind w:left="2856" w:hanging="360"/>
      </w:pPr>
    </w:lvl>
    <w:lvl w:ilvl="4" w:tplc="4C0A0019" w:tentative="1">
      <w:start w:val="1"/>
      <w:numFmt w:val="lowerLetter"/>
      <w:lvlText w:val="%5."/>
      <w:lvlJc w:val="left"/>
      <w:pPr>
        <w:ind w:left="3576" w:hanging="360"/>
      </w:pPr>
    </w:lvl>
    <w:lvl w:ilvl="5" w:tplc="4C0A001B" w:tentative="1">
      <w:start w:val="1"/>
      <w:numFmt w:val="lowerRoman"/>
      <w:lvlText w:val="%6."/>
      <w:lvlJc w:val="right"/>
      <w:pPr>
        <w:ind w:left="4296" w:hanging="180"/>
      </w:pPr>
    </w:lvl>
    <w:lvl w:ilvl="6" w:tplc="4C0A000F" w:tentative="1">
      <w:start w:val="1"/>
      <w:numFmt w:val="decimal"/>
      <w:lvlText w:val="%7."/>
      <w:lvlJc w:val="left"/>
      <w:pPr>
        <w:ind w:left="5016" w:hanging="360"/>
      </w:pPr>
    </w:lvl>
    <w:lvl w:ilvl="7" w:tplc="4C0A0019" w:tentative="1">
      <w:start w:val="1"/>
      <w:numFmt w:val="lowerLetter"/>
      <w:lvlText w:val="%8."/>
      <w:lvlJc w:val="left"/>
      <w:pPr>
        <w:ind w:left="5736" w:hanging="360"/>
      </w:pPr>
    </w:lvl>
    <w:lvl w:ilvl="8" w:tplc="4C0A001B" w:tentative="1">
      <w:start w:val="1"/>
      <w:numFmt w:val="lowerRoman"/>
      <w:lvlText w:val="%9."/>
      <w:lvlJc w:val="right"/>
      <w:pPr>
        <w:ind w:left="6456" w:hanging="180"/>
      </w:pPr>
    </w:lvl>
  </w:abstractNum>
  <w:abstractNum w:abstractNumId="1" w15:restartNumberingAfterBreak="0">
    <w:nsid w:val="08427B17"/>
    <w:multiLevelType w:val="hybridMultilevel"/>
    <w:tmpl w:val="E9EA53C6"/>
    <w:lvl w:ilvl="0" w:tplc="2E12E56C">
      <w:start w:val="1"/>
      <w:numFmt w:val="decimal"/>
      <w:lvlText w:val="%1."/>
      <w:lvlJc w:val="left"/>
      <w:pPr>
        <w:ind w:left="360" w:hanging="360"/>
      </w:pPr>
      <w:rPr>
        <w:b/>
        <w:color w:val="auto"/>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2" w15:restartNumberingAfterBreak="0">
    <w:nsid w:val="095650AB"/>
    <w:multiLevelType w:val="hybridMultilevel"/>
    <w:tmpl w:val="E97CF0A4"/>
    <w:lvl w:ilvl="0" w:tplc="4412B3F8">
      <w:start w:val="2"/>
      <w:numFmt w:val="upperLetter"/>
      <w:lvlText w:val="%1."/>
      <w:lvlJc w:val="left"/>
      <w:pPr>
        <w:ind w:left="720" w:hanging="360"/>
      </w:pPr>
      <w:rPr>
        <w:rFonts w:hint="default"/>
      </w:rPr>
    </w:lvl>
    <w:lvl w:ilvl="1" w:tplc="4C0A0019">
      <w:start w:val="1"/>
      <w:numFmt w:val="lowerLetter"/>
      <w:lvlText w:val="%2."/>
      <w:lvlJc w:val="left"/>
      <w:pPr>
        <w:ind w:left="1440" w:hanging="360"/>
      </w:pPr>
    </w:lvl>
    <w:lvl w:ilvl="2" w:tplc="4C0A001B">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 w15:restartNumberingAfterBreak="0">
    <w:nsid w:val="10C5118C"/>
    <w:multiLevelType w:val="hybridMultilevel"/>
    <w:tmpl w:val="C818FB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8A28A5"/>
    <w:multiLevelType w:val="hybridMultilevel"/>
    <w:tmpl w:val="5D02A982"/>
    <w:lvl w:ilvl="0" w:tplc="4C0A000F">
      <w:start w:val="1"/>
      <w:numFmt w:val="decimal"/>
      <w:lvlText w:val="%1."/>
      <w:lvlJc w:val="left"/>
      <w:pPr>
        <w:ind w:left="360" w:hanging="360"/>
      </w:pPr>
      <w:rPr>
        <w:rFonts w:hint="default"/>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5" w15:restartNumberingAfterBreak="0">
    <w:nsid w:val="43A7220E"/>
    <w:multiLevelType w:val="hybridMultilevel"/>
    <w:tmpl w:val="5234115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7337655B"/>
    <w:multiLevelType w:val="hybridMultilevel"/>
    <w:tmpl w:val="6666CB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5BE4390"/>
    <w:multiLevelType w:val="hybridMultilevel"/>
    <w:tmpl w:val="6D8869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0"/>
  </w:num>
  <w:num w:numId="6">
    <w:abstractNumId w:val="2"/>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D97"/>
    <w:rsid w:val="000A5C38"/>
    <w:rsid w:val="0014464D"/>
    <w:rsid w:val="001C35F2"/>
    <w:rsid w:val="001E64C4"/>
    <w:rsid w:val="002B5E9F"/>
    <w:rsid w:val="002F3BB4"/>
    <w:rsid w:val="00310C83"/>
    <w:rsid w:val="00355C53"/>
    <w:rsid w:val="0036552D"/>
    <w:rsid w:val="003C0DD6"/>
    <w:rsid w:val="00412FB7"/>
    <w:rsid w:val="004729DB"/>
    <w:rsid w:val="004F2E17"/>
    <w:rsid w:val="00513DEA"/>
    <w:rsid w:val="00567DDC"/>
    <w:rsid w:val="00587DE8"/>
    <w:rsid w:val="005C5027"/>
    <w:rsid w:val="005D1DD4"/>
    <w:rsid w:val="005F1979"/>
    <w:rsid w:val="00607D97"/>
    <w:rsid w:val="00646BE4"/>
    <w:rsid w:val="006F39CD"/>
    <w:rsid w:val="007D0EF6"/>
    <w:rsid w:val="00894EE5"/>
    <w:rsid w:val="009D4C4A"/>
    <w:rsid w:val="00A24283"/>
    <w:rsid w:val="00A25F84"/>
    <w:rsid w:val="00A6690E"/>
    <w:rsid w:val="00AB2288"/>
    <w:rsid w:val="00AB3447"/>
    <w:rsid w:val="00B526AA"/>
    <w:rsid w:val="00B62BDD"/>
    <w:rsid w:val="00C864C1"/>
    <w:rsid w:val="00CE3F5F"/>
    <w:rsid w:val="00D8165C"/>
    <w:rsid w:val="00EC7A0E"/>
    <w:rsid w:val="00F452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1817"/>
  <w15:chartTrackingRefBased/>
  <w15:docId w15:val="{B45B3D59-5F78-4E34-A127-77E09F340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D97"/>
    <w:pPr>
      <w:spacing w:after="200" w:line="276" w:lineRule="auto"/>
    </w:pPr>
    <w:rPr>
      <w:rFonts w:ascii="Trebuchet MS" w:eastAsia="Times New Roman" w:hAnsi="Trebuchet MS" w:cs="Times New Roman"/>
      <w:color w:val="414751"/>
      <w:sz w:val="20"/>
      <w:szCs w:val="20"/>
      <w:lang w:val="es-ES"/>
    </w:rPr>
  </w:style>
  <w:style w:type="paragraph" w:styleId="Ttulo2">
    <w:name w:val="heading 2"/>
    <w:basedOn w:val="Normal"/>
    <w:next w:val="Normal"/>
    <w:link w:val="Ttulo2Car"/>
    <w:uiPriority w:val="9"/>
    <w:semiHidden/>
    <w:unhideWhenUsed/>
    <w:qFormat/>
    <w:rsid w:val="00607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6">
    <w:name w:val="heading 6"/>
    <w:basedOn w:val="Normal"/>
    <w:next w:val="Normal"/>
    <w:link w:val="Ttulo6Car"/>
    <w:uiPriority w:val="9"/>
    <w:semiHidden/>
    <w:unhideWhenUsed/>
    <w:qFormat/>
    <w:rsid w:val="00607D9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07D97"/>
    <w:rPr>
      <w:rFonts w:asciiTheme="majorHAnsi" w:eastAsiaTheme="majorEastAsia" w:hAnsiTheme="majorHAnsi" w:cstheme="majorBidi"/>
      <w:color w:val="2E74B5" w:themeColor="accent1" w:themeShade="BF"/>
      <w:sz w:val="26"/>
      <w:szCs w:val="26"/>
      <w:lang w:val="es-ES"/>
    </w:rPr>
  </w:style>
  <w:style w:type="character" w:customStyle="1" w:styleId="Ttulo6Car">
    <w:name w:val="Título 6 Car"/>
    <w:basedOn w:val="Fuentedeprrafopredeter"/>
    <w:link w:val="Ttulo6"/>
    <w:uiPriority w:val="9"/>
    <w:semiHidden/>
    <w:rsid w:val="00607D97"/>
    <w:rPr>
      <w:rFonts w:asciiTheme="majorHAnsi" w:eastAsiaTheme="majorEastAsia" w:hAnsiTheme="majorHAnsi" w:cstheme="majorBidi"/>
      <w:color w:val="1F4D78" w:themeColor="accent1" w:themeShade="7F"/>
      <w:sz w:val="20"/>
      <w:szCs w:val="20"/>
      <w:lang w:val="es-ES"/>
    </w:rPr>
  </w:style>
  <w:style w:type="paragraph" w:styleId="Encabezado">
    <w:name w:val="header"/>
    <w:basedOn w:val="Normal"/>
    <w:link w:val="EncabezadoCar"/>
    <w:uiPriority w:val="99"/>
    <w:unhideWhenUsed/>
    <w:rsid w:val="00607D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7D97"/>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607D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7D97"/>
    <w:rPr>
      <w:rFonts w:ascii="Trebuchet MS" w:eastAsia="Times New Roman" w:hAnsi="Trebuchet MS" w:cs="Times New Roman"/>
      <w:color w:val="414751"/>
      <w:sz w:val="20"/>
      <w:szCs w:val="20"/>
      <w:lang w:val="es-ES"/>
    </w:rPr>
  </w:style>
  <w:style w:type="paragraph" w:styleId="Prrafodelista">
    <w:name w:val="List Paragraph"/>
    <w:aliases w:val="Párrafo de lista - CGothic"/>
    <w:basedOn w:val="Normal"/>
    <w:link w:val="PrrafodelistaCar"/>
    <w:uiPriority w:val="34"/>
    <w:qFormat/>
    <w:rsid w:val="00607D97"/>
    <w:pPr>
      <w:ind w:left="720"/>
      <w:contextualSpacing/>
    </w:pPr>
  </w:style>
  <w:style w:type="paragraph" w:styleId="Textonotapie">
    <w:name w:val="footnote text"/>
    <w:basedOn w:val="Normal"/>
    <w:link w:val="TextonotapieCar"/>
    <w:unhideWhenUsed/>
    <w:rsid w:val="00607D97"/>
    <w:pPr>
      <w:spacing w:after="0" w:line="240" w:lineRule="auto"/>
    </w:pPr>
    <w:rPr>
      <w:sz w:val="24"/>
      <w:szCs w:val="24"/>
    </w:rPr>
  </w:style>
  <w:style w:type="character" w:customStyle="1" w:styleId="TextonotapieCar">
    <w:name w:val="Texto nota pie Car"/>
    <w:basedOn w:val="Fuentedeprrafopredeter"/>
    <w:link w:val="Textonotapie"/>
    <w:rsid w:val="00607D97"/>
    <w:rPr>
      <w:rFonts w:ascii="Trebuchet MS" w:eastAsia="Times New Roman" w:hAnsi="Trebuchet MS" w:cs="Times New Roman"/>
      <w:color w:val="414751"/>
      <w:sz w:val="24"/>
      <w:szCs w:val="24"/>
      <w:lang w:val="es-ES"/>
    </w:rPr>
  </w:style>
  <w:style w:type="character" w:styleId="Hipervnculo">
    <w:name w:val="Hyperlink"/>
    <w:basedOn w:val="Fuentedeprrafopredeter"/>
    <w:uiPriority w:val="99"/>
    <w:unhideWhenUsed/>
    <w:rsid w:val="00607D97"/>
    <w:rPr>
      <w:color w:val="0563C1" w:themeColor="hyperlink"/>
      <w:u w:val="single"/>
    </w:rPr>
  </w:style>
  <w:style w:type="paragraph" w:styleId="Ttulo">
    <w:name w:val="Title"/>
    <w:basedOn w:val="Normal"/>
    <w:link w:val="TtuloCar"/>
    <w:qFormat/>
    <w:rsid w:val="00607D97"/>
    <w:pPr>
      <w:spacing w:after="0" w:line="240" w:lineRule="auto"/>
      <w:jc w:val="center"/>
    </w:pPr>
    <w:rPr>
      <w:rFonts w:ascii="Times New Roman" w:hAnsi="Times New Roman"/>
      <w:b/>
      <w:color w:val="auto"/>
      <w:sz w:val="32"/>
      <w:lang w:val="pt-BR" w:eastAsia="pt-BR"/>
    </w:rPr>
  </w:style>
  <w:style w:type="character" w:customStyle="1" w:styleId="TtuloCar">
    <w:name w:val="Título Car"/>
    <w:basedOn w:val="Fuentedeprrafopredeter"/>
    <w:link w:val="Ttulo"/>
    <w:rsid w:val="00607D97"/>
    <w:rPr>
      <w:rFonts w:ascii="Times New Roman" w:eastAsia="Times New Roman" w:hAnsi="Times New Roman" w:cs="Times New Roman"/>
      <w:b/>
      <w:sz w:val="32"/>
      <w:szCs w:val="20"/>
      <w:lang w:val="pt-BR" w:eastAsia="pt-BR"/>
    </w:rPr>
  </w:style>
  <w:style w:type="character" w:customStyle="1" w:styleId="PrrafodelistaCar">
    <w:name w:val="Párrafo de lista Car"/>
    <w:aliases w:val="Párrafo de lista - CGothic Car"/>
    <w:link w:val="Prrafodelista"/>
    <w:uiPriority w:val="34"/>
    <w:rsid w:val="00607D97"/>
    <w:rPr>
      <w:rFonts w:ascii="Trebuchet MS" w:eastAsia="Times New Roman" w:hAnsi="Trebuchet MS" w:cs="Times New Roman"/>
      <w:color w:val="414751"/>
      <w:sz w:val="20"/>
      <w:szCs w:val="20"/>
      <w:lang w:val="es-ES"/>
    </w:rPr>
  </w:style>
  <w:style w:type="paragraph" w:styleId="Bibliografa">
    <w:name w:val="Bibliography"/>
    <w:basedOn w:val="Normal"/>
    <w:next w:val="Normal"/>
    <w:uiPriority w:val="37"/>
    <w:unhideWhenUsed/>
    <w:rsid w:val="00607D97"/>
  </w:style>
  <w:style w:type="character" w:styleId="Refdecomentario">
    <w:name w:val="annotation reference"/>
    <w:basedOn w:val="Fuentedeprrafopredeter"/>
    <w:uiPriority w:val="99"/>
    <w:semiHidden/>
    <w:unhideWhenUsed/>
    <w:rsid w:val="00567DDC"/>
    <w:rPr>
      <w:sz w:val="16"/>
      <w:szCs w:val="16"/>
    </w:rPr>
  </w:style>
  <w:style w:type="paragraph" w:styleId="Textocomentario">
    <w:name w:val="annotation text"/>
    <w:basedOn w:val="Normal"/>
    <w:link w:val="TextocomentarioCar"/>
    <w:uiPriority w:val="99"/>
    <w:unhideWhenUsed/>
    <w:rsid w:val="00567DDC"/>
    <w:pPr>
      <w:spacing w:line="240" w:lineRule="auto"/>
    </w:pPr>
  </w:style>
  <w:style w:type="character" w:customStyle="1" w:styleId="TextocomentarioCar">
    <w:name w:val="Texto comentario Car"/>
    <w:basedOn w:val="Fuentedeprrafopredeter"/>
    <w:link w:val="Textocomentario"/>
    <w:uiPriority w:val="99"/>
    <w:rsid w:val="00567DDC"/>
    <w:rPr>
      <w:rFonts w:ascii="Trebuchet MS" w:eastAsia="Times New Roman" w:hAnsi="Trebuchet MS" w:cs="Times New Roman"/>
      <w:color w:val="414751"/>
      <w:sz w:val="20"/>
      <w:szCs w:val="20"/>
      <w:lang w:val="es-ES"/>
    </w:rPr>
  </w:style>
  <w:style w:type="paragraph" w:styleId="Asuntodelcomentario">
    <w:name w:val="annotation subject"/>
    <w:basedOn w:val="Textocomentario"/>
    <w:next w:val="Textocomentario"/>
    <w:link w:val="AsuntodelcomentarioCar"/>
    <w:uiPriority w:val="99"/>
    <w:semiHidden/>
    <w:unhideWhenUsed/>
    <w:rsid w:val="00567DDC"/>
    <w:rPr>
      <w:b/>
      <w:bCs/>
    </w:rPr>
  </w:style>
  <w:style w:type="character" w:customStyle="1" w:styleId="AsuntodelcomentarioCar">
    <w:name w:val="Asunto del comentario Car"/>
    <w:basedOn w:val="TextocomentarioCar"/>
    <w:link w:val="Asuntodelcomentario"/>
    <w:uiPriority w:val="99"/>
    <w:semiHidden/>
    <w:rsid w:val="00567DDC"/>
    <w:rPr>
      <w:rFonts w:ascii="Trebuchet MS" w:eastAsia="Times New Roman" w:hAnsi="Trebuchet MS" w:cs="Times New Roman"/>
      <w:b/>
      <w:bCs/>
      <w:color w:val="414751"/>
      <w:sz w:val="20"/>
      <w:szCs w:val="20"/>
      <w:lang w:val="es-ES"/>
    </w:rPr>
  </w:style>
  <w:style w:type="paragraph" w:styleId="Textodeglobo">
    <w:name w:val="Balloon Text"/>
    <w:basedOn w:val="Normal"/>
    <w:link w:val="TextodegloboCar"/>
    <w:uiPriority w:val="99"/>
    <w:semiHidden/>
    <w:unhideWhenUsed/>
    <w:rsid w:val="00894EE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4EE5"/>
    <w:rPr>
      <w:rFonts w:ascii="Segoe UI" w:eastAsia="Times New Roman" w:hAnsi="Segoe UI" w:cs="Segoe UI"/>
      <w:color w:val="414751"/>
      <w:sz w:val="18"/>
      <w:szCs w:val="18"/>
      <w:lang w:val="es-ES"/>
    </w:rPr>
  </w:style>
  <w:style w:type="paragraph" w:styleId="Revisin">
    <w:name w:val="Revision"/>
    <w:hidden/>
    <w:uiPriority w:val="99"/>
    <w:semiHidden/>
    <w:rsid w:val="003C0DD6"/>
    <w:pPr>
      <w:spacing w:after="0" w:line="240" w:lineRule="auto"/>
    </w:pPr>
    <w:rPr>
      <w:rFonts w:ascii="Trebuchet MS" w:eastAsia="Times New Roman" w:hAnsi="Trebuchet MS" w:cs="Times New Roman"/>
      <w:color w:val="414751"/>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281">
      <w:bodyDiv w:val="1"/>
      <w:marLeft w:val="0"/>
      <w:marRight w:val="0"/>
      <w:marTop w:val="0"/>
      <w:marBottom w:val="0"/>
      <w:divBdr>
        <w:top w:val="none" w:sz="0" w:space="0" w:color="auto"/>
        <w:left w:val="none" w:sz="0" w:space="0" w:color="auto"/>
        <w:bottom w:val="none" w:sz="0" w:space="0" w:color="auto"/>
        <w:right w:val="none" w:sz="0" w:space="0" w:color="auto"/>
      </w:divBdr>
    </w:div>
    <w:div w:id="302080291">
      <w:bodyDiv w:val="1"/>
      <w:marLeft w:val="0"/>
      <w:marRight w:val="0"/>
      <w:marTop w:val="0"/>
      <w:marBottom w:val="0"/>
      <w:divBdr>
        <w:top w:val="none" w:sz="0" w:space="0" w:color="auto"/>
        <w:left w:val="none" w:sz="0" w:space="0" w:color="auto"/>
        <w:bottom w:val="none" w:sz="0" w:space="0" w:color="auto"/>
        <w:right w:val="none" w:sz="0" w:space="0" w:color="auto"/>
      </w:divBdr>
    </w:div>
    <w:div w:id="410125822">
      <w:bodyDiv w:val="1"/>
      <w:marLeft w:val="0"/>
      <w:marRight w:val="0"/>
      <w:marTop w:val="0"/>
      <w:marBottom w:val="0"/>
      <w:divBdr>
        <w:top w:val="none" w:sz="0" w:space="0" w:color="auto"/>
        <w:left w:val="none" w:sz="0" w:space="0" w:color="auto"/>
        <w:bottom w:val="none" w:sz="0" w:space="0" w:color="auto"/>
        <w:right w:val="none" w:sz="0" w:space="0" w:color="auto"/>
      </w:divBdr>
    </w:div>
    <w:div w:id="480931592">
      <w:bodyDiv w:val="1"/>
      <w:marLeft w:val="0"/>
      <w:marRight w:val="0"/>
      <w:marTop w:val="0"/>
      <w:marBottom w:val="0"/>
      <w:divBdr>
        <w:top w:val="none" w:sz="0" w:space="0" w:color="auto"/>
        <w:left w:val="none" w:sz="0" w:space="0" w:color="auto"/>
        <w:bottom w:val="none" w:sz="0" w:space="0" w:color="auto"/>
        <w:right w:val="none" w:sz="0" w:space="0" w:color="auto"/>
      </w:divBdr>
    </w:div>
    <w:div w:id="518853688">
      <w:bodyDiv w:val="1"/>
      <w:marLeft w:val="0"/>
      <w:marRight w:val="0"/>
      <w:marTop w:val="0"/>
      <w:marBottom w:val="0"/>
      <w:divBdr>
        <w:top w:val="none" w:sz="0" w:space="0" w:color="auto"/>
        <w:left w:val="none" w:sz="0" w:space="0" w:color="auto"/>
        <w:bottom w:val="none" w:sz="0" w:space="0" w:color="auto"/>
        <w:right w:val="none" w:sz="0" w:space="0" w:color="auto"/>
      </w:divBdr>
    </w:div>
    <w:div w:id="542443638">
      <w:bodyDiv w:val="1"/>
      <w:marLeft w:val="0"/>
      <w:marRight w:val="0"/>
      <w:marTop w:val="0"/>
      <w:marBottom w:val="0"/>
      <w:divBdr>
        <w:top w:val="none" w:sz="0" w:space="0" w:color="auto"/>
        <w:left w:val="none" w:sz="0" w:space="0" w:color="auto"/>
        <w:bottom w:val="none" w:sz="0" w:space="0" w:color="auto"/>
        <w:right w:val="none" w:sz="0" w:space="0" w:color="auto"/>
      </w:divBdr>
    </w:div>
    <w:div w:id="583729890">
      <w:bodyDiv w:val="1"/>
      <w:marLeft w:val="0"/>
      <w:marRight w:val="0"/>
      <w:marTop w:val="0"/>
      <w:marBottom w:val="0"/>
      <w:divBdr>
        <w:top w:val="none" w:sz="0" w:space="0" w:color="auto"/>
        <w:left w:val="none" w:sz="0" w:space="0" w:color="auto"/>
        <w:bottom w:val="none" w:sz="0" w:space="0" w:color="auto"/>
        <w:right w:val="none" w:sz="0" w:space="0" w:color="auto"/>
      </w:divBdr>
    </w:div>
    <w:div w:id="621544468">
      <w:bodyDiv w:val="1"/>
      <w:marLeft w:val="0"/>
      <w:marRight w:val="0"/>
      <w:marTop w:val="0"/>
      <w:marBottom w:val="0"/>
      <w:divBdr>
        <w:top w:val="none" w:sz="0" w:space="0" w:color="auto"/>
        <w:left w:val="none" w:sz="0" w:space="0" w:color="auto"/>
        <w:bottom w:val="none" w:sz="0" w:space="0" w:color="auto"/>
        <w:right w:val="none" w:sz="0" w:space="0" w:color="auto"/>
      </w:divBdr>
    </w:div>
    <w:div w:id="650983296">
      <w:bodyDiv w:val="1"/>
      <w:marLeft w:val="0"/>
      <w:marRight w:val="0"/>
      <w:marTop w:val="0"/>
      <w:marBottom w:val="0"/>
      <w:divBdr>
        <w:top w:val="none" w:sz="0" w:space="0" w:color="auto"/>
        <w:left w:val="none" w:sz="0" w:space="0" w:color="auto"/>
        <w:bottom w:val="none" w:sz="0" w:space="0" w:color="auto"/>
        <w:right w:val="none" w:sz="0" w:space="0" w:color="auto"/>
      </w:divBdr>
    </w:div>
    <w:div w:id="684986072">
      <w:bodyDiv w:val="1"/>
      <w:marLeft w:val="0"/>
      <w:marRight w:val="0"/>
      <w:marTop w:val="0"/>
      <w:marBottom w:val="0"/>
      <w:divBdr>
        <w:top w:val="none" w:sz="0" w:space="0" w:color="auto"/>
        <w:left w:val="none" w:sz="0" w:space="0" w:color="auto"/>
        <w:bottom w:val="none" w:sz="0" w:space="0" w:color="auto"/>
        <w:right w:val="none" w:sz="0" w:space="0" w:color="auto"/>
      </w:divBdr>
    </w:div>
    <w:div w:id="699667540">
      <w:bodyDiv w:val="1"/>
      <w:marLeft w:val="0"/>
      <w:marRight w:val="0"/>
      <w:marTop w:val="0"/>
      <w:marBottom w:val="0"/>
      <w:divBdr>
        <w:top w:val="none" w:sz="0" w:space="0" w:color="auto"/>
        <w:left w:val="none" w:sz="0" w:space="0" w:color="auto"/>
        <w:bottom w:val="none" w:sz="0" w:space="0" w:color="auto"/>
        <w:right w:val="none" w:sz="0" w:space="0" w:color="auto"/>
      </w:divBdr>
    </w:div>
    <w:div w:id="894390567">
      <w:bodyDiv w:val="1"/>
      <w:marLeft w:val="0"/>
      <w:marRight w:val="0"/>
      <w:marTop w:val="0"/>
      <w:marBottom w:val="0"/>
      <w:divBdr>
        <w:top w:val="none" w:sz="0" w:space="0" w:color="auto"/>
        <w:left w:val="none" w:sz="0" w:space="0" w:color="auto"/>
        <w:bottom w:val="none" w:sz="0" w:space="0" w:color="auto"/>
        <w:right w:val="none" w:sz="0" w:space="0" w:color="auto"/>
      </w:divBdr>
    </w:div>
    <w:div w:id="1028985696">
      <w:bodyDiv w:val="1"/>
      <w:marLeft w:val="0"/>
      <w:marRight w:val="0"/>
      <w:marTop w:val="0"/>
      <w:marBottom w:val="0"/>
      <w:divBdr>
        <w:top w:val="none" w:sz="0" w:space="0" w:color="auto"/>
        <w:left w:val="none" w:sz="0" w:space="0" w:color="auto"/>
        <w:bottom w:val="none" w:sz="0" w:space="0" w:color="auto"/>
        <w:right w:val="none" w:sz="0" w:space="0" w:color="auto"/>
      </w:divBdr>
    </w:div>
    <w:div w:id="1131052532">
      <w:bodyDiv w:val="1"/>
      <w:marLeft w:val="0"/>
      <w:marRight w:val="0"/>
      <w:marTop w:val="0"/>
      <w:marBottom w:val="0"/>
      <w:divBdr>
        <w:top w:val="none" w:sz="0" w:space="0" w:color="auto"/>
        <w:left w:val="none" w:sz="0" w:space="0" w:color="auto"/>
        <w:bottom w:val="none" w:sz="0" w:space="0" w:color="auto"/>
        <w:right w:val="none" w:sz="0" w:space="0" w:color="auto"/>
      </w:divBdr>
    </w:div>
    <w:div w:id="1276476468">
      <w:bodyDiv w:val="1"/>
      <w:marLeft w:val="0"/>
      <w:marRight w:val="0"/>
      <w:marTop w:val="0"/>
      <w:marBottom w:val="0"/>
      <w:divBdr>
        <w:top w:val="none" w:sz="0" w:space="0" w:color="auto"/>
        <w:left w:val="none" w:sz="0" w:space="0" w:color="auto"/>
        <w:bottom w:val="none" w:sz="0" w:space="0" w:color="auto"/>
        <w:right w:val="none" w:sz="0" w:space="0" w:color="auto"/>
      </w:divBdr>
    </w:div>
    <w:div w:id="1280990564">
      <w:bodyDiv w:val="1"/>
      <w:marLeft w:val="0"/>
      <w:marRight w:val="0"/>
      <w:marTop w:val="0"/>
      <w:marBottom w:val="0"/>
      <w:divBdr>
        <w:top w:val="none" w:sz="0" w:space="0" w:color="auto"/>
        <w:left w:val="none" w:sz="0" w:space="0" w:color="auto"/>
        <w:bottom w:val="none" w:sz="0" w:space="0" w:color="auto"/>
        <w:right w:val="none" w:sz="0" w:space="0" w:color="auto"/>
      </w:divBdr>
    </w:div>
    <w:div w:id="1340035757">
      <w:bodyDiv w:val="1"/>
      <w:marLeft w:val="0"/>
      <w:marRight w:val="0"/>
      <w:marTop w:val="0"/>
      <w:marBottom w:val="0"/>
      <w:divBdr>
        <w:top w:val="none" w:sz="0" w:space="0" w:color="auto"/>
        <w:left w:val="none" w:sz="0" w:space="0" w:color="auto"/>
        <w:bottom w:val="none" w:sz="0" w:space="0" w:color="auto"/>
        <w:right w:val="none" w:sz="0" w:space="0" w:color="auto"/>
      </w:divBdr>
    </w:div>
    <w:div w:id="1536767309">
      <w:bodyDiv w:val="1"/>
      <w:marLeft w:val="0"/>
      <w:marRight w:val="0"/>
      <w:marTop w:val="0"/>
      <w:marBottom w:val="0"/>
      <w:divBdr>
        <w:top w:val="none" w:sz="0" w:space="0" w:color="auto"/>
        <w:left w:val="none" w:sz="0" w:space="0" w:color="auto"/>
        <w:bottom w:val="none" w:sz="0" w:space="0" w:color="auto"/>
        <w:right w:val="none" w:sz="0" w:space="0" w:color="auto"/>
      </w:divBdr>
    </w:div>
    <w:div w:id="1607032827">
      <w:bodyDiv w:val="1"/>
      <w:marLeft w:val="0"/>
      <w:marRight w:val="0"/>
      <w:marTop w:val="0"/>
      <w:marBottom w:val="0"/>
      <w:divBdr>
        <w:top w:val="none" w:sz="0" w:space="0" w:color="auto"/>
        <w:left w:val="none" w:sz="0" w:space="0" w:color="auto"/>
        <w:bottom w:val="none" w:sz="0" w:space="0" w:color="auto"/>
        <w:right w:val="none" w:sz="0" w:space="0" w:color="auto"/>
      </w:divBdr>
    </w:div>
    <w:div w:id="1607692413">
      <w:bodyDiv w:val="1"/>
      <w:marLeft w:val="0"/>
      <w:marRight w:val="0"/>
      <w:marTop w:val="0"/>
      <w:marBottom w:val="0"/>
      <w:divBdr>
        <w:top w:val="none" w:sz="0" w:space="0" w:color="auto"/>
        <w:left w:val="none" w:sz="0" w:space="0" w:color="auto"/>
        <w:bottom w:val="none" w:sz="0" w:space="0" w:color="auto"/>
        <w:right w:val="none" w:sz="0" w:space="0" w:color="auto"/>
      </w:divBdr>
    </w:div>
    <w:div w:id="1748183828">
      <w:bodyDiv w:val="1"/>
      <w:marLeft w:val="0"/>
      <w:marRight w:val="0"/>
      <w:marTop w:val="0"/>
      <w:marBottom w:val="0"/>
      <w:divBdr>
        <w:top w:val="none" w:sz="0" w:space="0" w:color="auto"/>
        <w:left w:val="none" w:sz="0" w:space="0" w:color="auto"/>
        <w:bottom w:val="none" w:sz="0" w:space="0" w:color="auto"/>
        <w:right w:val="none" w:sz="0" w:space="0" w:color="auto"/>
      </w:divBdr>
    </w:div>
    <w:div w:id="1914853375">
      <w:bodyDiv w:val="1"/>
      <w:marLeft w:val="0"/>
      <w:marRight w:val="0"/>
      <w:marTop w:val="0"/>
      <w:marBottom w:val="0"/>
      <w:divBdr>
        <w:top w:val="none" w:sz="0" w:space="0" w:color="auto"/>
        <w:left w:val="none" w:sz="0" w:space="0" w:color="auto"/>
        <w:bottom w:val="none" w:sz="0" w:space="0" w:color="auto"/>
        <w:right w:val="none" w:sz="0" w:space="0" w:color="auto"/>
      </w:divBdr>
    </w:div>
    <w:div w:id="1916666974">
      <w:bodyDiv w:val="1"/>
      <w:marLeft w:val="0"/>
      <w:marRight w:val="0"/>
      <w:marTop w:val="0"/>
      <w:marBottom w:val="0"/>
      <w:divBdr>
        <w:top w:val="none" w:sz="0" w:space="0" w:color="auto"/>
        <w:left w:val="none" w:sz="0" w:space="0" w:color="auto"/>
        <w:bottom w:val="none" w:sz="0" w:space="0" w:color="auto"/>
        <w:right w:val="none" w:sz="0" w:space="0" w:color="auto"/>
      </w:divBdr>
    </w:div>
    <w:div w:id="2035760657">
      <w:bodyDiv w:val="1"/>
      <w:marLeft w:val="0"/>
      <w:marRight w:val="0"/>
      <w:marTop w:val="0"/>
      <w:marBottom w:val="0"/>
      <w:divBdr>
        <w:top w:val="none" w:sz="0" w:space="0" w:color="auto"/>
        <w:left w:val="none" w:sz="0" w:space="0" w:color="auto"/>
        <w:bottom w:val="none" w:sz="0" w:space="0" w:color="auto"/>
        <w:right w:val="none" w:sz="0" w:space="0" w:color="auto"/>
      </w:divBdr>
    </w:div>
    <w:div w:id="2052341207">
      <w:bodyDiv w:val="1"/>
      <w:marLeft w:val="0"/>
      <w:marRight w:val="0"/>
      <w:marTop w:val="0"/>
      <w:marBottom w:val="0"/>
      <w:divBdr>
        <w:top w:val="none" w:sz="0" w:space="0" w:color="auto"/>
        <w:left w:val="none" w:sz="0" w:space="0" w:color="auto"/>
        <w:bottom w:val="none" w:sz="0" w:space="0" w:color="auto"/>
        <w:right w:val="none" w:sz="0" w:space="0" w:color="auto"/>
      </w:divBdr>
    </w:div>
    <w:div w:id="2057313402">
      <w:bodyDiv w:val="1"/>
      <w:marLeft w:val="0"/>
      <w:marRight w:val="0"/>
      <w:marTop w:val="0"/>
      <w:marBottom w:val="0"/>
      <w:divBdr>
        <w:top w:val="none" w:sz="0" w:space="0" w:color="auto"/>
        <w:left w:val="none" w:sz="0" w:space="0" w:color="auto"/>
        <w:bottom w:val="none" w:sz="0" w:space="0" w:color="auto"/>
        <w:right w:val="none" w:sz="0" w:space="0" w:color="auto"/>
      </w:divBdr>
    </w:div>
    <w:div w:id="2113745990">
      <w:bodyDiv w:val="1"/>
      <w:marLeft w:val="0"/>
      <w:marRight w:val="0"/>
      <w:marTop w:val="0"/>
      <w:marBottom w:val="0"/>
      <w:divBdr>
        <w:top w:val="none" w:sz="0" w:space="0" w:color="auto"/>
        <w:left w:val="none" w:sz="0" w:space="0" w:color="auto"/>
        <w:bottom w:val="none" w:sz="0" w:space="0" w:color="auto"/>
        <w:right w:val="none" w:sz="0" w:space="0" w:color="auto"/>
      </w:divBdr>
    </w:div>
    <w:div w:id="2136483964">
      <w:bodyDiv w:val="1"/>
      <w:marLeft w:val="0"/>
      <w:marRight w:val="0"/>
      <w:marTop w:val="0"/>
      <w:marBottom w:val="0"/>
      <w:divBdr>
        <w:top w:val="none" w:sz="0" w:space="0" w:color="auto"/>
        <w:left w:val="none" w:sz="0" w:space="0" w:color="auto"/>
        <w:bottom w:val="none" w:sz="0" w:space="0" w:color="auto"/>
        <w:right w:val="none" w:sz="0" w:space="0" w:color="auto"/>
      </w:divBdr>
    </w:div>
    <w:div w:id="213713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Rob14</b:Tag>
    <b:SourceType>Book</b:SourceType>
    <b:Guid>{A0925433-7FE3-485E-95DC-BF108469CE2F}</b:Guid>
    <b:Title>Metodologia de la Investigación /</b:Title>
    <b:Year>2014</b:Year>
    <b:Author>
      <b:Author>
        <b:NameList>
          <b:Person>
            <b:Last>Sampieri</b:Last>
            <b:First>Roberto</b:First>
            <b:Middle>Hernández</b:Middle>
          </b:Person>
        </b:NameList>
      </b:Author>
    </b:Author>
    <b:City>Mexico</b:City>
    <b:Publisher> Mc Graw Hill</b:Publisher>
    <b:RefOrder>7</b:RefOrder>
  </b:Source>
  <b:Source>
    <b:Tag>Ban13</b:Tag>
    <b:SourceType>DocumentFromInternetSite</b:SourceType>
    <b:Guid>{CC5057D4-A287-474D-889C-C32D4416FEC4}</b:Guid>
    <b:Title>Banco Central de Nicaragua</b:Title>
    <b:Year>2013</b:Year>
    <b:LCID>es-NI</b:LCID>
    <b:Author>
      <b:Author>
        <b:Corporate>Banco Central de Nicaragua</b:Corporate>
      </b:Author>
    </b:Author>
    <b:InternetSiteTitle>Caracterización del Cultivo de Maíz en Nicaragua</b:InternetSiteTitle>
    <b:Month>noviembre</b:Month>
    <b:URL>https://www.bcn.gob.ni/sites/default/files/documentos/DT-33_Documento_final_Caracterizacion_del_maiz.pdf</b:URL>
    <b:RefOrder>3</b:RefOrder>
  </b:Source>
  <b:Source>
    <b:Tag>mag24</b:Tag>
    <b:SourceType>DocumentFromInternetSite</b:SourceType>
    <b:Guid>{2D3E5206-7CAA-4383-BE74-B9B5276C46C1}</b:Guid>
    <b:Author>
      <b:Author>
        <b:Corporate>MAG</b:Corporate>
      </b:Author>
    </b:Author>
    <b:Title>MAG</b:Title>
    <b:InternetSiteTitle>https://www.mag.gob.ni/index.php/noticias</b:InternetSiteTitle>
    <b:Year>2024</b:Year>
    <b:Month>Marzo</b:Month>
    <b:URL>https://www.mag.gob.ni/index.php/noticias?view=article&amp;id=95:nicaragua-presento-plan-de-produccion-consumo-y-comercio-2023&amp;catid=11</b:URL>
    <b:RefOrder>4</b:RefOrder>
  </b:Source>
  <b:Source>
    <b:Tag>LEY2801997</b:Tag>
    <b:SourceType>DocumentFromInternetSite</b:SourceType>
    <b:Guid>{93525307-67D3-43CA-ADFF-A5078FC50700}</b:Guid>
    <b:Author>
      <b:Author>
        <b:Corporate>Asamblea Nacional Nicaragua</b:Corporate>
      </b:Author>
    </b:Author>
    <b:Title>Asamble Nacional de Nicaragua</b:Title>
    <b:InternetSiteTitle>http://legislacion.asamblea.gob.ni</b:InternetSiteTitle>
    <b:Year>1997</b:Year>
    <b:Month>DICIEMBRE</b:Month>
    <b:Day>10</b:Day>
    <b:URL>http://legislacion.asamblea.gob.ni/Normaweb.nsf/164aa15ba012e567062568a2005b564b/c565fa4beb89e0bb062570a1005777b0</b:URL>
    <b:RefOrder>1</b:RefOrder>
  </b:Source>
  <b:Source>
    <b:Tag>Asa02</b:Tag>
    <b:SourceType>DocumentFromInternetSite</b:SourceType>
    <b:Guid>{17DBCC06-1F2C-4A4C-BED7-C3D3C761EC4F}</b:Guid>
    <b:Author>
      <b:Author>
        <b:Corporate>Asamblea Nacional Nicaragua</b:Corporate>
      </b:Author>
    </b:Author>
    <b:Title>Asamblea Nacional de Nicaragua</b:Title>
    <b:InternetSiteTitle>http://legislacion.asamblea.gob.ni</b:InternetSiteTitle>
    <b:Year>2002</b:Year>
    <b:Month>noviembre</b:Month>
    <b:Day>15</b:Day>
    <b:URL>http://legislacion.asamblea.gob.ni/normaweb.nsf/3133c0d121ea3897062568a1005e0f89/d91b40d2a2206580062577200051e6f7?OpenDocument</b:URL>
    <b:RefOrder>2</b:RefOrder>
  </b:Source>
  <b:Source>
    <b:Tag>Jai</b:Tag>
    <b:SourceType>DocumentFromInternetSite</b:SourceType>
    <b:Guid>{E8650D61-A8B9-4243-97A0-B99D068CBCD3}</b:Guid>
    <b:Author>
      <b:Author>
        <b:NameList>
          <b:Person>
            <b:Last>Correa</b:Last>
            <b:First>Jairo</b:First>
          </b:Person>
        </b:NameList>
      </b:Author>
    </b:Author>
    <b:Title>https://repository.agrosavia.co/</b:Title>
    <b:InternetSiteTitle>Tema IV Fisiologia Bioquimica y Conservación</b:InternetSiteTitle>
    <b:URL>https://repository.agrosavia.co/bitstream/handle/20.500.12324/30666/28230_18365.pdf?seq</b:URL>
    <b:Year>2020</b:Year>
    <b:RefOrder>5</b:RefOrder>
  </b:Source>
  <b:Source>
    <b:Tag>IRSR22</b:Tag>
    <b:SourceType>DocumentFromInternetSite</b:SourceType>
    <b:Guid>{A7303BD6-2AC3-47E2-9EC2-9B14887628C4}</b:Guid>
    <b:Author>
      <b:Author>
        <b:Corporate>IRST</b:Corporate>
      </b:Author>
    </b:Author>
    <b:Title>IRST</b:Title>
    <b:InternetSiteTitle>https://seedhealth.org/files</b:InternetSiteTitle>
    <b:Year>2022</b:Year>
    <b:URL>https://seedhealth.org/files/2022/03/ISTA_Rules_2022_SHMethods_7-026.pdf</b:URL>
    <b:RefOrder>6</b:RefOrder>
  </b:Source>
</b:Sources>
</file>

<file path=customXml/itemProps1.xml><?xml version="1.0" encoding="utf-8"?>
<ds:datastoreItem xmlns:ds="http://schemas.openxmlformats.org/officeDocument/2006/customXml" ds:itemID="{285FB39D-260E-4C9F-9626-70452E321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11</Pages>
  <Words>2473</Words>
  <Characters>13602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DODS</dc:creator>
  <cp:keywords/>
  <dc:description/>
  <cp:lastModifiedBy>INVESTIGACION-OCOTAL</cp:lastModifiedBy>
  <cp:revision>13</cp:revision>
  <dcterms:created xsi:type="dcterms:W3CDTF">2024-04-29T20:54:00Z</dcterms:created>
  <dcterms:modified xsi:type="dcterms:W3CDTF">2024-05-22T16:52:00Z</dcterms:modified>
</cp:coreProperties>
</file>