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AA1" w:rsidRDefault="00367D3B">
      <w:pPr>
        <w:spacing w:before="1400" w:after="120"/>
      </w:pPr>
      <w:r>
        <w:rPr>
          <w:color w:val="666666"/>
          <w:sz w:val="24"/>
          <w:szCs w:val="24"/>
        </w:rPr>
        <w:t>CFA SUPii Mécavenir — Mantes-la-Jolie</w:t>
      </w:r>
    </w:p>
    <w:p w:rsidR="006C3AA1" w:rsidRDefault="0080097A">
      <w:pPr>
        <w:spacing w:after="80"/>
      </w:pPr>
      <w:r>
        <w:rPr>
          <w:color w:val="666666"/>
          <w:sz w:val="24"/>
          <w:szCs w:val="24"/>
        </w:rPr>
        <w:t>Apprentis SNPI5</w:t>
      </w:r>
      <w:r w:rsidR="00367D3B">
        <w:rPr>
          <w:color w:val="666666"/>
          <w:sz w:val="24"/>
          <w:szCs w:val="24"/>
        </w:rPr>
        <w:t xml:space="preserve"> &amp; AR4 — suite de l’IoTLAB1</w:t>
      </w:r>
    </w:p>
    <w:p w:rsidR="006C3AA1" w:rsidRDefault="00367D3B">
      <w:pPr>
        <w:pBdr>
          <w:bottom w:val="single" w:sz="18" w:space="6" w:color="B03030"/>
        </w:pBdr>
        <w:spacing w:before="600" w:after="120"/>
      </w:pPr>
      <w:r>
        <w:rPr>
          <w:b/>
          <w:bCs/>
          <w:color w:val="1F3A5F"/>
          <w:sz w:val="72"/>
          <w:szCs w:val="72"/>
        </w:rPr>
        <w:t>IoTLAB2</w:t>
      </w:r>
    </w:p>
    <w:p w:rsidR="006C3AA1" w:rsidRDefault="00367D3B">
      <w:pPr>
        <w:spacing w:after="120"/>
      </w:pPr>
      <w:r>
        <w:rPr>
          <w:b/>
          <w:bCs/>
          <w:color w:val="1F3A5F"/>
          <w:sz w:val="34"/>
          <w:szCs w:val="34"/>
        </w:rPr>
        <w:t>Défi : remplacer la montre 2G par une balise smartphone</w:t>
      </w:r>
    </w:p>
    <w:p w:rsidR="006C3AA1" w:rsidRDefault="00367D3B">
      <w:pPr>
        <w:spacing w:after="50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 xml:space="preserve">App Inventor + extension CellScan : réponse automatique à url#, bouton SOS local, lecture des cellules 4G/5G </w:t>
      </w:r>
      <w:r>
        <w:rPr>
          <w:color w:val="666666"/>
          <w:sz w:val="24"/>
          <w:szCs w:val="24"/>
        </w:rPr>
        <w:t>sur une ou deux SIM</w:t>
      </w:r>
    </w:p>
    <w:p w:rsidR="0080097A" w:rsidRDefault="0080097A">
      <w:pPr>
        <w:spacing w:after="500"/>
      </w:pPr>
      <w:r>
        <w:rPr>
          <w:noProof/>
          <w:lang w:eastAsia="fr-FR" w:bidi="ar-SA"/>
        </w:rPr>
        <w:drawing>
          <wp:inline distT="0" distB="0" distL="0" distR="0">
            <wp:extent cx="6120130" cy="3060065"/>
            <wp:effectExtent l="19050" t="0" r="0" b="0"/>
            <wp:docPr id="2" name="Image 1" descr="ArchiN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NW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AA1" w:rsidRDefault="00367D3B">
      <w:pPr>
        <w:spacing w:after="60"/>
        <w:jc w:val="center"/>
      </w:pPr>
      <w:r>
        <w:rPr>
          <w:noProof/>
          <w:lang w:eastAsia="fr-FR" w:bidi="ar-SA"/>
        </w:rPr>
        <w:drawing>
          <wp:inline distT="0" distB="0" distL="0" distR="0">
            <wp:extent cx="5715000" cy="24479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AA1" w:rsidRDefault="006C3AA1">
      <w:pPr>
        <w:spacing w:after="60"/>
      </w:pPr>
    </w:p>
    <w:tbl>
      <w:tblPr>
        <w:tblW w:w="9638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/>
      </w:tblPr>
      <w:tblGrid>
        <w:gridCol w:w="1599"/>
        <w:gridCol w:w="6039"/>
        <w:gridCol w:w="2000"/>
      </w:tblGrid>
      <w:tr w:rsidR="006C3AA1">
        <w:trPr>
          <w:tblHeader/>
        </w:trPr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Groupe</w:t>
            </w:r>
          </w:p>
        </w:tc>
        <w:tc>
          <w:tcPr>
            <w:tcW w:w="60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Nom(s) — Prénom(s)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6C3AA1"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G…… </w:t>
            </w:r>
          </w:p>
        </w:tc>
        <w:tc>
          <w:tcPr>
            <w:tcW w:w="60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6C3AA1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6C3AA1"/>
        </w:tc>
      </w:tr>
      <w:tr w:rsidR="006C3AA1"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6C3AA1"/>
        </w:tc>
        <w:tc>
          <w:tcPr>
            <w:tcW w:w="60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6C3AA1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6C3AA1"/>
        </w:tc>
      </w:tr>
    </w:tbl>
    <w:p w:rsidR="006C3AA1" w:rsidRDefault="006C3AA1">
      <w:pPr>
        <w:spacing w:after="60"/>
      </w:pPr>
    </w:p>
    <w:tbl>
      <w:tblPr>
        <w:tblW w:w="9638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/>
      </w:tblPr>
      <w:tblGrid>
        <w:gridCol w:w="2200"/>
        <w:gridCol w:w="4837"/>
        <w:gridCol w:w="2601"/>
      </w:tblGrid>
      <w:tr w:rsidR="006C3AA1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Durée indicative</w:t>
            </w:r>
          </w:p>
        </w:tc>
        <w:tc>
          <w:tcPr>
            <w:tcW w:w="48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Fichiers fournis</w:t>
            </w:r>
          </w:p>
        </w:tc>
        <w:tc>
          <w:tcPr>
            <w:tcW w:w="2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Évaluation</w:t>
            </w:r>
          </w:p>
        </w:tc>
      </w:tr>
      <w:tr w:rsidR="006C3AA1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4 h (à adapter)</w:t>
            </w:r>
          </w:p>
        </w:tc>
        <w:tc>
          <w:tcPr>
            <w:tcW w:w="48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IoTLAB2_BaliseSMS.aia (balise)</w:t>
            </w:r>
          </w:p>
          <w:p w:rsidR="006C3AA1" w:rsidRDefault="00367D3B">
            <w:r>
              <w:rPr>
                <w:sz w:val="19"/>
                <w:szCs w:val="19"/>
              </w:rPr>
              <w:t>IoTLAB2_PasserelleMQTT.aia (passerelle 2.0)</w:t>
            </w:r>
          </w:p>
          <w:p w:rsidR="006C3AA1" w:rsidRDefault="00367D3B">
            <w:r>
              <w:rPr>
                <w:sz w:val="19"/>
                <w:szCs w:val="19"/>
              </w:rPr>
              <w:t>CellScan.aix + CellScan_source.zip</w:t>
            </w:r>
          </w:p>
          <w:p w:rsidR="006C3AA1" w:rsidRDefault="00367D3B">
            <w:r>
              <w:rPr>
                <w:sz w:val="19"/>
                <w:szCs w:val="19"/>
              </w:rPr>
              <w:t>IoTLAB1_NodeRED_Kii07_Tab5.json (mis à jour)</w:t>
            </w:r>
          </w:p>
        </w:tc>
        <w:tc>
          <w:tcPr>
            <w:tcW w:w="2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6 jalons validés en séance</w:t>
            </w:r>
          </w:p>
          <w:p w:rsidR="006C3AA1" w:rsidRDefault="00367D3B">
            <w:r>
              <w:rPr>
                <w:sz w:val="19"/>
                <w:szCs w:val="19"/>
              </w:rPr>
              <w:t>+ réponses aux questions</w:t>
            </w:r>
          </w:p>
          <w:p w:rsidR="006C3AA1" w:rsidRDefault="00367D3B">
            <w:r>
              <w:rPr>
                <w:sz w:val="19"/>
                <w:szCs w:val="19"/>
              </w:rPr>
              <w:t>+ démonstration de bout en bout</w:t>
            </w:r>
          </w:p>
        </w:tc>
      </w:tr>
    </w:tbl>
    <w:p w:rsidR="006C3AA1" w:rsidRDefault="006C3AA1">
      <w:pPr>
        <w:spacing w:after="60"/>
      </w:pPr>
    </w:p>
    <w:p w:rsidR="006C3AA1" w:rsidRDefault="00367D3B">
      <w:r>
        <w:br w:type="page"/>
      </w:r>
    </w:p>
    <w:p w:rsidR="006C3AA1" w:rsidRDefault="00367D3B">
      <w:pPr>
        <w:pStyle w:val="Heading1"/>
        <w:spacing w:before="0"/>
      </w:pPr>
      <w:r>
        <w:lastRenderedPageBreak/>
        <w:t>1. Objectifs et déroulé</w:t>
      </w:r>
    </w:p>
    <w:p w:rsidR="006C3AA1" w:rsidRDefault="00367D3B">
      <w:pPr>
        <w:spacing w:after="100" w:line="276" w:lineRule="exact"/>
      </w:pPr>
      <w:r>
        <w:t xml:space="preserve">La montre Kii07 de l’IoTLAB1 ne fonctionne qu’en 2G. Avec l’extinction de la 2G en métropole (Orange et Free : 22 septembre – 20 octobre 2026 ; SFR et Bouygues Telecom : fin 2026), elle va devenir muette. Votre défi : </w:t>
      </w:r>
      <w:r>
        <w:rPr>
          <w:b/>
          <w:bCs/>
        </w:rPr>
        <w:t>transformer un smartphone Android en b</w:t>
      </w:r>
      <w:r>
        <w:rPr>
          <w:b/>
          <w:bCs/>
        </w:rPr>
        <w:t>alise</w:t>
      </w:r>
      <w:r>
        <w:t xml:space="preserve"> qui se comporte exactement comme la montre, afin de réutiliser sans modification toute la chaîne de l’IoTLAB1.</w:t>
      </w:r>
    </w:p>
    <w:p w:rsidR="006C3AA1" w:rsidRDefault="00367D3B">
      <w:pPr>
        <w:pStyle w:val="Paragraphedeliste"/>
        <w:numPr>
          <w:ilvl w:val="0"/>
          <w:numId w:val="6"/>
        </w:numPr>
        <w:spacing w:after="60"/>
      </w:pPr>
      <w:r>
        <w:t xml:space="preserve">comprendre </w:t>
      </w:r>
      <w:r>
        <w:rPr>
          <w:b/>
          <w:bCs/>
        </w:rPr>
        <w:t>pourquoi App Inventor a besoin d’une extension</w:t>
      </w:r>
      <w:r>
        <w:t xml:space="preserve"> pour lire les Cell-IDs, et quelles </w:t>
      </w:r>
      <w:r>
        <w:rPr>
          <w:b/>
          <w:bCs/>
        </w:rPr>
        <w:t>permissions Android</w:t>
      </w:r>
      <w:r>
        <w:t xml:space="preserve"> cela impose ;</w:t>
      </w:r>
    </w:p>
    <w:p w:rsidR="006C3AA1" w:rsidRDefault="00367D3B">
      <w:pPr>
        <w:pStyle w:val="Paragraphedeliste"/>
        <w:numPr>
          <w:ilvl w:val="0"/>
          <w:numId w:val="1"/>
        </w:numPr>
        <w:spacing w:after="60"/>
      </w:pPr>
      <w:r>
        <w:t>mettre en œu</w:t>
      </w:r>
      <w:r>
        <w:t xml:space="preserve">vre la lecture de la </w:t>
      </w:r>
      <w:r>
        <w:rPr>
          <w:b/>
          <w:bCs/>
        </w:rPr>
        <w:t>cellule serveuse et des voisines</w:t>
      </w:r>
      <w:r>
        <w:t xml:space="preserve">, sur </w:t>
      </w:r>
      <w:r>
        <w:rPr>
          <w:b/>
          <w:bCs/>
        </w:rPr>
        <w:t>une ou deux SIM</w:t>
      </w:r>
      <w:r>
        <w:t xml:space="preserve"> ;</w:t>
      </w:r>
    </w:p>
    <w:p w:rsidR="006C3AA1" w:rsidRDefault="00367D3B">
      <w:pPr>
        <w:pStyle w:val="Paragraphedeliste"/>
        <w:numPr>
          <w:ilvl w:val="0"/>
          <w:numId w:val="1"/>
        </w:numPr>
        <w:spacing w:after="60"/>
      </w:pPr>
      <w:r>
        <w:t xml:space="preserve">programmer un </w:t>
      </w:r>
      <w:r>
        <w:rPr>
          <w:b/>
          <w:bCs/>
        </w:rPr>
        <w:t>protocole SMS</w:t>
      </w:r>
      <w:r>
        <w:t xml:space="preserve"> compatible (réponse à </w:t>
      </w:r>
      <w:r>
        <w:rPr>
          <w:rFonts w:ascii="Consolas" w:eastAsia="Consolas" w:hAnsi="Consolas" w:cs="Consolas"/>
          <w:color w:val="7A1F1F"/>
          <w:sz w:val="19"/>
          <w:szCs w:val="19"/>
        </w:rPr>
        <w:t>url#</w:t>
      </w:r>
      <w:r>
        <w:t>, alerte SOS) et le sécuriser ;</w:t>
      </w:r>
    </w:p>
    <w:p w:rsidR="006C3AA1" w:rsidRDefault="00367D3B">
      <w:pPr>
        <w:pStyle w:val="Paragraphedeliste"/>
        <w:numPr>
          <w:ilvl w:val="0"/>
          <w:numId w:val="1"/>
        </w:numPr>
        <w:spacing w:after="60"/>
      </w:pPr>
      <w:r>
        <w:t xml:space="preserve">intégrer la balise dans la chaîne IoTLAB1 (passerelle, HiveMQ, Node-RED, Google, Tab5) et </w:t>
      </w:r>
      <w:r>
        <w:t>comparer la précision 2G / 4G ;</w:t>
      </w:r>
    </w:p>
    <w:p w:rsidR="006C3AA1" w:rsidRDefault="00367D3B">
      <w:pPr>
        <w:pStyle w:val="Paragraphedeliste"/>
        <w:numPr>
          <w:ilvl w:val="0"/>
          <w:numId w:val="1"/>
        </w:numPr>
        <w:spacing w:after="60"/>
      </w:pPr>
      <w:r>
        <w:t xml:space="preserve">situer les traitements dans le continuum </w:t>
      </w:r>
      <w:r>
        <w:rPr>
          <w:b/>
          <w:bCs/>
        </w:rPr>
        <w:t>Cloud / Edge / Local</w:t>
      </w:r>
      <w:r>
        <w:t>.</w:t>
      </w:r>
    </w:p>
    <w:tbl>
      <w:tblPr>
        <w:tblW w:w="9638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/>
      </w:tblPr>
      <w:tblGrid>
        <w:gridCol w:w="900"/>
        <w:gridCol w:w="7238"/>
        <w:gridCol w:w="1500"/>
      </w:tblGrid>
      <w:tr w:rsidR="006C3AA1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Partie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Jalon</w:t>
            </w:r>
          </w:p>
        </w:tc>
      </w:tr>
      <w:tr w:rsidR="006C3AA1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A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Pourquoi une extension ? API Android, permissions, double SIM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1</w:t>
            </w:r>
          </w:p>
        </w:tc>
      </w:tr>
      <w:tr w:rsidR="006C3AA1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B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Importer, compiler et tester l’application BaliseIoT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2</w:t>
            </w:r>
          </w:p>
        </w:tc>
      </w:tr>
      <w:tr w:rsidR="006C3AA1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C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Protocole </w:t>
            </w:r>
            <w:r>
              <w:rPr>
                <w:sz w:val="19"/>
                <w:szCs w:val="19"/>
              </w:rPr>
              <w:t>SMS : url#, SOS, sécurité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3</w:t>
            </w:r>
          </w:p>
        </w:tc>
      </w:tr>
      <w:tr w:rsidR="006C3AA1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D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Intégration à la chaîne IoTLAB1 et comparaison 2G / 4G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4</w:t>
            </w:r>
          </w:p>
        </w:tc>
      </w:tr>
      <w:tr w:rsidR="006C3AA1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Défi : faire évoluer l’extension ou l’application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5</w:t>
            </w:r>
          </w:p>
        </w:tc>
      </w:tr>
      <w:tr w:rsidR="006C3AA1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F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Passerelle 2.0 : broker local ou cloud, suivi temps réel, path finder (géocaching)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6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pStyle w:val="Heading1"/>
      </w:pPr>
      <w:r>
        <w:t>2. Cahier des charges :</w:t>
      </w:r>
      <w:r>
        <w:t xml:space="preserve"> se faire passer pour la montre</w:t>
      </w:r>
    </w:p>
    <w:p w:rsidR="006C3AA1" w:rsidRDefault="00367D3B">
      <w:pPr>
        <w:spacing w:after="100" w:line="276" w:lineRule="exact"/>
      </w:pPr>
      <w:r>
        <w:t xml:space="preserve">La balise doit respecter le </w:t>
      </w:r>
      <w:r>
        <w:rPr>
          <w:b/>
          <w:bCs/>
        </w:rPr>
        <w:t>même protocole SMS</w:t>
      </w:r>
      <w:r>
        <w:t xml:space="preserve"> que la Kii07, de sorte que l’APK passerelle du gardien, le broker, Node-RED et la Tab5 n’aient pas à être modifiés.</w:t>
      </w:r>
    </w:p>
    <w:tbl>
      <w:tblPr>
        <w:tblW w:w="9638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/>
      </w:tblPr>
      <w:tblGrid>
        <w:gridCol w:w="2500"/>
        <w:gridCol w:w="3300"/>
        <w:gridCol w:w="3838"/>
      </w:tblGrid>
      <w:tr w:rsidR="006C3AA1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Événement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Comportement de la Kii07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Comportement attendu de la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balise</w:t>
            </w:r>
          </w:p>
        </w:tc>
      </w:tr>
      <w:tr w:rsidR="006C3AA1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SMS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url#</w:t>
            </w:r>
            <w:r>
              <w:rPr>
                <w:sz w:val="19"/>
                <w:szCs w:val="19"/>
              </w:rPr>
              <w:t xml:space="preserve"> reçu d’un gardien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Répond par SMS avec IMEI + cellules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Lit les cellules et répond </w:t>
            </w:r>
            <w:r>
              <w:rPr>
                <w:b/>
                <w:bCs/>
                <w:sz w:val="19"/>
                <w:szCs w:val="19"/>
              </w:rPr>
              <w:t>au gardien demandeur</w:t>
            </w:r>
            <w:r>
              <w:rPr>
                <w:sz w:val="19"/>
                <w:szCs w:val="19"/>
              </w:rPr>
              <w:t xml:space="preserve"> avec la </w:t>
            </w:r>
            <w:r>
              <w:rPr>
                <w:b/>
                <w:bCs/>
                <w:sz w:val="19"/>
                <w:szCs w:val="19"/>
              </w:rPr>
              <w:t>même trame</w:t>
            </w:r>
            <w:r>
              <w:rPr>
                <w:sz w:val="19"/>
                <w:szCs w:val="19"/>
              </w:rPr>
              <w:t xml:space="preserve"> (+ champ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rat:</w:t>
            </w:r>
            <w:r>
              <w:rPr>
                <w:sz w:val="19"/>
                <w:szCs w:val="19"/>
              </w:rPr>
              <w:t xml:space="preserve">) ; jusqu’à </w:t>
            </w:r>
            <w:r>
              <w:rPr>
                <w:b/>
                <w:bCs/>
                <w:sz w:val="19"/>
                <w:szCs w:val="19"/>
              </w:rPr>
              <w:t>3 gardiens</w:t>
            </w:r>
            <w:r>
              <w:rPr>
                <w:sz w:val="19"/>
                <w:szCs w:val="19"/>
              </w:rPr>
              <w:t xml:space="preserve"> autorisés</w:t>
            </w:r>
          </w:p>
        </w:tc>
      </w:tr>
      <w:tr w:rsidR="006C3AA1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SMS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url#</w:t>
            </w:r>
            <w:r>
              <w:rPr>
                <w:sz w:val="19"/>
                <w:szCs w:val="19"/>
              </w:rPr>
              <w:t xml:space="preserve"> reçu d’un inconnu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Ignoré (liste de gardiens)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Ignoré </w:t>
            </w:r>
            <w:r>
              <w:rPr>
                <w:sz w:val="19"/>
                <w:szCs w:val="19"/>
              </w:rPr>
              <w:t>(comparaison du numéro)</w:t>
            </w:r>
          </w:p>
        </w:tc>
      </w:tr>
      <w:tr w:rsidR="006C3AA1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Appui sur SOS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Envoie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SOS IMEI:…;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Envoie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SOS IMEI:…;</w:t>
            </w:r>
            <w:r>
              <w:rPr>
                <w:b/>
                <w:bCs/>
                <w:sz w:val="19"/>
                <w:szCs w:val="19"/>
              </w:rPr>
              <w:t>à tous les gardiens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puis automatiquement</w:t>
            </w:r>
            <w:r>
              <w:rPr>
                <w:sz w:val="19"/>
                <w:szCs w:val="19"/>
              </w:rPr>
              <w:t xml:space="preserve"> une trame de position à chacun</w:t>
            </w:r>
          </w:p>
        </w:tc>
      </w:tr>
      <w:tr w:rsidR="006C3AA1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Plusieurs réseaux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2G, une seule SIM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2G/3G/4G/5G, </w:t>
            </w:r>
            <w:r>
              <w:rPr>
                <w:b/>
                <w:bCs/>
                <w:sz w:val="19"/>
                <w:szCs w:val="19"/>
              </w:rPr>
              <w:t>une ou deux SIM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spacing w:after="100" w:line="276" w:lineRule="exact"/>
      </w:pPr>
      <w:r>
        <w:t>Format de la trame envoyée par la balis</w:t>
      </w:r>
      <w:r>
        <w:t>e (exemple en 4G) :</w:t>
      </w:r>
    </w:p>
    <w:tbl>
      <w:tblPr>
        <w:tblW w:w="9638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/>
      </w:tblPr>
      <w:tblGrid>
        <w:gridCol w:w="9638"/>
      </w:tblGrid>
      <w:tr w:rsidR="006C3AA1">
        <w:tc>
          <w:tcPr>
            <w:tcW w:w="96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</w:tcPr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IMEI:0600000000;rat:lte;service:[208.01.1a2b.138860a@-87];neighbors:[208.01.1a2b.138860b@-95][208.10.3c4d.2f1e0a1@-99]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pStyle w:val="Paragraphedeliste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IMEI:</w:t>
      </w:r>
      <w:r>
        <w:t xml:space="preserve"> : depuis Android 10, une application ne peut plus lire l’IMEI ; la balise utilise un </w:t>
      </w:r>
      <w:r>
        <w:rPr>
          <w:b/>
          <w:bCs/>
        </w:rPr>
        <w:t xml:space="preserve">identifiant numérique </w:t>
      </w:r>
      <w:r>
        <w:rPr>
          <w:b/>
          <w:bCs/>
        </w:rPr>
        <w:t>choisi</w:t>
      </w:r>
      <w:r>
        <w:t xml:space="preserve"> (propriété </w:t>
      </w:r>
      <w:r>
        <w:rPr>
          <w:rFonts w:ascii="Consolas" w:eastAsia="Consolas" w:hAnsi="Consolas" w:cs="Consolas"/>
          <w:color w:val="7A1F1F"/>
          <w:sz w:val="19"/>
          <w:szCs w:val="19"/>
        </w:rPr>
        <w:t>DeviceId</w:t>
      </w:r>
      <w:r>
        <w:t>).</w:t>
      </w:r>
    </w:p>
    <w:p w:rsidR="006C3AA1" w:rsidRDefault="00367D3B">
      <w:pPr>
        <w:pStyle w:val="Paragraphedeliste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rat:</w:t>
      </w:r>
      <w:r>
        <w:t xml:space="preserve"> : technologie radio de la cellule serveuse (</w:t>
      </w:r>
      <w:r>
        <w:rPr>
          <w:rFonts w:ascii="Consolas" w:eastAsia="Consolas" w:hAnsi="Consolas" w:cs="Consolas"/>
          <w:color w:val="7A1F1F"/>
          <w:sz w:val="19"/>
          <w:szCs w:val="19"/>
        </w:rPr>
        <w:t>gsm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wcdma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lte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nr</w:t>
      </w:r>
      <w:r>
        <w:t xml:space="preserve">) — </w:t>
      </w:r>
      <w:r>
        <w:rPr>
          <w:b/>
          <w:bCs/>
        </w:rPr>
        <w:t>seul ajout</w:t>
      </w:r>
      <w:r>
        <w:t xml:space="preserve"> par rapport à la Kii07, lu par le flow Node-RED mis à jour.</w:t>
      </w:r>
    </w:p>
    <w:p w:rsidR="006C3AA1" w:rsidRDefault="00367D3B">
      <w:pPr>
        <w:pStyle w:val="Paragraphedeliste"/>
        <w:numPr>
          <w:ilvl w:val="0"/>
          <w:numId w:val="1"/>
        </w:numPr>
        <w:spacing w:after="60"/>
      </w:pPr>
      <w:r>
        <w:t xml:space="preserve">Chaque cellule reste codée </w:t>
      </w:r>
      <w:r>
        <w:rPr>
          <w:rFonts w:ascii="Consolas" w:eastAsia="Consolas" w:hAnsi="Consolas" w:cs="Consolas"/>
          <w:color w:val="7A1F1F"/>
          <w:sz w:val="19"/>
          <w:szCs w:val="19"/>
        </w:rPr>
        <w:t>MCC.MNC.TAC.CI@dBm</w:t>
      </w:r>
      <w:r>
        <w:t xml:space="preserve">, TAC et CI en </w:t>
      </w:r>
      <w:r>
        <w:rPr>
          <w:b/>
          <w:bCs/>
        </w:rPr>
        <w:t>hexadécimal</w:t>
      </w:r>
      <w:r>
        <w:t>, comme la mo</w:t>
      </w:r>
      <w:r>
        <w:t>ntre.</w:t>
      </w:r>
    </w:p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lastRenderedPageBreak/>
        <w:t xml:space="preserve">Q1. </w:t>
      </w:r>
      <w:r>
        <w:rPr>
          <w:b/>
          <w:bCs/>
        </w:rPr>
        <w:t>[Cloud · Edge · Local]</w:t>
      </w:r>
      <w:r>
        <w:t xml:space="preserve"> Dans l’IoTLAB1, la montre ne faisait que mesurer. Quels traitements la balise effectue-t-elle désormais </w:t>
      </w:r>
      <w:r>
        <w:rPr>
          <w:b/>
          <w:bCs/>
        </w:rPr>
        <w:t>localement</w:t>
      </w:r>
      <w:r>
        <w:t xml:space="preserve"> sur le smartphone ? Lesquels restent en </w:t>
      </w:r>
      <w:r>
        <w:rPr>
          <w:b/>
          <w:bCs/>
        </w:rPr>
        <w:t>Edge</w:t>
      </w:r>
      <w:r>
        <w:t xml:space="preserve"> et dans le </w:t>
      </w:r>
      <w:r>
        <w:rPr>
          <w:b/>
          <w:bCs/>
        </w:rPr>
        <w:t>Cloud</w:t>
      </w:r>
      <w:r>
        <w:t xml:space="preserve">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pStyle w:val="Heading1"/>
      </w:pPr>
      <w:r>
        <w:t>3. Partie A — Pourquoi une extension ?</w:t>
      </w:r>
    </w:p>
    <w:p w:rsidR="006C3AA1" w:rsidRDefault="00367D3B">
      <w:pPr>
        <w:spacing w:after="100" w:line="276" w:lineRule="exact"/>
      </w:pPr>
      <w:r>
        <w:t xml:space="preserve">App Inventor ne propose </w:t>
      </w:r>
      <w:r>
        <w:rPr>
          <w:b/>
          <w:bCs/>
        </w:rPr>
        <w:t>aucun composant natif</w:t>
      </w:r>
      <w:r>
        <w:t xml:space="preserve"> qui donne les Cell-IDs : </w:t>
      </w:r>
      <w:r>
        <w:rPr>
          <w:rFonts w:ascii="Consolas" w:eastAsia="Consolas" w:hAnsi="Consolas" w:cs="Consolas"/>
          <w:color w:val="7A1F1F"/>
          <w:sz w:val="19"/>
          <w:szCs w:val="19"/>
        </w:rPr>
        <w:t>LocationSensor</w:t>
      </w:r>
      <w:r>
        <w:t xml:space="preserve"> fournit une position (GPS ou réseau) mais pas l’identité des antennes. L’extension historique </w:t>
      </w:r>
      <w:r>
        <w:rPr>
          <w:b/>
          <w:bCs/>
        </w:rPr>
        <w:t>TaifunTM</w:t>
      </w:r>
      <w:r>
        <w:t xml:space="preserve"> (Pura Vida Apps) proposait </w:t>
      </w:r>
      <w:r>
        <w:rPr>
          <w:rFonts w:ascii="Consolas" w:eastAsia="Consolas" w:hAnsi="Consolas" w:cs="Consolas"/>
          <w:color w:val="7A1F1F"/>
          <w:sz w:val="19"/>
          <w:szCs w:val="19"/>
        </w:rPr>
        <w:t>CellId</w:t>
      </w:r>
      <w:r>
        <w:t xml:space="preserve"> et </w:t>
      </w:r>
      <w:r>
        <w:rPr>
          <w:rFonts w:ascii="Consolas" w:eastAsia="Consolas" w:hAnsi="Consolas" w:cs="Consolas"/>
          <w:color w:val="7A1F1F"/>
          <w:sz w:val="19"/>
          <w:szCs w:val="19"/>
        </w:rPr>
        <w:t>Lac</w:t>
      </w:r>
      <w:r>
        <w:t xml:space="preserve">, mais ces blocs ont été </w:t>
      </w:r>
      <w:r>
        <w:rPr>
          <w:b/>
          <w:bCs/>
        </w:rPr>
        <w:t>retirés en 2023</w:t>
      </w:r>
      <w:r>
        <w:t xml:space="preserve"> (version 8), car les fonctions Android qu’ils utilisaient ont été abandonnées par Google. Il faut donc une extension qui utilise l’API Android moderne.</w:t>
      </w:r>
    </w:p>
    <w:tbl>
      <w:tblPr>
        <w:tblW w:w="9638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/>
      </w:tblPr>
      <w:tblGrid>
        <w:gridCol w:w="2299"/>
        <w:gridCol w:w="4600"/>
        <w:gridCol w:w="2739"/>
      </w:tblGrid>
      <w:tr w:rsidR="006C3AA1">
        <w:trPr>
          <w:tblHeader/>
        </w:trPr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Besoin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API Android utilisée par CellScan</w:t>
            </w:r>
          </w:p>
        </w:tc>
        <w:tc>
          <w:tcPr>
            <w:tcW w:w="2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Permission / condition</w:t>
            </w:r>
          </w:p>
        </w:tc>
      </w:tr>
      <w:tr w:rsidR="006C3AA1"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Cellule serveuse + vois</w:t>
            </w:r>
            <w:r>
              <w:rPr>
                <w:sz w:val="19"/>
                <w:szCs w:val="19"/>
              </w:rPr>
              <w:t>ines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TelephonyManager.getAllCellInfo()</w:t>
            </w:r>
            <w:r>
              <w:rPr>
                <w:sz w:val="19"/>
                <w:szCs w:val="19"/>
              </w:rPr>
              <w:t xml:space="preserve"> ;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requestCellInfoUpdate()</w:t>
            </w:r>
            <w:r>
              <w:rPr>
                <w:sz w:val="19"/>
                <w:szCs w:val="19"/>
              </w:rPr>
              <w:t xml:space="preserve"> (Android 10+, mesure fraîche)</w:t>
            </w:r>
          </w:p>
        </w:tc>
        <w:tc>
          <w:tcPr>
            <w:tcW w:w="2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ACCESS_FINE_LOCATION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b/>
                <w:bCs/>
                <w:sz w:val="19"/>
                <w:szCs w:val="19"/>
              </w:rPr>
              <w:t>localisation activée</w:t>
            </w:r>
          </w:p>
        </w:tc>
      </w:tr>
      <w:tr w:rsidR="006C3AA1"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Liste des SIM (double SIM)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SubscriptionManager.getActiveSubscriptionInfoForSimSlotIndex()</w:t>
            </w:r>
          </w:p>
        </w:tc>
        <w:tc>
          <w:tcPr>
            <w:tcW w:w="2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READ_PHONE_STATE</w:t>
            </w:r>
          </w:p>
        </w:tc>
      </w:tr>
      <w:tr w:rsidR="006C3AA1"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Cellules</w:t>
            </w:r>
            <w:r>
              <w:rPr>
                <w:sz w:val="19"/>
                <w:szCs w:val="19"/>
              </w:rPr>
              <w:t xml:space="preserve"> d’une SIM donnée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TelephonyManager.createForSubscriptionId()</w:t>
            </w:r>
            <w:r>
              <w:rPr>
                <w:sz w:val="19"/>
                <w:szCs w:val="19"/>
              </w:rPr>
              <w:t xml:space="preserve"> (Android 7+)</w:t>
            </w:r>
          </w:p>
        </w:tc>
        <w:tc>
          <w:tcPr>
            <w:tcW w:w="2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idem</w:t>
            </w:r>
          </w:p>
        </w:tc>
      </w:tr>
      <w:tr w:rsidR="006C3AA1"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4G / 5G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CellInfoLte</w:t>
            </w:r>
            <w:r>
              <w:rPr>
                <w:sz w:val="19"/>
                <w:szCs w:val="19"/>
              </w:rPr>
              <w:t xml:space="preserve"> (TAC, CI 28 bits, PCI, RSRP) ;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CellInfoNr</w:t>
            </w:r>
            <w:r>
              <w:rPr>
                <w:sz w:val="19"/>
                <w:szCs w:val="19"/>
              </w:rPr>
              <w:t xml:space="preserve"> (TAC, NCI 36 bits)</w:t>
            </w:r>
          </w:p>
        </w:tc>
        <w:tc>
          <w:tcPr>
            <w:tcW w:w="2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—</w:t>
            </w:r>
          </w:p>
        </w:tc>
      </w:tr>
      <w:tr w:rsidR="006C3AA1"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Recevoir / envoyer des SMS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Composant natif </w:t>
            </w:r>
            <w:r>
              <w:rPr>
                <w:b/>
                <w:bCs/>
                <w:sz w:val="19"/>
                <w:szCs w:val="19"/>
              </w:rPr>
              <w:t>Texting</w:t>
            </w:r>
            <w:r>
              <w:rPr>
                <w:sz w:val="19"/>
                <w:szCs w:val="19"/>
              </w:rPr>
              <w:t xml:space="preserve"> d’App Inventor</w:t>
            </w:r>
          </w:p>
        </w:tc>
        <w:tc>
          <w:tcPr>
            <w:tcW w:w="2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RECEIVE_SMS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SEND_SMS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pStyle w:val="Heading2"/>
      </w:pPr>
      <w:r>
        <w:t>3.1 Blocs de l’extension CellScan</w:t>
      </w:r>
    </w:p>
    <w:tbl>
      <w:tblPr>
        <w:tblW w:w="9638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/>
      </w:tblPr>
      <w:tblGrid>
        <w:gridCol w:w="3199"/>
        <w:gridCol w:w="1801"/>
        <w:gridCol w:w="4638"/>
      </w:tblGrid>
      <w:tr w:rsidR="006C3AA1">
        <w:trPr>
          <w:tblHeader/>
        </w:trPr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Bloc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DeviceId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propriété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Identifiant numérique placé après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IMEI:</w:t>
            </w:r>
            <w:r>
              <w:rPr>
                <w:sz w:val="19"/>
                <w:szCs w:val="19"/>
              </w:rPr>
              <w:t xml:space="preserve"> (chiffres uniquement)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MaxNeighbors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propriété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Nombre maximum de voisines dans la trame (3 par défaut, pour tenir dans un SMS)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AskPermissions / </w:t>
            </w:r>
            <w:r>
              <w:rPr>
                <w:sz w:val="19"/>
                <w:szCs w:val="19"/>
              </w:rPr>
              <w:t>PermissionsResult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méthode / événement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Demande la position </w:t>
            </w:r>
            <w:r>
              <w:rPr>
                <w:b/>
                <w:bCs/>
                <w:sz w:val="19"/>
                <w:szCs w:val="19"/>
              </w:rPr>
              <w:t>précise + approximative ensemble</w:t>
            </w:r>
            <w:r>
              <w:rPr>
                <w:sz w:val="19"/>
                <w:szCs w:val="19"/>
              </w:rPr>
              <w:t>, puis état du téléphone et SMS ; indique les refus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IsLocationEnabled / HasFineLocation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fonctions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Localisation du téléphone activée ? Position </w:t>
            </w:r>
            <w:r>
              <w:rPr>
                <w:b/>
                <w:bCs/>
                <w:sz w:val="19"/>
                <w:szCs w:val="19"/>
              </w:rPr>
              <w:t>précise</w:t>
            </w:r>
            <w:r>
              <w:rPr>
                <w:sz w:val="19"/>
                <w:szCs w:val="19"/>
              </w:rPr>
              <w:t xml:space="preserve"> accordée ?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OpenAppSettings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méthode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Ouvre la page Autorisations de l’application dans les réglages Android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SimCount / SimInfo(slot)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fonctions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Nombre de SIM actives ; opérateur et MCC/MNC de la SIM 1 ou 2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Scan(simSlot)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méthode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Lecture des cellules : 1 ou 2 = une SIM, </w:t>
            </w:r>
            <w:r>
              <w:rPr>
                <w:b/>
                <w:bCs/>
                <w:sz w:val="19"/>
                <w:szCs w:val="19"/>
              </w:rPr>
              <w:t>0 = toutes les SIM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ScanCompleted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événement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smsText</w:t>
            </w:r>
            <w:r>
              <w:rPr>
                <w:sz w:val="19"/>
                <w:szCs w:val="19"/>
              </w:rPr>
              <w:t xml:space="preserve"> (trame prête),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cellsJson</w:t>
            </w:r>
            <w:r>
              <w:rPr>
                <w:sz w:val="19"/>
                <w:szCs w:val="19"/>
              </w:rPr>
              <w:t xml:space="preserve"> (toutes les cellules),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servingCount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neighborCount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ScanFailed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événement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reason</w:t>
            </w:r>
            <w:r>
              <w:rPr>
                <w:sz w:val="19"/>
                <w:szCs w:val="19"/>
              </w:rPr>
              <w:t xml:space="preserve"> : permission refusée, localisation coupée, SIM absente, aucune cellule…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SosText / IsLocateCommand / </w:t>
            </w:r>
            <w:r>
              <w:rPr>
                <w:sz w:val="19"/>
                <w:szCs w:val="19"/>
              </w:rPr>
              <w:lastRenderedPageBreak/>
              <w:t>SameNumber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lastRenderedPageBreak/>
              <w:t>fonctions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Trame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SOS IMEI:…;</w:t>
            </w:r>
            <w:r>
              <w:rPr>
                <w:sz w:val="19"/>
                <w:szCs w:val="19"/>
              </w:rPr>
              <w:t xml:space="preserve"> ; test de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url#</w:t>
            </w:r>
            <w:r>
              <w:rPr>
                <w:sz w:val="19"/>
                <w:szCs w:val="19"/>
              </w:rPr>
              <w:t xml:space="preserve"> ; comparaison </w:t>
            </w:r>
            <w:r>
              <w:rPr>
                <w:sz w:val="19"/>
                <w:szCs w:val="19"/>
              </w:rPr>
              <w:lastRenderedPageBreak/>
              <w:t>de numéros sur 9 chiffres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Q2. </w:t>
      </w:r>
      <w:r>
        <w:t xml:space="preserve">Pourquoi une extension est-elle nécessaire ici, alors qu’App Inventor dispose d’un composant </w:t>
      </w:r>
      <w:r>
        <w:rPr>
          <w:rFonts w:ascii="Consolas" w:eastAsia="Consolas" w:hAnsi="Consolas" w:cs="Consolas"/>
          <w:color w:val="7A1F1F"/>
          <w:sz w:val="19"/>
          <w:szCs w:val="19"/>
        </w:rPr>
        <w:t>LocationSensor</w:t>
      </w:r>
      <w:r>
        <w:t xml:space="preserve">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Q3. </w:t>
      </w:r>
      <w:r>
        <w:t xml:space="preserve">Lire un Cell-ID exige la permission de </w:t>
      </w:r>
      <w:r>
        <w:rPr>
          <w:b/>
          <w:bCs/>
        </w:rPr>
        <w:t>localisation précise</w:t>
      </w:r>
      <w:r>
        <w:t xml:space="preserve"> et que la localisation du téléphone soit </w:t>
      </w:r>
      <w:r>
        <w:rPr>
          <w:b/>
          <w:bCs/>
        </w:rPr>
        <w:t>activée</w:t>
      </w:r>
      <w:r>
        <w:t>, même si l’on n’utilise pas l</w:t>
      </w:r>
      <w:r>
        <w:t>e GPS. Pourquoi ? (Faites le lien avec l’IoTLAB1.)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Q4. </w:t>
      </w:r>
      <w:r>
        <w:t xml:space="preserve">Depuis Android 12, une application qui demande la position </w:t>
      </w:r>
      <w:r>
        <w:rPr>
          <w:b/>
          <w:bCs/>
        </w:rPr>
        <w:t>précise</w:t>
      </w:r>
      <w:r>
        <w:t xml:space="preserve"> seule voit sa demande </w:t>
      </w:r>
      <w:r>
        <w:rPr>
          <w:b/>
          <w:bCs/>
        </w:rPr>
        <w:t>ignorée</w:t>
      </w:r>
      <w:r>
        <w:t xml:space="preserve"> (refus immédiat, sans fenêtre). Pourquoi l’extension demande-t-elle </w:t>
      </w:r>
      <w:r>
        <w:rPr>
          <w:rFonts w:ascii="Consolas" w:eastAsia="Consolas" w:hAnsi="Consolas" w:cs="Consolas"/>
          <w:color w:val="7A1F1F"/>
          <w:sz w:val="19"/>
          <w:szCs w:val="19"/>
        </w:rPr>
        <w:t>ACCESS_FINE_LOCATION</w:t>
      </w:r>
      <w:r>
        <w:t xml:space="preserve"> et </w:t>
      </w:r>
      <w:r>
        <w:rPr>
          <w:rFonts w:ascii="Consolas" w:eastAsia="Consolas" w:hAnsi="Consolas" w:cs="Consolas"/>
          <w:color w:val="7A1F1F"/>
          <w:sz w:val="19"/>
          <w:szCs w:val="19"/>
        </w:rPr>
        <w:t>ACCESS_C</w:t>
      </w:r>
      <w:r>
        <w:rPr>
          <w:rFonts w:ascii="Consolas" w:eastAsia="Consolas" w:hAnsi="Consolas" w:cs="Consolas"/>
          <w:color w:val="7A1F1F"/>
          <w:sz w:val="19"/>
          <w:szCs w:val="19"/>
        </w:rPr>
        <w:t>OARSE_LOCATION</w:t>
      </w:r>
      <w:r>
        <w:t xml:space="preserve"> dans </w:t>
      </w:r>
      <w:r>
        <w:rPr>
          <w:b/>
          <w:bCs/>
        </w:rPr>
        <w:t>la même requête</w:t>
      </w:r>
      <w:r>
        <w:t xml:space="preserve"> ? Que se passe-t-il si l’utilisateur choisit « Approximative »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Q5. </w:t>
      </w:r>
      <w:r>
        <w:t xml:space="preserve">Dans </w:t>
      </w:r>
      <w:r>
        <w:rPr>
          <w:rFonts w:ascii="Consolas" w:eastAsia="Consolas" w:hAnsi="Consolas" w:cs="Consolas"/>
          <w:color w:val="7A1F1F"/>
          <w:sz w:val="19"/>
          <w:szCs w:val="19"/>
        </w:rPr>
        <w:t>cellsJson</w:t>
      </w:r>
      <w:r>
        <w:t>, beaucoup de cellules voisines n’ont pas de CI (valeur 2147483647) mais seulement un PCI. Pourquoi ? Pourquoi l’extension les écar</w:t>
      </w:r>
      <w:r>
        <w:t>te-t-elle de la trame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Q6. </w:t>
      </w:r>
      <w:r>
        <w:t xml:space="preserve">Quel est l’intérêt d’un téléphone </w:t>
      </w:r>
      <w:r>
        <w:rPr>
          <w:b/>
          <w:bCs/>
        </w:rPr>
        <w:t>double SIM</w:t>
      </w:r>
      <w:r>
        <w:t xml:space="preserve"> (deux opérateurs) pour la géolocalisation ? Pourquoi l’extension n’insère-t-elle dans une trame que des cellules de la </w:t>
      </w:r>
      <w:r>
        <w:rPr>
          <w:b/>
          <w:bCs/>
        </w:rPr>
        <w:t>même technologie</w:t>
      </w:r>
      <w:r>
        <w:t xml:space="preserve"> que la cellule serveuse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6C3AA1">
      <w:pPr>
        <w:spacing w:after="60"/>
      </w:pPr>
    </w:p>
    <w:tbl>
      <w:tblPr>
        <w:tblW w:w="9638" w:type="dxa"/>
        <w:tblLayout w:type="fixed"/>
        <w:tblCellMar>
          <w:top w:w="90" w:type="dxa"/>
          <w:left w:w="160" w:type="dxa"/>
          <w:bottom w:w="90" w:type="dxa"/>
          <w:right w:w="120" w:type="dxa"/>
        </w:tblCellMar>
        <w:tblLook w:val="0000"/>
      </w:tblPr>
      <w:tblGrid>
        <w:gridCol w:w="7001"/>
        <w:gridCol w:w="2637"/>
      </w:tblGrid>
      <w:tr w:rsidR="006C3AA1">
        <w:tc>
          <w:tcPr>
            <w:tcW w:w="7000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6EE"/>
          </w:tcPr>
          <w:p w:rsidR="006C3AA1" w:rsidRDefault="00367D3B">
            <w:pPr>
              <w:spacing w:after="60"/>
            </w:pPr>
            <w:r>
              <w:rPr>
                <w:b/>
                <w:bCs/>
                <w:color w:val="2E7D32"/>
              </w:rPr>
              <w:t xml:space="preserve">JALON 1 </w:t>
            </w:r>
            <w:r>
              <w:rPr>
                <w:b/>
                <w:bCs/>
                <w:color w:val="2E7D32"/>
              </w:rPr>
              <w:t>— Choix techniques compris</w:t>
            </w:r>
          </w:p>
          <w:p w:rsidR="006C3AA1" w:rsidRDefault="00367D3B">
            <w:pPr>
              <w:spacing w:after="30"/>
            </w:pPr>
            <w:r>
              <w:rPr>
                <w:color w:val="2E7D32"/>
              </w:rPr>
              <w:t>☐</w:t>
            </w:r>
            <w:r>
              <w:rPr>
                <w:color w:val="2E7D32"/>
              </w:rPr>
              <w:t xml:space="preserve">  </w:t>
            </w:r>
            <w:r>
              <w:rPr>
                <w:sz w:val="19"/>
                <w:szCs w:val="19"/>
              </w:rPr>
              <w:t>Tableau API / permissions expliqué à l’enseignant</w:t>
            </w:r>
          </w:p>
          <w:p w:rsidR="006C3AA1" w:rsidRDefault="00367D3B">
            <w:pPr>
              <w:spacing w:after="30"/>
            </w:pPr>
            <w:r>
              <w:rPr>
                <w:color w:val="2E7D32"/>
              </w:rPr>
              <w:t>☐</w:t>
            </w:r>
            <w:r>
              <w:rPr>
                <w:color w:val="2E7D32"/>
              </w:rPr>
              <w:t xml:space="preserve">  </w:t>
            </w:r>
            <w:r>
              <w:rPr>
                <w:sz w:val="19"/>
                <w:szCs w:val="19"/>
              </w:rPr>
              <w:t>Q2 à Q6 complétées</w:t>
            </w:r>
          </w:p>
        </w:tc>
        <w:tc>
          <w:tcPr>
            <w:tcW w:w="2637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tcMar>
              <w:left w:w="120" w:type="dxa"/>
            </w:tcMar>
          </w:tcPr>
          <w:p w:rsidR="006C3AA1" w:rsidRDefault="00367D3B">
            <w:pPr>
              <w:spacing w:after="160"/>
            </w:pPr>
            <w:r>
              <w:rPr>
                <w:b/>
                <w:bCs/>
                <w:color w:val="2E7D32"/>
                <w:sz w:val="18"/>
                <w:szCs w:val="18"/>
              </w:rPr>
              <w:t>Validation enseignant</w:t>
            </w:r>
          </w:p>
          <w:p w:rsidR="006C3AA1" w:rsidRDefault="00367D3B">
            <w:pPr>
              <w:spacing w:after="160"/>
            </w:pPr>
            <w:r>
              <w:rPr>
                <w:sz w:val="18"/>
                <w:szCs w:val="18"/>
              </w:rPr>
              <w:t>Date : ……/……</w:t>
            </w:r>
          </w:p>
          <w:p w:rsidR="006C3AA1" w:rsidRDefault="00367D3B">
            <w:r>
              <w:rPr>
                <w:sz w:val="18"/>
                <w:szCs w:val="18"/>
              </w:rPr>
              <w:t>Visa :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pStyle w:val="Heading1"/>
      </w:pPr>
      <w:r>
        <w:t>4. Partie B — Importer, compiler et tester BaliseIoT</w:t>
      </w:r>
    </w:p>
    <w:p w:rsidR="006C3AA1" w:rsidRDefault="00367D3B">
      <w:pPr>
        <w:pStyle w:val="Paragraphedeliste"/>
        <w:numPr>
          <w:ilvl w:val="0"/>
          <w:numId w:val="7"/>
        </w:numPr>
        <w:spacing w:after="60"/>
      </w:pPr>
      <w:r>
        <w:t xml:space="preserve">Sur </w:t>
      </w:r>
      <w:r>
        <w:rPr>
          <w:b/>
          <w:bCs/>
        </w:rPr>
        <w:t>ai2.appinventor.mit.edu</w:t>
      </w:r>
      <w:r>
        <w:t xml:space="preserve"> : Projets → </w:t>
      </w:r>
      <w:r>
        <w:rPr>
          <w:b/>
          <w:bCs/>
        </w:rPr>
        <w:t xml:space="preserve">Importer un </w:t>
      </w:r>
      <w:r>
        <w:rPr>
          <w:b/>
          <w:bCs/>
        </w:rPr>
        <w:t>projet (.aia)</w:t>
      </w:r>
      <w:r>
        <w:t xml:space="preserve"> → </w:t>
      </w:r>
      <w:r>
        <w:rPr>
          <w:rFonts w:ascii="Consolas" w:eastAsia="Consolas" w:hAnsi="Consolas" w:cs="Consolas"/>
          <w:color w:val="7A1F1F"/>
          <w:sz w:val="19"/>
          <w:szCs w:val="19"/>
        </w:rPr>
        <w:t>IoTLAB2_BaliseSMS.aia</w:t>
      </w:r>
      <w:r>
        <w:t xml:space="preserve">. L’extension </w:t>
      </w:r>
      <w:r>
        <w:rPr>
          <w:b/>
          <w:bCs/>
        </w:rPr>
        <w:t>CellScan</w:t>
      </w:r>
      <w:r>
        <w:t xml:space="preserve"> apparaît dans la palette « Extension » (si besoin : Extension → Importer → </w:t>
      </w:r>
      <w:r>
        <w:rPr>
          <w:rFonts w:ascii="Consolas" w:eastAsia="Consolas" w:hAnsi="Consolas" w:cs="Consolas"/>
          <w:color w:val="7A1F1F"/>
          <w:sz w:val="19"/>
          <w:szCs w:val="19"/>
        </w:rPr>
        <w:t>CellScan.aix</w:t>
      </w:r>
      <w:r>
        <w:t>).</w:t>
      </w:r>
    </w:p>
    <w:p w:rsidR="006C3AA1" w:rsidRDefault="00367D3B">
      <w:pPr>
        <w:pStyle w:val="Paragraphedeliste"/>
        <w:numPr>
          <w:ilvl w:val="0"/>
          <w:numId w:val="2"/>
        </w:numPr>
        <w:spacing w:after="60"/>
      </w:pPr>
      <w:r>
        <w:t xml:space="preserve">Parcourez le </w:t>
      </w:r>
      <w:r>
        <w:rPr>
          <w:b/>
          <w:bCs/>
        </w:rPr>
        <w:t>Designer</w:t>
      </w:r>
      <w:r>
        <w:t xml:space="preserve"> (tableau ci-dessous) puis l’éditeur de </w:t>
      </w:r>
      <w:r>
        <w:rPr>
          <w:b/>
          <w:bCs/>
        </w:rPr>
        <w:t>Blocs</w:t>
      </w:r>
      <w:r>
        <w:t>.</w:t>
      </w:r>
    </w:p>
    <w:p w:rsidR="006C3AA1" w:rsidRDefault="00367D3B">
      <w:pPr>
        <w:pStyle w:val="Paragraphedeliste"/>
        <w:numPr>
          <w:ilvl w:val="0"/>
          <w:numId w:val="2"/>
        </w:numPr>
        <w:spacing w:after="60"/>
      </w:pPr>
      <w:r>
        <w:t>Générez l’APK (Construire → Android Ap</w:t>
      </w:r>
      <w:r>
        <w:t xml:space="preserve">p .apk), installez-le sur le </w:t>
      </w:r>
      <w:r>
        <w:rPr>
          <w:b/>
          <w:bCs/>
        </w:rPr>
        <w:t>téléphone balise</w:t>
      </w:r>
      <w:r>
        <w:t xml:space="preserve"> (autoriser les sources inconnues, accepter l’avertissement Play Protect).</w:t>
      </w:r>
    </w:p>
    <w:p w:rsidR="006C3AA1" w:rsidRDefault="00367D3B">
      <w:pPr>
        <w:pStyle w:val="Paragraphedeliste"/>
        <w:numPr>
          <w:ilvl w:val="0"/>
          <w:numId w:val="2"/>
        </w:numPr>
        <w:spacing w:after="60"/>
      </w:pPr>
      <w:r>
        <w:lastRenderedPageBreak/>
        <w:t xml:space="preserve">Au premier lancement, acceptez </w:t>
      </w:r>
      <w:r>
        <w:rPr>
          <w:b/>
          <w:bCs/>
        </w:rPr>
        <w:t>toutes</w:t>
      </w:r>
      <w:r>
        <w:t xml:space="preserve"> les permissions. Pour la position, choisissez </w:t>
      </w:r>
      <w:r>
        <w:rPr>
          <w:b/>
          <w:bCs/>
        </w:rPr>
        <w:t>« Précise »</w:t>
      </w:r>
      <w:r>
        <w:t xml:space="preserve"> puis « Lorsque vous utilisez l’appli ». </w:t>
      </w:r>
      <w:r>
        <w:t xml:space="preserve">Activez la </w:t>
      </w:r>
      <w:r>
        <w:rPr>
          <w:b/>
          <w:bCs/>
        </w:rPr>
        <w:t>localisation</w:t>
      </w:r>
      <w:r>
        <w:t xml:space="preserve"> ; dans les réglages Android, désactivez l’</w:t>
      </w:r>
      <w:r>
        <w:rPr>
          <w:b/>
          <w:bCs/>
        </w:rPr>
        <w:t>optimisation de la batterie</w:t>
      </w:r>
      <w:r>
        <w:t xml:space="preserve"> pour BaliseIoT.</w:t>
      </w:r>
    </w:p>
    <w:p w:rsidR="006C3AA1" w:rsidRDefault="00367D3B">
      <w:pPr>
        <w:pStyle w:val="Paragraphedeliste"/>
        <w:numPr>
          <w:ilvl w:val="0"/>
          <w:numId w:val="2"/>
        </w:numPr>
        <w:spacing w:after="60"/>
      </w:pPr>
      <w:r>
        <w:t xml:space="preserve">Renseignez </w:t>
      </w:r>
      <w:r>
        <w:rPr>
          <w:b/>
          <w:bCs/>
        </w:rPr>
        <w:t>1 à 3 numéros de gardiens</w:t>
      </w:r>
      <w:r>
        <w:t xml:space="preserve"> (le gardien 1 est celui du smartphone passerelle), l’</w:t>
      </w:r>
      <w:r>
        <w:rPr>
          <w:b/>
          <w:bCs/>
        </w:rPr>
        <w:t>ID balise</w:t>
      </w:r>
      <w:r>
        <w:t xml:space="preserve"> (chiffres) et la </w:t>
      </w:r>
      <w:r>
        <w:rPr>
          <w:b/>
          <w:bCs/>
        </w:rPr>
        <w:t>SIM à lire</w:t>
      </w:r>
      <w:r>
        <w:t>, puis « Enregistre</w:t>
      </w:r>
      <w:r>
        <w:t>r ».</w:t>
      </w:r>
    </w:p>
    <w:p w:rsidR="006C3AA1" w:rsidRDefault="00367D3B">
      <w:pPr>
        <w:pStyle w:val="Paragraphedeliste"/>
        <w:numPr>
          <w:ilvl w:val="0"/>
          <w:numId w:val="2"/>
        </w:numPr>
        <w:spacing w:after="60"/>
      </w:pPr>
      <w:r>
        <w:t xml:space="preserve">Appuyez sur </w:t>
      </w:r>
      <w:r>
        <w:rPr>
          <w:b/>
          <w:bCs/>
        </w:rPr>
        <w:t>Tester la lecture des cellules (sans SMS)</w:t>
      </w:r>
      <w:r>
        <w:t xml:space="preserve"> : la trame s’affiche en bas de l’écran.</w:t>
      </w:r>
    </w:p>
    <w:tbl>
      <w:tblPr>
        <w:tblW w:w="9638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000"/>
      </w:tblPr>
      <w:tblGrid>
        <w:gridCol w:w="9638"/>
      </w:tblGrid>
      <w:tr w:rsidR="006C3AA1">
        <w:tc>
          <w:tcPr>
            <w:tcW w:w="9638" w:type="dxa"/>
            <w:tcBorders>
              <w:top w:val="single" w:sz="4" w:space="0" w:color="D9D9D9"/>
              <w:left w:val="single" w:sz="24" w:space="0" w:color="B03030"/>
              <w:bottom w:val="single" w:sz="4" w:space="0" w:color="D9D9D9"/>
              <w:right w:val="single" w:sz="4" w:space="0" w:color="D9D9D9"/>
            </w:tcBorders>
            <w:shd w:val="clear" w:color="auto" w:fill="FDF0F0"/>
          </w:tcPr>
          <w:p w:rsidR="006C3AA1" w:rsidRDefault="00367D3B">
            <w:pPr>
              <w:spacing w:after="60"/>
            </w:pPr>
            <w:r>
              <w:rPr>
                <w:b/>
                <w:bCs/>
                <w:color w:val="B03030"/>
              </w:rPr>
              <w:t>Si l’écran affiche « ACCESS_FINE_LOCATION » refusée</w:t>
            </w:r>
          </w:p>
          <w:p w:rsidR="006C3AA1" w:rsidRDefault="00367D3B">
            <w:pPr>
              <w:spacing w:after="100" w:line="276" w:lineRule="exact"/>
            </w:pPr>
            <w:r>
              <w:t xml:space="preserve">La lecture des cellules exige la position </w:t>
            </w:r>
            <w:r>
              <w:rPr>
                <w:b/>
                <w:bCs/>
              </w:rPr>
              <w:t>précise</w:t>
            </w:r>
            <w:r>
              <w:t xml:space="preserve">. Appuyez sur </w:t>
            </w:r>
            <w:r>
              <w:rPr>
                <w:b/>
                <w:bCs/>
              </w:rPr>
              <w:t>« Ouvrir les réglages de l’application »</w:t>
            </w:r>
            <w:r>
              <w:t xml:space="preserve"> →</w:t>
            </w:r>
            <w:r>
              <w:t xml:space="preserve"> Autorisations → </w:t>
            </w:r>
            <w:r>
              <w:rPr>
                <w:b/>
                <w:bCs/>
              </w:rPr>
              <w:t>Position</w:t>
            </w:r>
            <w:r>
              <w:t xml:space="preserve"> → « Autoriser seulement si l’appli est en cours d’utilisation » </w:t>
            </w:r>
            <w:r>
              <w:rPr>
                <w:b/>
                <w:bCs/>
              </w:rPr>
              <w:t>et</w:t>
            </w:r>
            <w:r>
              <w:t xml:space="preserve"> activez </w:t>
            </w:r>
            <w:r>
              <w:rPr>
                <w:b/>
                <w:bCs/>
              </w:rPr>
              <w:t>« Utiliser la position exacte / Précise »</w:t>
            </w:r>
            <w:r>
              <w:t>. Revenez dans l’application et relancez « Tester la lecture ».</w:t>
            </w:r>
          </w:p>
          <w:p w:rsidR="006C3AA1" w:rsidRDefault="00367D3B">
            <w:pPr>
              <w:spacing w:after="100" w:line="276" w:lineRule="exact"/>
            </w:pPr>
            <w:r>
              <w:t xml:space="preserve">Si vous aviez refusé deux fois, Android n’affiche </w:t>
            </w:r>
            <w:r>
              <w:t>plus la fenêtre de demande : seul le passage par les réglages permet d’accorder la permission.</w:t>
            </w:r>
          </w:p>
        </w:tc>
      </w:tr>
    </w:tbl>
    <w:p w:rsidR="006C3AA1" w:rsidRDefault="006C3AA1">
      <w:pPr>
        <w:spacing w:after="60"/>
      </w:pPr>
    </w:p>
    <w:tbl>
      <w:tblPr>
        <w:tblW w:w="9638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/>
      </w:tblPr>
      <w:tblGrid>
        <w:gridCol w:w="3300"/>
        <w:gridCol w:w="3000"/>
        <w:gridCol w:w="3338"/>
      </w:tblGrid>
      <w:tr w:rsidR="006C3AA1"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Composant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Réglage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6C3AA1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TextBoxGardien, TextBoxGardien2, TextBoxGardien3, TextBoxId, SpinnerSim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Valeurs sauvegardées dans TinyDB1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Réglages : jusqu’à 3 </w:t>
            </w:r>
            <w:r>
              <w:rPr>
                <w:sz w:val="19"/>
                <w:szCs w:val="19"/>
              </w:rPr>
              <w:t>gardiens, ID, SIM</w:t>
            </w:r>
          </w:p>
        </w:tc>
      </w:tr>
      <w:tr w:rsidR="006C3AA1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ButtonSOS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Rouge, 25 % de l’écran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Alerte locale</w:t>
            </w:r>
          </w:p>
        </w:tc>
      </w:tr>
      <w:tr w:rsidR="006C3AA1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ButtonScan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—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Test sans envoi de SMS</w:t>
            </w:r>
          </w:p>
        </w:tc>
      </w:tr>
      <w:tr w:rsidR="006C3AA1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ButtonSettings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—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Ouvre les réglages Android de l’application (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OpenAppSettings</w:t>
            </w:r>
            <w:r>
              <w:rPr>
                <w:sz w:val="19"/>
                <w:szCs w:val="19"/>
              </w:rPr>
              <w:t>)</w:t>
            </w:r>
          </w:p>
        </w:tc>
      </w:tr>
      <w:tr w:rsidR="006C3AA1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Texting1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ReceivingEnabled = </w:t>
            </w:r>
            <w:r>
              <w:rPr>
                <w:b/>
                <w:bCs/>
                <w:sz w:val="19"/>
                <w:szCs w:val="19"/>
              </w:rPr>
              <w:t>Always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Réception de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url#</w:t>
            </w:r>
            <w:r>
              <w:rPr>
                <w:sz w:val="19"/>
                <w:szCs w:val="19"/>
              </w:rPr>
              <w:t>, envoi des trames</w:t>
            </w:r>
          </w:p>
        </w:tc>
      </w:tr>
      <w:tr w:rsidR="006C3AA1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TinyDB1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—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Mémorise gardien, ID, SIM</w:t>
            </w:r>
          </w:p>
        </w:tc>
      </w:tr>
      <w:tr w:rsidR="006C3AA1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CellScan1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DeviceId, MaxNeighbors = 3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Lecture des cellules, trame</w:t>
            </w:r>
          </w:p>
        </w:tc>
      </w:tr>
    </w:tbl>
    <w:p w:rsidR="006C3AA1" w:rsidRDefault="006C3AA1">
      <w:pPr>
        <w:spacing w:after="60"/>
      </w:pPr>
    </w:p>
    <w:tbl>
      <w:tblPr>
        <w:tblW w:w="9638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/>
      </w:tblPr>
      <w:tblGrid>
        <w:gridCol w:w="3199"/>
        <w:gridCol w:w="6439"/>
      </w:tblGrid>
      <w:tr w:rsidR="006C3AA1">
        <w:trPr>
          <w:tblHeader/>
        </w:trPr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Événement (blocs)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Actions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Screen1.Initialize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Relit TinyDB → 3 gardiens, ID et SIM choisie ; DeviceId ; procédure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majGardiens</w:t>
            </w:r>
            <w:r>
              <w:rPr>
                <w:sz w:val="19"/>
                <w:szCs w:val="19"/>
              </w:rPr>
              <w:t xml:space="preserve"> ;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AskPermissions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procédure majGardiens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Reconstruit la liste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gardiens</w:t>
            </w:r>
            <w:r>
              <w:rPr>
                <w:sz w:val="19"/>
                <w:szCs w:val="19"/>
              </w:rPr>
              <w:t xml:space="preserve"> avec les numéros non vides (1 à 3)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CellScan1.PermissionsResult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Affiche les SIM (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SimInfo(1)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SimInfo(2)</w:t>
            </w:r>
            <w:r>
              <w:rPr>
                <w:sz w:val="19"/>
                <w:szCs w:val="19"/>
              </w:rPr>
              <w:t>) ; alerte si la localisation est coupée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Texting1.MessageReceived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Si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IsLocateCommand(message)</w:t>
            </w:r>
            <w:r>
              <w:rPr>
                <w:sz w:val="19"/>
                <w:szCs w:val="19"/>
              </w:rPr>
              <w:t xml:space="preserve"> et l’émetteur est </w:t>
            </w:r>
            <w:r>
              <w:rPr>
                <w:b/>
                <w:bCs/>
                <w:sz w:val="19"/>
                <w:szCs w:val="19"/>
              </w:rPr>
              <w:t>l’un des 3 gardiens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SameNumber</w:t>
            </w:r>
            <w:r>
              <w:rPr>
                <w:sz w:val="19"/>
                <w:szCs w:val="19"/>
              </w:rPr>
              <w:t xml:space="preserve"> × 3, reliés par « ou ») →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destinataires ← [émetteur]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Scan(simChoisie)</w:t>
            </w:r>
            <w:r>
              <w:rPr>
                <w:sz w:val="19"/>
                <w:szCs w:val="19"/>
              </w:rPr>
              <w:t xml:space="preserve"> ; sinon message ignoré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ButtonSOS.Click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Boucle « pour chaque gardien » : SMS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SosText()</w:t>
            </w:r>
            <w:r>
              <w:rPr>
                <w:sz w:val="19"/>
                <w:szCs w:val="19"/>
              </w:rPr>
              <w:t xml:space="preserve"> ; puis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destinataires ← gardiens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Scan</w:t>
            </w:r>
            <w:r>
              <w:rPr>
                <w:sz w:val="19"/>
                <w:szCs w:val="19"/>
              </w:rPr>
              <w:t xml:space="preserve"> → la po</w:t>
            </w:r>
            <w:r>
              <w:rPr>
                <w:sz w:val="19"/>
                <w:szCs w:val="19"/>
              </w:rPr>
              <w:t>sition suit automatiquement pour tous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CellScan1.ScanCompleted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Affiche la trame ; boucle « pour chaque destinataire » → SMS de la trame (liste vide = simple test)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CellScan1.ScanFailed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Affiche la raison de l’échec</w:t>
            </w:r>
          </w:p>
        </w:tc>
      </w:tr>
      <w:tr w:rsidR="006C3AA1"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SpinnerSim.AfterSelecting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 xml:space="preserve">simChoisie ←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SelectionIndex − 1</w:t>
            </w:r>
            <w:r>
              <w:rPr>
                <w:sz w:val="19"/>
                <w:szCs w:val="19"/>
              </w:rPr>
              <w:t xml:space="preserve"> (0 = toutes, 1, 2)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Q7. </w:t>
      </w:r>
      <w:r>
        <w:t xml:space="preserve">Comparez la trame affichée par l’application avec les valeurs de </w:t>
      </w:r>
      <w:r>
        <w:rPr>
          <w:b/>
          <w:bCs/>
        </w:rPr>
        <w:t>NetMonster</w:t>
      </w:r>
      <w:r>
        <w:t xml:space="preserve"> sur le même téléphone. Décodez la cellule serveuse : opérateur, TAC et CI en décimal, eNodeB et numéro de cellule.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Q8. </w:t>
      </w:r>
      <w:r>
        <w:t>Réglez la</w:t>
      </w:r>
      <w:r>
        <w:t xml:space="preserve"> SIM sur « Toutes les SIM » puis sur « SIM 1 » (téléphone double SIM si disponible). Comparez </w:t>
      </w:r>
      <w:r>
        <w:rPr>
          <w:rFonts w:ascii="Consolas" w:eastAsia="Consolas" w:hAnsi="Consolas" w:cs="Consolas"/>
          <w:color w:val="7A1F1F"/>
          <w:sz w:val="19"/>
          <w:szCs w:val="19"/>
        </w:rPr>
        <w:t>servingCount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neighborCount</w:t>
      </w:r>
      <w:r>
        <w:t xml:space="preserve"> et la trame obtenue. Que constatez-vous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Q9. </w:t>
      </w:r>
      <w:r>
        <w:t xml:space="preserve">Un SMS standard contient au plus 160 caractères. Estimez la longueur d’une cellule codée en 4G, puis expliquez le choix de </w:t>
      </w:r>
      <w:r>
        <w:rPr>
          <w:rFonts w:ascii="Consolas" w:eastAsia="Consolas" w:hAnsi="Consolas" w:cs="Consolas"/>
          <w:color w:val="7A1F1F"/>
          <w:sz w:val="19"/>
          <w:szCs w:val="19"/>
        </w:rPr>
        <w:t>MaxNeighbors = 3</w:t>
      </w:r>
      <w:r>
        <w:t>. Que faudrait-il vérifier pour en envoyer davantage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6C3AA1">
      <w:pPr>
        <w:spacing w:after="60"/>
      </w:pPr>
    </w:p>
    <w:tbl>
      <w:tblPr>
        <w:tblW w:w="9638" w:type="dxa"/>
        <w:tblLayout w:type="fixed"/>
        <w:tblCellMar>
          <w:top w:w="90" w:type="dxa"/>
          <w:left w:w="160" w:type="dxa"/>
          <w:bottom w:w="90" w:type="dxa"/>
          <w:right w:w="120" w:type="dxa"/>
        </w:tblCellMar>
        <w:tblLook w:val="0000"/>
      </w:tblPr>
      <w:tblGrid>
        <w:gridCol w:w="7001"/>
        <w:gridCol w:w="2637"/>
      </w:tblGrid>
      <w:tr w:rsidR="006C3AA1">
        <w:tc>
          <w:tcPr>
            <w:tcW w:w="7000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6EE"/>
          </w:tcPr>
          <w:p w:rsidR="006C3AA1" w:rsidRDefault="00367D3B">
            <w:pPr>
              <w:spacing w:after="60"/>
            </w:pPr>
            <w:r>
              <w:rPr>
                <w:b/>
                <w:bCs/>
                <w:color w:val="2E7D32"/>
              </w:rPr>
              <w:t>JALON 2 — Balise opérationnelle</w:t>
            </w:r>
          </w:p>
          <w:p w:rsidR="006C3AA1" w:rsidRDefault="00367D3B">
            <w:pPr>
              <w:spacing w:after="30"/>
            </w:pPr>
            <w:r>
              <w:rPr>
                <w:color w:val="2E7D32"/>
              </w:rPr>
              <w:t>☐</w:t>
            </w:r>
            <w:r>
              <w:rPr>
                <w:color w:val="2E7D32"/>
              </w:rPr>
              <w:t xml:space="preserve">  </w:t>
            </w:r>
            <w:r>
              <w:rPr>
                <w:sz w:val="19"/>
                <w:szCs w:val="19"/>
              </w:rPr>
              <w:t>APK installé, permis</w:t>
            </w:r>
            <w:r>
              <w:rPr>
                <w:sz w:val="19"/>
                <w:szCs w:val="19"/>
              </w:rPr>
              <w:t>sions accordées, SIM affichées</w:t>
            </w:r>
          </w:p>
          <w:p w:rsidR="006C3AA1" w:rsidRDefault="00367D3B">
            <w:pPr>
              <w:spacing w:after="30"/>
            </w:pPr>
            <w:r>
              <w:rPr>
                <w:color w:val="2E7D32"/>
              </w:rPr>
              <w:t>☐</w:t>
            </w:r>
            <w:r>
              <w:rPr>
                <w:color w:val="2E7D32"/>
              </w:rPr>
              <w:t xml:space="preserve">  </w:t>
            </w:r>
            <w:r>
              <w:rPr>
                <w:sz w:val="19"/>
                <w:szCs w:val="19"/>
              </w:rPr>
              <w:t>Trame affichée et vérifiée avec NetMonster</w:t>
            </w:r>
          </w:p>
        </w:tc>
        <w:tc>
          <w:tcPr>
            <w:tcW w:w="2637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tcMar>
              <w:left w:w="120" w:type="dxa"/>
            </w:tcMar>
          </w:tcPr>
          <w:p w:rsidR="006C3AA1" w:rsidRDefault="00367D3B">
            <w:pPr>
              <w:spacing w:after="160"/>
            </w:pPr>
            <w:r>
              <w:rPr>
                <w:b/>
                <w:bCs/>
                <w:color w:val="2E7D32"/>
                <w:sz w:val="18"/>
                <w:szCs w:val="18"/>
              </w:rPr>
              <w:t>Validation enseignant</w:t>
            </w:r>
          </w:p>
          <w:p w:rsidR="006C3AA1" w:rsidRDefault="00367D3B">
            <w:pPr>
              <w:spacing w:after="160"/>
            </w:pPr>
            <w:r>
              <w:rPr>
                <w:sz w:val="18"/>
                <w:szCs w:val="18"/>
              </w:rPr>
              <w:t>Date : ……/……</w:t>
            </w:r>
          </w:p>
          <w:p w:rsidR="006C3AA1" w:rsidRDefault="00367D3B">
            <w:r>
              <w:rPr>
                <w:sz w:val="18"/>
                <w:szCs w:val="18"/>
              </w:rPr>
              <w:t>Visa :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pStyle w:val="Heading1"/>
      </w:pPr>
      <w:r>
        <w:t>5. Partie C — Protocole SMS : url#, SOS et sécurité</w:t>
      </w:r>
    </w:p>
    <w:p w:rsidR="006C3AA1" w:rsidRDefault="00367D3B">
      <w:pPr>
        <w:spacing w:after="100" w:line="276" w:lineRule="exact"/>
      </w:pPr>
      <w:r>
        <w:t xml:space="preserve">Depuis le </w:t>
      </w:r>
      <w:r>
        <w:rPr>
          <w:b/>
          <w:bCs/>
        </w:rPr>
        <w:t>smartphone gardien</w:t>
      </w:r>
      <w:r>
        <w:t xml:space="preserve">, envoyez </w:t>
      </w:r>
      <w:r>
        <w:rPr>
          <w:rFonts w:ascii="Consolas" w:eastAsia="Consolas" w:hAnsi="Consolas" w:cs="Consolas"/>
          <w:color w:val="7A1F1F"/>
          <w:sz w:val="19"/>
          <w:szCs w:val="19"/>
        </w:rPr>
        <w:t>url#</w:t>
      </w:r>
      <w:r>
        <w:t xml:space="preserve"> à la balise : elle doit répondre en quelques secondes. Puis appuyez sur </w:t>
      </w:r>
      <w:r>
        <w:rPr>
          <w:b/>
          <w:bCs/>
        </w:rPr>
        <w:t>SOS</w:t>
      </w:r>
      <w:r>
        <w:t xml:space="preserve"> sur la balise : le gardien reçoit </w:t>
      </w:r>
      <w:r>
        <w:rPr>
          <w:rFonts w:ascii="Consolas" w:eastAsia="Consolas" w:hAnsi="Consolas" w:cs="Consolas"/>
          <w:color w:val="7A1F1F"/>
          <w:sz w:val="19"/>
          <w:szCs w:val="19"/>
        </w:rPr>
        <w:t>SOS IMEI:…;</w:t>
      </w:r>
      <w:r>
        <w:t xml:space="preserve"> suivi d’une trame de position. Envoyez enfin </w:t>
      </w:r>
      <w:r>
        <w:rPr>
          <w:rFonts w:ascii="Consolas" w:eastAsia="Consolas" w:hAnsi="Consolas" w:cs="Consolas"/>
          <w:color w:val="7A1F1F"/>
          <w:sz w:val="19"/>
          <w:szCs w:val="19"/>
        </w:rPr>
        <w:t>url#</w:t>
      </w:r>
      <w:r>
        <w:t xml:space="preserve"> depuis un </w:t>
      </w:r>
      <w:r>
        <w:rPr>
          <w:b/>
          <w:bCs/>
        </w:rPr>
        <w:t>autre</w:t>
      </w:r>
      <w:r>
        <w:t xml:space="preserve"> téléphone : aucune réponse ne doit partir.</w:t>
      </w:r>
    </w:p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Q10. </w:t>
      </w:r>
      <w:r>
        <w:t xml:space="preserve">Pourquoi la balise </w:t>
      </w:r>
      <w:r>
        <w:t xml:space="preserve">vérifie-t-elle le numéro de l’émetteur avant de répondre à </w:t>
      </w:r>
      <w:r>
        <w:rPr>
          <w:rFonts w:ascii="Consolas" w:eastAsia="Consolas" w:hAnsi="Consolas" w:cs="Consolas"/>
          <w:color w:val="7A1F1F"/>
          <w:sz w:val="19"/>
          <w:szCs w:val="19"/>
        </w:rPr>
        <w:t>url#</w:t>
      </w:r>
      <w:r>
        <w:t xml:space="preserve"> ? Quelles seraient les conséquences si elle répondait à tout le monde ? Pourquoi comparer seulement les 9 derniers chiffres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Q11. </w:t>
      </w:r>
      <w:r>
        <w:t xml:space="preserve">La balise accepte jusqu’à </w:t>
      </w:r>
      <w:r>
        <w:rPr>
          <w:b/>
          <w:bCs/>
        </w:rPr>
        <w:t>3 gardiens</w:t>
      </w:r>
      <w:r>
        <w:t>. Combien de SMS la</w:t>
      </w:r>
      <w:r>
        <w:t xml:space="preserve"> balise envoie-t-elle lors d’un SOS avec 3 gardiens ? Si les 3 gardiens font tourner la Passerelle (SMS → MQTT), que se passe-t-il côté Node-RED et sur la Tab5 ? Quelle organisation recommandez-vous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Q12. </w:t>
      </w:r>
      <w:r>
        <w:t xml:space="preserve">Contrairement à la montre, la balise envoie </w:t>
      </w:r>
      <w:r>
        <w:t xml:space="preserve">une position </w:t>
      </w:r>
      <w:r>
        <w:rPr>
          <w:b/>
          <w:bCs/>
        </w:rPr>
        <w:t>juste après</w:t>
      </w:r>
      <w:r>
        <w:t xml:space="preserve"> le SOS. Pourquoi est-ce une amélioration ? Pourquoi ne pas mettre la position directement dans le message SOS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lastRenderedPageBreak/>
        <w:t xml:space="preserve">Q13. </w:t>
      </w:r>
      <w:r>
        <w:t xml:space="preserve">L’application doit rester </w:t>
      </w:r>
      <w:r>
        <w:rPr>
          <w:b/>
          <w:bCs/>
        </w:rPr>
        <w:t>ouverte</w:t>
      </w:r>
      <w:r>
        <w:t xml:space="preserve"> pour répondre de façon fiable (Texting en mode Always, lecture des cellule</w:t>
      </w:r>
      <w:r>
        <w:t>s au premier plan). Citez deux contraintes Android qui l’expliquent et deux mesures pour fiabiliser la balise.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6C3AA1">
      <w:pPr>
        <w:spacing w:after="60"/>
      </w:pPr>
    </w:p>
    <w:tbl>
      <w:tblPr>
        <w:tblW w:w="9638" w:type="dxa"/>
        <w:tblLayout w:type="fixed"/>
        <w:tblCellMar>
          <w:top w:w="90" w:type="dxa"/>
          <w:left w:w="160" w:type="dxa"/>
          <w:bottom w:w="90" w:type="dxa"/>
          <w:right w:w="120" w:type="dxa"/>
        </w:tblCellMar>
        <w:tblLook w:val="0000"/>
      </w:tblPr>
      <w:tblGrid>
        <w:gridCol w:w="7001"/>
        <w:gridCol w:w="2637"/>
      </w:tblGrid>
      <w:tr w:rsidR="006C3AA1">
        <w:tc>
          <w:tcPr>
            <w:tcW w:w="7000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6EE"/>
          </w:tcPr>
          <w:p w:rsidR="006C3AA1" w:rsidRDefault="00367D3B">
            <w:pPr>
              <w:spacing w:after="60"/>
            </w:pPr>
            <w:r>
              <w:rPr>
                <w:b/>
                <w:bCs/>
                <w:color w:val="2E7D32"/>
              </w:rPr>
              <w:t>JALON 3 — Protocole validé</w:t>
            </w:r>
          </w:p>
          <w:p w:rsidR="006C3AA1" w:rsidRDefault="00367D3B">
            <w:pPr>
              <w:spacing w:after="30"/>
            </w:pPr>
            <w:r>
              <w:rPr>
                <w:color w:val="2E7D32"/>
              </w:rPr>
              <w:t>☐</w:t>
            </w:r>
            <w:r>
              <w:rPr>
                <w:color w:val="2E7D32"/>
              </w:rPr>
              <w:t xml:space="preserve"> 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url#</w:t>
            </w:r>
            <w:r>
              <w:rPr>
                <w:sz w:val="19"/>
                <w:szCs w:val="19"/>
              </w:rPr>
              <w:t xml:space="preserve"> du gardien → trame reçue ;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url#</w:t>
            </w:r>
            <w:r>
              <w:rPr>
                <w:sz w:val="19"/>
                <w:szCs w:val="19"/>
              </w:rPr>
              <w:t xml:space="preserve"> d’un inconnu → ignoré</w:t>
            </w:r>
          </w:p>
          <w:p w:rsidR="006C3AA1" w:rsidRDefault="00367D3B">
            <w:pPr>
              <w:spacing w:after="30"/>
            </w:pPr>
            <w:r>
              <w:rPr>
                <w:color w:val="2E7D32"/>
              </w:rPr>
              <w:t>☐</w:t>
            </w:r>
            <w:r>
              <w:rPr>
                <w:color w:val="2E7D32"/>
              </w:rPr>
              <w:t xml:space="preserve">  </w:t>
            </w:r>
            <w:r>
              <w:rPr>
                <w:sz w:val="19"/>
                <w:szCs w:val="19"/>
              </w:rPr>
              <w:t xml:space="preserve">SOS → alerte puis position reçues par le </w:t>
            </w:r>
            <w:r>
              <w:rPr>
                <w:sz w:val="19"/>
                <w:szCs w:val="19"/>
              </w:rPr>
              <w:t>gardien</w:t>
            </w:r>
          </w:p>
        </w:tc>
        <w:tc>
          <w:tcPr>
            <w:tcW w:w="2637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tcMar>
              <w:left w:w="120" w:type="dxa"/>
            </w:tcMar>
          </w:tcPr>
          <w:p w:rsidR="006C3AA1" w:rsidRDefault="00367D3B">
            <w:pPr>
              <w:spacing w:after="160"/>
            </w:pPr>
            <w:r>
              <w:rPr>
                <w:b/>
                <w:bCs/>
                <w:color w:val="2E7D32"/>
                <w:sz w:val="18"/>
                <w:szCs w:val="18"/>
              </w:rPr>
              <w:t>Validation enseignant</w:t>
            </w:r>
          </w:p>
          <w:p w:rsidR="006C3AA1" w:rsidRDefault="00367D3B">
            <w:pPr>
              <w:spacing w:after="160"/>
            </w:pPr>
            <w:r>
              <w:rPr>
                <w:sz w:val="18"/>
                <w:szCs w:val="18"/>
              </w:rPr>
              <w:t>Date : ……/……</w:t>
            </w:r>
          </w:p>
          <w:p w:rsidR="006C3AA1" w:rsidRDefault="00367D3B">
            <w:r>
              <w:rPr>
                <w:sz w:val="18"/>
                <w:szCs w:val="18"/>
              </w:rPr>
              <w:t>Visa :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pStyle w:val="Heading1"/>
      </w:pPr>
      <w:r>
        <w:t>6. Partie D — Intégration dans la chaîne IoTLAB1</w:t>
      </w:r>
    </w:p>
    <w:p w:rsidR="006C3AA1" w:rsidRDefault="00367D3B">
      <w:pPr>
        <w:pStyle w:val="Paragraphedeliste"/>
        <w:numPr>
          <w:ilvl w:val="0"/>
          <w:numId w:val="8"/>
        </w:numPr>
        <w:spacing w:after="60"/>
      </w:pPr>
      <w:r>
        <w:t xml:space="preserve">Sur le smartphone gardien, mettez à jour le </w:t>
      </w:r>
      <w:r>
        <w:rPr>
          <w:b/>
          <w:bCs/>
        </w:rPr>
        <w:t>filtre d’émetteur</w:t>
      </w:r>
      <w:r>
        <w:t xml:space="preserve"> de l’APK passerelle avec le </w:t>
      </w:r>
      <w:r>
        <w:rPr>
          <w:b/>
          <w:bCs/>
        </w:rPr>
        <w:t>numéro de la balise</w:t>
      </w:r>
      <w:r>
        <w:t>.</w:t>
      </w:r>
    </w:p>
    <w:p w:rsidR="006C3AA1" w:rsidRDefault="00367D3B">
      <w:pPr>
        <w:pStyle w:val="Paragraphedeliste"/>
        <w:numPr>
          <w:ilvl w:val="0"/>
          <w:numId w:val="9"/>
        </w:numPr>
        <w:spacing w:after="60"/>
      </w:pPr>
      <w:r>
        <w:t xml:space="preserve">Réimportez le flow Node-RED fourni. Testez d’abord l’inject </w:t>
      </w:r>
      <w:r>
        <w:rPr>
          <w:b/>
          <w:bCs/>
        </w:rPr>
        <w:t>« Test : trame balise IoTLAB2 (LTE) »</w:t>
      </w:r>
      <w:r>
        <w:t xml:space="preserve"> (valeurs fictives : réponse 404 attendue), puis une trame réelle.</w:t>
      </w:r>
    </w:p>
    <w:p w:rsidR="006C3AA1" w:rsidRDefault="00367D3B">
      <w:pPr>
        <w:pStyle w:val="Paragraphedeliste"/>
        <w:numPr>
          <w:ilvl w:val="0"/>
          <w:numId w:val="10"/>
        </w:numPr>
        <w:spacing w:after="60"/>
      </w:pPr>
      <w:r>
        <w:t xml:space="preserve">Vérifiez sous le nœud debug </w:t>
      </w:r>
      <w:r>
        <w:rPr>
          <w:b/>
          <w:bCs/>
        </w:rPr>
        <w:t>Geo API : réponse brute</w:t>
      </w:r>
      <w:r>
        <w:t xml:space="preserve"> le code </w:t>
      </w:r>
      <w:r>
        <w:rPr>
          <w:b/>
          <w:bCs/>
        </w:rPr>
        <w:t>200</w:t>
      </w:r>
      <w:r>
        <w:t>, puis la carte sur la worldm</w:t>
      </w:r>
      <w:r>
        <w:t>ap et sur la Tab5.</w:t>
      </w:r>
    </w:p>
    <w:p w:rsidR="006C3AA1" w:rsidRDefault="00367D3B">
      <w:pPr>
        <w:pStyle w:val="Paragraphedeliste"/>
        <w:numPr>
          <w:ilvl w:val="0"/>
          <w:numId w:val="11"/>
        </w:numPr>
        <w:spacing w:after="60"/>
      </w:pPr>
      <w:r>
        <w:t>Réalisez les essais du tableau et comparez avec les mesures de la montre Kii07 (IoTLAB1) si elle fonctionne encore.</w:t>
      </w:r>
    </w:p>
    <w:tbl>
      <w:tblPr>
        <w:tblW w:w="9638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/>
      </w:tblPr>
      <w:tblGrid>
        <w:gridCol w:w="500"/>
        <w:gridCol w:w="2999"/>
        <w:gridCol w:w="3138"/>
        <w:gridCol w:w="1700"/>
        <w:gridCol w:w="1301"/>
      </w:tblGrid>
      <w:tr w:rsidR="006C3AA1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Essai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Observé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Précision (m)</w:t>
            </w:r>
          </w:p>
        </w:tc>
      </w:tr>
      <w:tr w:rsidR="006C3AA1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1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Bouton LOCALISER de la Tab5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url# → balise → trame → carte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6C3AA1"/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6C3AA1"/>
        </w:tc>
      </w:tr>
      <w:tr w:rsidR="006C3AA1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2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SOS sur </w:t>
            </w:r>
            <w:r>
              <w:rPr>
                <w:sz w:val="19"/>
                <w:szCs w:val="19"/>
              </w:rPr>
              <w:t>la balise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Alarme Tab5 puis carte actualisée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6C3AA1"/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6C3AA1"/>
        </w:tc>
      </w:tr>
      <w:tr w:rsidR="006C3AA1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3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Balise en « SIM 1 » seule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Position + accuracy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6C3AA1"/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6C3AA1"/>
        </w:tc>
      </w:tr>
      <w:tr w:rsidR="006C3AA1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4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Balise en « Toutes les SIM »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Position + accuracy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6C3AA1"/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6C3AA1"/>
        </w:tc>
      </w:tr>
      <w:tr w:rsidR="006C3AA1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5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Montre Kii07 (2G), si disponible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Position + accuracy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6C3AA1"/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6C3AA1"/>
        </w:tc>
      </w:tr>
    </w:tbl>
    <w:p w:rsidR="006C3AA1" w:rsidRDefault="006C3AA1">
      <w:pPr>
        <w:spacing w:after="60"/>
      </w:pPr>
    </w:p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Q14. </w:t>
      </w:r>
      <w:r>
        <w:t xml:space="preserve">Pourquoi a-t-on conservé le format de </w:t>
      </w:r>
      <w:r>
        <w:t>trame de la montre, avec un seul champ ajouté (</w:t>
      </w:r>
      <w:r>
        <w:rPr>
          <w:rFonts w:ascii="Consolas" w:eastAsia="Consolas" w:hAnsi="Consolas" w:cs="Consolas"/>
          <w:color w:val="7A1F1F"/>
          <w:sz w:val="19"/>
          <w:szCs w:val="19"/>
        </w:rPr>
        <w:t>rat:</w:t>
      </w:r>
      <w:r>
        <w:t>), plutôt que d’inventer un nouveau format (JSON par exemple)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Q15. </w:t>
      </w:r>
      <w:r>
        <w:t xml:space="preserve">Comparez les champs </w:t>
      </w:r>
      <w:r>
        <w:rPr>
          <w:rFonts w:ascii="Consolas" w:eastAsia="Consolas" w:hAnsi="Consolas" w:cs="Consolas"/>
          <w:color w:val="7A1F1F"/>
          <w:sz w:val="19"/>
          <w:szCs w:val="19"/>
        </w:rPr>
        <w:t>accuracy</w:t>
      </w:r>
      <w:r>
        <w:t xml:space="preserve"> obtenus (essais 3, 4, 5). La géolocalisation 4G est-elle plus précise que la 2G ? Le double SIM améliore-t-il le résultat ? Justifiez.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Q16. </w:t>
      </w:r>
      <w:r>
        <w:rPr>
          <w:b/>
          <w:bCs/>
        </w:rPr>
        <w:t>[Cloud · Edge · Local]</w:t>
      </w:r>
      <w:r>
        <w:t xml:space="preserve"> Quels maillons de la chaîne ont été modifiés pour passer de la montre à la balise, et </w:t>
      </w:r>
      <w:r>
        <w:t>à quel niveau (Local / Edge / Cloud) se trouvent-ils ? Qu’en concluez-vous sur l’intérêt d’un protocole d’interface stable entre les niveaux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6C3AA1">
      <w:pPr>
        <w:spacing w:after="60"/>
      </w:pPr>
    </w:p>
    <w:tbl>
      <w:tblPr>
        <w:tblW w:w="9638" w:type="dxa"/>
        <w:tblLayout w:type="fixed"/>
        <w:tblCellMar>
          <w:top w:w="90" w:type="dxa"/>
          <w:left w:w="160" w:type="dxa"/>
          <w:bottom w:w="90" w:type="dxa"/>
          <w:right w:w="120" w:type="dxa"/>
        </w:tblCellMar>
        <w:tblLook w:val="0000"/>
      </w:tblPr>
      <w:tblGrid>
        <w:gridCol w:w="7001"/>
        <w:gridCol w:w="2637"/>
      </w:tblGrid>
      <w:tr w:rsidR="006C3AA1">
        <w:tc>
          <w:tcPr>
            <w:tcW w:w="7000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6EE"/>
          </w:tcPr>
          <w:p w:rsidR="006C3AA1" w:rsidRDefault="00367D3B">
            <w:pPr>
              <w:spacing w:after="60"/>
            </w:pPr>
            <w:r>
              <w:rPr>
                <w:b/>
                <w:bCs/>
                <w:color w:val="2E7D32"/>
              </w:rPr>
              <w:t>JALON 4 — Chaîne complète</w:t>
            </w:r>
          </w:p>
          <w:p w:rsidR="006C3AA1" w:rsidRDefault="00367D3B">
            <w:pPr>
              <w:spacing w:after="30"/>
            </w:pPr>
            <w:r>
              <w:rPr>
                <w:color w:val="2E7D32"/>
              </w:rPr>
              <w:t>☐</w:t>
            </w:r>
            <w:r>
              <w:rPr>
                <w:color w:val="2E7D32"/>
              </w:rPr>
              <w:t xml:space="preserve">  </w:t>
            </w:r>
            <w:r>
              <w:rPr>
                <w:sz w:val="19"/>
                <w:szCs w:val="19"/>
              </w:rPr>
              <w:t>Position de la balise affichée sur la worldmap et sur la Tab5</w:t>
            </w:r>
          </w:p>
          <w:p w:rsidR="006C3AA1" w:rsidRDefault="00367D3B">
            <w:pPr>
              <w:spacing w:after="30"/>
            </w:pPr>
            <w:r>
              <w:rPr>
                <w:color w:val="2E7D32"/>
              </w:rPr>
              <w:t>☐</w:t>
            </w:r>
            <w:r>
              <w:rPr>
                <w:color w:val="2E7D32"/>
              </w:rPr>
              <w:t xml:space="preserve">  </w:t>
            </w:r>
            <w:r>
              <w:rPr>
                <w:sz w:val="19"/>
                <w:szCs w:val="19"/>
              </w:rPr>
              <w:t xml:space="preserve">Tableau des </w:t>
            </w:r>
            <w:r>
              <w:rPr>
                <w:sz w:val="19"/>
                <w:szCs w:val="19"/>
              </w:rPr>
              <w:t>essais complété et comparé à la montre</w:t>
            </w:r>
          </w:p>
        </w:tc>
        <w:tc>
          <w:tcPr>
            <w:tcW w:w="2637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tcMar>
              <w:left w:w="120" w:type="dxa"/>
            </w:tcMar>
          </w:tcPr>
          <w:p w:rsidR="006C3AA1" w:rsidRDefault="00367D3B">
            <w:pPr>
              <w:spacing w:after="160"/>
            </w:pPr>
            <w:r>
              <w:rPr>
                <w:b/>
                <w:bCs/>
                <w:color w:val="2E7D32"/>
                <w:sz w:val="18"/>
                <w:szCs w:val="18"/>
              </w:rPr>
              <w:t>Validation enseignant</w:t>
            </w:r>
          </w:p>
          <w:p w:rsidR="006C3AA1" w:rsidRDefault="00367D3B">
            <w:pPr>
              <w:spacing w:after="160"/>
            </w:pPr>
            <w:r>
              <w:rPr>
                <w:sz w:val="18"/>
                <w:szCs w:val="18"/>
              </w:rPr>
              <w:t>Date : ……/……</w:t>
            </w:r>
          </w:p>
          <w:p w:rsidR="006C3AA1" w:rsidRDefault="00367D3B">
            <w:r>
              <w:rPr>
                <w:sz w:val="18"/>
                <w:szCs w:val="18"/>
              </w:rPr>
              <w:t>Visa :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pStyle w:val="Heading1"/>
      </w:pPr>
      <w:r>
        <w:t>7. Partie E — Défi : faire évoluer la balise</w:t>
      </w:r>
    </w:p>
    <w:p w:rsidR="006C3AA1" w:rsidRDefault="00367D3B">
      <w:pPr>
        <w:spacing w:after="100" w:line="276" w:lineRule="exact"/>
      </w:pPr>
      <w:r>
        <w:t xml:space="preserve">Choisissez </w:t>
      </w:r>
      <w:r>
        <w:rPr>
          <w:b/>
          <w:bCs/>
        </w:rPr>
        <w:t>une</w:t>
      </w:r>
      <w:r>
        <w:t xml:space="preserve"> évolution, réalisez-la et présentez-la. Le code source de l’extension et son script de construction sont fournis </w:t>
      </w:r>
      <w:r>
        <w:t xml:space="preserve">dans </w:t>
      </w:r>
      <w:r>
        <w:rPr>
          <w:rFonts w:ascii="Consolas" w:eastAsia="Consolas" w:hAnsi="Consolas" w:cs="Consolas"/>
          <w:color w:val="7A1F1F"/>
          <w:sz w:val="19"/>
          <w:szCs w:val="19"/>
        </w:rPr>
        <w:t>CellScan_source.zip</w:t>
      </w:r>
      <w:r>
        <w:t xml:space="preserve"> (Java, JDK 11+, dépôt </w:t>
      </w:r>
      <w:r>
        <w:rPr>
          <w:rFonts w:ascii="Consolas" w:eastAsia="Consolas" w:hAnsi="Consolas" w:cs="Consolas"/>
          <w:color w:val="7A1F1F"/>
          <w:sz w:val="19"/>
          <w:szCs w:val="19"/>
        </w:rPr>
        <w:t>appinventor-sources</w:t>
      </w:r>
      <w:r>
        <w:t>).</w:t>
      </w:r>
    </w:p>
    <w:tbl>
      <w:tblPr>
        <w:tblW w:w="9638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/>
      </w:tblPr>
      <w:tblGrid>
        <w:gridCol w:w="4600"/>
        <w:gridCol w:w="3637"/>
        <w:gridCol w:w="1401"/>
      </w:tblGrid>
      <w:tr w:rsidR="006C3AA1">
        <w:trPr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Évolution</w:t>
            </w:r>
          </w:p>
        </w:tc>
        <w:tc>
          <w:tcPr>
            <w:tcW w:w="3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Où intervenir</w:t>
            </w:r>
          </w:p>
        </w:tc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Difficulté</w:t>
            </w:r>
          </w:p>
        </w:tc>
      </w:tr>
      <w:tr w:rsidR="006C3AA1"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b/>
                <w:bCs/>
                <w:sz w:val="19"/>
                <w:szCs w:val="19"/>
              </w:rPr>
              <w:t>Accusé de réception du SOS</w:t>
            </w:r>
            <w:r>
              <w:rPr>
                <w:sz w:val="19"/>
                <w:szCs w:val="19"/>
              </w:rPr>
              <w:t xml:space="preserve"> : le premier gardien qui répond « OK » arrête les relances</w:t>
            </w:r>
          </w:p>
        </w:tc>
        <w:tc>
          <w:tcPr>
            <w:tcW w:w="3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Blocs (Texting + Clock)</w:t>
            </w:r>
          </w:p>
        </w:tc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★</w:t>
            </w:r>
          </w:p>
        </w:tc>
      </w:tr>
      <w:tr w:rsidR="006C3AA1"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b/>
                <w:bCs/>
                <w:sz w:val="19"/>
                <w:szCs w:val="19"/>
              </w:rPr>
              <w:t>Suivi périodique</w:t>
            </w:r>
            <w:r>
              <w:rPr>
                <w:sz w:val="19"/>
                <w:szCs w:val="19"/>
              </w:rPr>
              <w:t xml:space="preserve"> : trame toutes les N minutes pendant un SOS</w:t>
            </w:r>
          </w:p>
        </w:tc>
        <w:tc>
          <w:tcPr>
            <w:tcW w:w="3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Blocs (Clock) + réflexion coût SMS / batterie</w:t>
            </w:r>
          </w:p>
        </w:tc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★★</w:t>
            </w:r>
          </w:p>
        </w:tc>
      </w:tr>
      <w:tr w:rsidR="006C3AA1"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Ajouter la </w:t>
            </w:r>
            <w:r>
              <w:rPr>
                <w:b/>
                <w:bCs/>
                <w:sz w:val="19"/>
                <w:szCs w:val="19"/>
              </w:rPr>
              <w:t>position GPS</w:t>
            </w:r>
            <w:r>
              <w:rPr>
                <w:sz w:val="19"/>
                <w:szCs w:val="19"/>
              </w:rPr>
              <w:t xml:space="preserve"> quand elle est disponible, comparer avec la position Google</w:t>
            </w:r>
          </w:p>
        </w:tc>
        <w:tc>
          <w:tcPr>
            <w:tcW w:w="3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Blocs (LocationSensor) + parseur Node-RED</w:t>
            </w:r>
          </w:p>
        </w:tc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★★</w:t>
            </w:r>
          </w:p>
        </w:tc>
      </w:tr>
      <w:tr w:rsidR="006C3AA1"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Envoyer les </w:t>
            </w:r>
            <w:r>
              <w:rPr>
                <w:b/>
                <w:bCs/>
                <w:sz w:val="19"/>
                <w:szCs w:val="19"/>
              </w:rPr>
              <w:t xml:space="preserve">points d’accès </w:t>
            </w:r>
            <w:r>
              <w:rPr>
                <w:b/>
                <w:bCs/>
                <w:sz w:val="19"/>
                <w:szCs w:val="19"/>
              </w:rPr>
              <w:t>Wi-Fi</w:t>
            </w:r>
            <w:r>
              <w:rPr>
                <w:sz w:val="19"/>
                <w:szCs w:val="19"/>
              </w:rPr>
              <w:t xml:space="preserve"> voisins (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wifiAccessPoints</w:t>
            </w:r>
            <w:r>
              <w:rPr>
                <w:sz w:val="19"/>
                <w:szCs w:val="19"/>
              </w:rPr>
              <w:t xml:space="preserve"> de l’API Google)</w:t>
            </w:r>
          </w:p>
        </w:tc>
        <w:tc>
          <w:tcPr>
            <w:tcW w:w="3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Extension Java + Node-RED</w:t>
            </w:r>
          </w:p>
        </w:tc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★★★</w:t>
            </w:r>
          </w:p>
        </w:tc>
      </w:tr>
      <w:tr w:rsidR="006C3AA1"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Choisir la </w:t>
            </w:r>
            <w:r>
              <w:rPr>
                <w:b/>
                <w:bCs/>
                <w:sz w:val="19"/>
                <w:szCs w:val="19"/>
              </w:rPr>
              <w:t>SIM d’envoi</w:t>
            </w:r>
            <w:r>
              <w:rPr>
                <w:sz w:val="19"/>
                <w:szCs w:val="19"/>
              </w:rPr>
              <w:t xml:space="preserve"> des SMS sur un double SIM</w:t>
            </w:r>
          </w:p>
        </w:tc>
        <w:tc>
          <w:tcPr>
            <w:tcW w:w="3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Extension Java (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SmsManager</w:t>
            </w:r>
            <w:r>
              <w:rPr>
                <w:sz w:val="19"/>
                <w:szCs w:val="19"/>
              </w:rPr>
              <w:t xml:space="preserve"> par abonnement)</w:t>
            </w:r>
          </w:p>
        </w:tc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★★★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Q17. </w:t>
      </w:r>
      <w:r>
        <w:t xml:space="preserve">Décrivez l’évolution choisie : besoin, modifications réalisées (blocs, </w:t>
      </w:r>
      <w:r>
        <w:t>Java, Node-RED), tests effectués et limites.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Q18. </w:t>
      </w:r>
      <w:r>
        <w:t xml:space="preserve">Pour l’évolution « suivi périodique », estimez le nombre de SMS envoyés en 1 h avec une trame toutes les 2 minutes. Quels sont les impacts (coût, batterie, vie privée) et quelle alternative </w:t>
      </w:r>
      <w:r>
        <w:t>technique serait plus adaptée pour un suivi continu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6C3AA1">
      <w:pPr>
        <w:spacing w:after="60"/>
      </w:pPr>
    </w:p>
    <w:tbl>
      <w:tblPr>
        <w:tblW w:w="9638" w:type="dxa"/>
        <w:tblLayout w:type="fixed"/>
        <w:tblCellMar>
          <w:top w:w="90" w:type="dxa"/>
          <w:left w:w="160" w:type="dxa"/>
          <w:bottom w:w="90" w:type="dxa"/>
          <w:right w:w="120" w:type="dxa"/>
        </w:tblCellMar>
        <w:tblLook w:val="0000"/>
      </w:tblPr>
      <w:tblGrid>
        <w:gridCol w:w="7001"/>
        <w:gridCol w:w="2637"/>
      </w:tblGrid>
      <w:tr w:rsidR="006C3AA1">
        <w:tc>
          <w:tcPr>
            <w:tcW w:w="7000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6EE"/>
          </w:tcPr>
          <w:p w:rsidR="006C3AA1" w:rsidRDefault="00367D3B">
            <w:pPr>
              <w:spacing w:after="60"/>
            </w:pPr>
            <w:r>
              <w:rPr>
                <w:b/>
                <w:bCs/>
                <w:color w:val="2E7D32"/>
              </w:rPr>
              <w:t>JALON 5 — Défi présenté</w:t>
            </w:r>
          </w:p>
          <w:p w:rsidR="006C3AA1" w:rsidRDefault="00367D3B">
            <w:pPr>
              <w:spacing w:after="30"/>
            </w:pPr>
            <w:r>
              <w:rPr>
                <w:color w:val="2E7D32"/>
              </w:rPr>
              <w:t>☐</w:t>
            </w:r>
            <w:r>
              <w:rPr>
                <w:color w:val="2E7D32"/>
              </w:rPr>
              <w:t xml:space="preserve">  </w:t>
            </w:r>
            <w:r>
              <w:rPr>
                <w:sz w:val="19"/>
                <w:szCs w:val="19"/>
              </w:rPr>
              <w:t>Évolution fonctionnelle démontrée</w:t>
            </w:r>
          </w:p>
          <w:p w:rsidR="006C3AA1" w:rsidRDefault="00367D3B">
            <w:pPr>
              <w:spacing w:after="30"/>
            </w:pPr>
            <w:r>
              <w:rPr>
                <w:color w:val="2E7D32"/>
              </w:rPr>
              <w:t>☐</w:t>
            </w:r>
            <w:r>
              <w:rPr>
                <w:color w:val="2E7D32"/>
              </w:rPr>
              <w:t xml:space="preserve">  </w:t>
            </w:r>
            <w:r>
              <w:rPr>
                <w:sz w:val="19"/>
                <w:szCs w:val="19"/>
              </w:rPr>
              <w:t>Limites et impacts présentés</w:t>
            </w:r>
          </w:p>
        </w:tc>
        <w:tc>
          <w:tcPr>
            <w:tcW w:w="2637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tcMar>
              <w:left w:w="120" w:type="dxa"/>
            </w:tcMar>
          </w:tcPr>
          <w:p w:rsidR="006C3AA1" w:rsidRDefault="00367D3B">
            <w:pPr>
              <w:spacing w:after="160"/>
            </w:pPr>
            <w:r>
              <w:rPr>
                <w:b/>
                <w:bCs/>
                <w:color w:val="2E7D32"/>
                <w:sz w:val="18"/>
                <w:szCs w:val="18"/>
              </w:rPr>
              <w:t>Validation enseignant</w:t>
            </w:r>
          </w:p>
          <w:p w:rsidR="006C3AA1" w:rsidRDefault="00367D3B">
            <w:pPr>
              <w:spacing w:after="160"/>
            </w:pPr>
            <w:r>
              <w:rPr>
                <w:sz w:val="18"/>
                <w:szCs w:val="18"/>
              </w:rPr>
              <w:t>Date : ……/……</w:t>
            </w:r>
          </w:p>
          <w:p w:rsidR="006C3AA1" w:rsidRDefault="00367D3B">
            <w:r>
              <w:rPr>
                <w:sz w:val="18"/>
                <w:szCs w:val="18"/>
              </w:rPr>
              <w:t>Visa :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pStyle w:val="Heading1"/>
      </w:pPr>
      <w:r>
        <w:lastRenderedPageBreak/>
        <w:t xml:space="preserve">8. Partie F — Passerelle 2.0 : broker local ou cloud, </w:t>
      </w:r>
      <w:r>
        <w:t>suivi en temps réel, path finder</w:t>
      </w:r>
    </w:p>
    <w:p w:rsidR="006C3AA1" w:rsidRDefault="00367D3B">
      <w:pPr>
        <w:spacing w:after="100" w:line="276" w:lineRule="exact"/>
      </w:pPr>
      <w:r>
        <w:t xml:space="preserve">L’APK passerelle d’origine (dépôt de Matteo Bonnet) affiche le SMS mais ne dit pas si la publication MQTT a réussi. La </w:t>
      </w:r>
      <w:r>
        <w:rPr>
          <w:b/>
          <w:bCs/>
        </w:rPr>
        <w:t>Passerelle 2.0</w:t>
      </w:r>
      <w:r>
        <w:t xml:space="preserve"> (</w:t>
      </w:r>
      <w:r>
        <w:rPr>
          <w:rFonts w:ascii="Consolas" w:eastAsia="Consolas" w:hAnsi="Consolas" w:cs="Consolas"/>
          <w:color w:val="7A1F1F"/>
          <w:sz w:val="19"/>
          <w:szCs w:val="19"/>
        </w:rPr>
        <w:t>IoTLAB2_PasserelleMQTT.aia</w:t>
      </w:r>
      <w:r>
        <w:t xml:space="preserve">) la remplace sur le smartphone gardien : choix du broker, suivi de chaque étape en temps réel, carte Google renvoyée par Node-RED, et </w:t>
      </w:r>
      <w:r>
        <w:rPr>
          <w:b/>
          <w:bCs/>
        </w:rPr>
        <w:t>path finder</w:t>
      </w:r>
      <w:r>
        <w:t xml:space="preserve"> pour rejoindre la position (jeux de géocaching).</w:t>
      </w:r>
    </w:p>
    <w:tbl>
      <w:tblPr>
        <w:tblW w:w="9638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/>
      </w:tblPr>
      <w:tblGrid>
        <w:gridCol w:w="3000"/>
        <w:gridCol w:w="6638"/>
      </w:tblGrid>
      <w:tr w:rsidR="006C3AA1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Zone de l’écran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Fonction</w:t>
            </w:r>
          </w:p>
        </w:tc>
      </w:tr>
      <w:tr w:rsidR="006C3AA1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Bandeau Broker + ⚙ Réglages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Profil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Cloud (HiveMQ)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b/>
                <w:bCs/>
                <w:sz w:val="19"/>
                <w:szCs w:val="19"/>
              </w:rPr>
              <w:t>Local (Mosquitto)</w:t>
            </w:r>
            <w:r>
              <w:rPr>
                <w:sz w:val="19"/>
                <w:szCs w:val="19"/>
              </w:rPr>
              <w:t>, chacun avec ses propres réglages mémorisés : serveur, port, TLS, identifiant, mot de passe, ClientID, préfixe des topics, n° de la balise (émetteur autorisé)</w:t>
            </w:r>
          </w:p>
        </w:tc>
      </w:tr>
      <w:tr w:rsidR="006C3AA1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① à ⑤ Traitement en temps réel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SMS reçu → analyse (SOS / </w:t>
            </w:r>
            <w:r>
              <w:rPr>
                <w:sz w:val="19"/>
                <w:szCs w:val="19"/>
              </w:rPr>
              <w:t>position, IMEI, technologie, nombre de cellules) → publication MQTT → réponse de Node-RED (coordonnées, ± précision) → carte et guidage. Gris = en attente, orange = en cours, vert = réussi, rouge = échec</w:t>
            </w:r>
          </w:p>
        </w:tc>
      </w:tr>
      <w:tr w:rsidR="006C3AA1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📍</w:t>
            </w:r>
            <w:r>
              <w:rPr>
                <w:sz w:val="19"/>
                <w:szCs w:val="19"/>
              </w:rPr>
              <w:t xml:space="preserve"> Demander la position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Envoie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url#</w:t>
            </w:r>
            <w:r>
              <w:rPr>
                <w:sz w:val="19"/>
                <w:szCs w:val="19"/>
              </w:rPr>
              <w:t xml:space="preserve"> par SMS à la ba</w:t>
            </w:r>
            <w:r>
              <w:rPr>
                <w:sz w:val="19"/>
                <w:szCs w:val="19"/>
              </w:rPr>
              <w:t xml:space="preserve">lise (aussi déclenché par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watches/cmd</w:t>
            </w:r>
            <w:r>
              <w:rPr>
                <w:sz w:val="19"/>
                <w:szCs w:val="19"/>
              </w:rPr>
              <w:t xml:space="preserve"> depuis la Tab5)</w:t>
            </w:r>
          </w:p>
        </w:tc>
      </w:tr>
      <w:tr w:rsidR="006C3AA1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Journal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Les 14 derniers événements horodatés (SMS, MQTT, erreurs)</w:t>
            </w:r>
          </w:p>
        </w:tc>
      </w:tr>
      <w:tr w:rsidR="006C3AA1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Carte Google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Image Static Maps produite par Node-RED (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mapUrl</w:t>
            </w:r>
            <w:r>
              <w:rPr>
                <w:sz w:val="19"/>
                <w:szCs w:val="19"/>
              </w:rPr>
              <w:t xml:space="preserve"> du topic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watches/tab5</w:t>
            </w:r>
            <w:r>
              <w:rPr>
                <w:sz w:val="19"/>
                <w:szCs w:val="19"/>
              </w:rPr>
              <w:t>)</w:t>
            </w:r>
          </w:p>
        </w:tc>
      </w:tr>
      <w:tr w:rsidR="006C3AA1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Path finder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Carte OpenStreetMap (cible, cercle </w:t>
            </w:r>
            <w:r>
              <w:rPr>
                <w:sz w:val="19"/>
                <w:szCs w:val="19"/>
              </w:rPr>
              <w:t>d’incertitude, votre position GPS), flèche orientée vers la cible grâce à la boussole, distance et cap, vibration à l’arrivée</w:t>
            </w:r>
          </w:p>
        </w:tc>
      </w:tr>
      <w:tr w:rsidR="006C3AA1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🧭</w:t>
            </w:r>
            <w:r>
              <w:rPr>
                <w:sz w:val="19"/>
                <w:szCs w:val="19"/>
              </w:rPr>
              <w:t xml:space="preserve"> Itinéraire Google Maps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Ouvre la navigation piétonne Google Maps vers la cible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pStyle w:val="Heading2"/>
      </w:pPr>
      <w:r>
        <w:t>8.1 Option broker local : Mosquitto sur le ser</w:t>
      </w:r>
      <w:r>
        <w:t>veur Node-RED</w:t>
      </w:r>
    </w:p>
    <w:tbl>
      <w:tblPr>
        <w:tblW w:w="9638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/>
      </w:tblPr>
      <w:tblGrid>
        <w:gridCol w:w="9638"/>
      </w:tblGrid>
      <w:tr w:rsidR="006C3AA1">
        <w:tc>
          <w:tcPr>
            <w:tcW w:w="96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</w:tcPr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 Linux (Debian / Ubuntu / Raspberry Pi OS)</w:t>
            </w:r>
          </w:p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sudo apt install mosquitto mosquitto-clients</w:t>
            </w:r>
          </w:p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sudo mosquitto_passwd -c /etc/mosquitto/passwd phone      # 1er compte (-c crée le fichier)</w:t>
            </w:r>
          </w:p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sudo mosquitto_passwd /etc/mosquitto/passwd nodered</w:t>
            </w:r>
          </w:p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sudo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mosquitto_passwd /etc/mosquitto/passwd tab5</w:t>
            </w:r>
          </w:p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 fichier /etc/mosquitto/conf.d/iotlab.conf :</w:t>
            </w:r>
          </w:p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listener 1883 0.0.0.0</w:t>
            </w:r>
          </w:p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allow_anonymous false</w:t>
            </w:r>
          </w:p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password_file /etc/mosquitto/passwd</w:t>
            </w:r>
          </w:p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sudo systemctl restart mosquitto</w:t>
            </w:r>
          </w:p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 test : mosquitto_sub -h localhost -u nodered -P &lt;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mdp&gt; -t "watches/#" -v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pStyle w:val="Paragraphedeliste"/>
        <w:numPr>
          <w:ilvl w:val="0"/>
          <w:numId w:val="12"/>
        </w:numPr>
        <w:spacing w:after="60"/>
      </w:pPr>
      <w:r>
        <w:rPr>
          <w:b/>
          <w:bCs/>
        </w:rPr>
        <w:t>Node-RED</w:t>
      </w:r>
      <w:r>
        <w:t xml:space="preserve"> : tous les nœuds MQTT partagent </w:t>
      </w:r>
      <w:r>
        <w:rPr>
          <w:b/>
          <w:bCs/>
        </w:rPr>
        <w:t>un seul</w:t>
      </w:r>
      <w:r>
        <w:t xml:space="preserve"> nœud de configuration broker. Ouvrez-le : Serveur = </w:t>
      </w:r>
      <w:r>
        <w:rPr>
          <w:rFonts w:ascii="Consolas" w:eastAsia="Consolas" w:hAnsi="Consolas" w:cs="Consolas"/>
          <w:color w:val="7A1F1F"/>
          <w:sz w:val="19"/>
          <w:szCs w:val="19"/>
        </w:rPr>
        <w:t>localhost</w:t>
      </w:r>
      <w:r>
        <w:t xml:space="preserve">, Port = </w:t>
      </w:r>
      <w:r>
        <w:rPr>
          <w:rFonts w:ascii="Consolas" w:eastAsia="Consolas" w:hAnsi="Consolas" w:cs="Consolas"/>
          <w:color w:val="7A1F1F"/>
          <w:sz w:val="19"/>
          <w:szCs w:val="19"/>
        </w:rPr>
        <w:t>1883</w:t>
      </w:r>
      <w:r>
        <w:t xml:space="preserve">, </w:t>
      </w:r>
      <w:r>
        <w:rPr>
          <w:b/>
          <w:bCs/>
        </w:rPr>
        <w:t>décochez TLS</w:t>
      </w:r>
      <w:r>
        <w:t xml:space="preserve">, onglet Sécurité = compte </w:t>
      </w:r>
      <w:r>
        <w:rPr>
          <w:rFonts w:ascii="Consolas" w:eastAsia="Consolas" w:hAnsi="Consolas" w:cs="Consolas"/>
          <w:color w:val="7A1F1F"/>
          <w:sz w:val="19"/>
          <w:szCs w:val="19"/>
        </w:rPr>
        <w:t>nodered</w:t>
      </w:r>
      <w:r>
        <w:t>. Déployez.</w:t>
      </w:r>
    </w:p>
    <w:p w:rsidR="006C3AA1" w:rsidRDefault="00367D3B">
      <w:pPr>
        <w:pStyle w:val="Paragraphedeliste"/>
        <w:numPr>
          <w:ilvl w:val="0"/>
          <w:numId w:val="13"/>
        </w:numPr>
        <w:spacing w:after="60"/>
      </w:pPr>
      <w:r>
        <w:rPr>
          <w:b/>
          <w:bCs/>
        </w:rPr>
        <w:t>Smartphone passerelle</w:t>
      </w:r>
      <w:r>
        <w:t xml:space="preserve"> : ⚙ Réglages → profil </w:t>
      </w:r>
      <w:r>
        <w:rPr>
          <w:b/>
          <w:bCs/>
        </w:rPr>
        <w:t>Loca</w:t>
      </w:r>
      <w:r>
        <w:rPr>
          <w:b/>
          <w:bCs/>
        </w:rPr>
        <w:t>l (Mosquitto)</w:t>
      </w:r>
      <w:r>
        <w:t xml:space="preserve"> → Serveur = </w:t>
      </w:r>
      <w:r>
        <w:rPr>
          <w:b/>
          <w:bCs/>
        </w:rPr>
        <w:t>adresse IP du PC Node-RED</w:t>
      </w:r>
      <w:r>
        <w:t xml:space="preserve"> (ex. 192.168.1.10), Port 1883, TLS décoché, compte </w:t>
      </w:r>
      <w:r>
        <w:rPr>
          <w:rFonts w:ascii="Consolas" w:eastAsia="Consolas" w:hAnsi="Consolas" w:cs="Consolas"/>
          <w:color w:val="7A1F1F"/>
          <w:sz w:val="19"/>
          <w:szCs w:val="19"/>
        </w:rPr>
        <w:t>phone</w:t>
      </w:r>
      <w:r>
        <w:t xml:space="preserve"> → « Enregistrer et (re)connecter ». Le téléphone doit être sur le </w:t>
      </w:r>
      <w:r>
        <w:rPr>
          <w:b/>
          <w:bCs/>
        </w:rPr>
        <w:t>même réseau Wi-Fi</w:t>
      </w:r>
      <w:r>
        <w:t xml:space="preserve"> que le serveur.</w:t>
      </w:r>
    </w:p>
    <w:p w:rsidR="006C3AA1" w:rsidRDefault="00367D3B">
      <w:pPr>
        <w:pStyle w:val="Paragraphedeliste"/>
        <w:numPr>
          <w:ilvl w:val="0"/>
          <w:numId w:val="14"/>
        </w:numPr>
        <w:spacing w:after="60"/>
      </w:pPr>
      <w:r>
        <w:rPr>
          <w:b/>
          <w:bCs/>
        </w:rPr>
        <w:t>Tab5</w:t>
      </w:r>
      <w:r>
        <w:t xml:space="preserve"> : dans le programme, </w:t>
      </w:r>
      <w:r>
        <w:rPr>
          <w:rFonts w:ascii="Consolas" w:eastAsia="Consolas" w:hAnsi="Consolas" w:cs="Consolas"/>
          <w:color w:val="7A1F1F"/>
          <w:sz w:val="19"/>
          <w:szCs w:val="19"/>
        </w:rPr>
        <w:t xml:space="preserve">#define MQTT_USE_TLS </w:t>
      </w:r>
      <w:r>
        <w:rPr>
          <w:rFonts w:ascii="Consolas" w:eastAsia="Consolas" w:hAnsi="Consolas" w:cs="Consolas"/>
          <w:color w:val="7A1F1F"/>
          <w:sz w:val="19"/>
          <w:szCs w:val="19"/>
        </w:rPr>
        <w:t>0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MQTT_HOST</w:t>
      </w:r>
      <w:r>
        <w:t xml:space="preserve"> = IP du serveur, compte </w:t>
      </w:r>
      <w:r>
        <w:rPr>
          <w:rFonts w:ascii="Consolas" w:eastAsia="Consolas" w:hAnsi="Consolas" w:cs="Consolas"/>
          <w:color w:val="7A1F1F"/>
          <w:sz w:val="19"/>
          <w:szCs w:val="19"/>
        </w:rPr>
        <w:t>tab5</w:t>
      </w:r>
      <w:r>
        <w:t>.</w:t>
      </w:r>
    </w:p>
    <w:p w:rsidR="006C3AA1" w:rsidRDefault="00367D3B">
      <w:pPr>
        <w:pStyle w:val="Paragraphedeliste"/>
        <w:numPr>
          <w:ilvl w:val="0"/>
          <w:numId w:val="15"/>
        </w:numPr>
        <w:spacing w:after="60"/>
      </w:pPr>
      <w:r>
        <w:t>Le Wi-Fi de l’établissement isole souvent les appareils entre eux (isolation des clients) : utilisez alors un routeur ou un point d’accès dédié à la salle.</w:t>
      </w:r>
    </w:p>
    <w:tbl>
      <w:tblPr>
        <w:tblW w:w="9638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000"/>
      </w:tblPr>
      <w:tblGrid>
        <w:gridCol w:w="9638"/>
      </w:tblGrid>
      <w:tr w:rsidR="006C3AA1">
        <w:tc>
          <w:tcPr>
            <w:tcW w:w="9638" w:type="dxa"/>
            <w:tcBorders>
              <w:top w:val="single" w:sz="4" w:space="0" w:color="D9D9D9"/>
              <w:left w:val="single" w:sz="24" w:space="0" w:color="B03030"/>
              <w:bottom w:val="single" w:sz="4" w:space="0" w:color="D9D9D9"/>
              <w:right w:val="single" w:sz="4" w:space="0" w:color="D9D9D9"/>
            </w:tcBorders>
            <w:shd w:val="clear" w:color="auto" w:fill="FDF0F0"/>
          </w:tcPr>
          <w:p w:rsidR="006C3AA1" w:rsidRDefault="00367D3B">
            <w:pPr>
              <w:spacing w:after="60"/>
            </w:pPr>
            <w:r>
              <w:rPr>
                <w:b/>
                <w:bCs/>
                <w:color w:val="B03030"/>
              </w:rPr>
              <w:t>Sécurité</w:t>
            </w:r>
          </w:p>
          <w:p w:rsidR="006C3AA1" w:rsidRDefault="00367D3B">
            <w:pPr>
              <w:spacing w:after="100" w:line="276" w:lineRule="exact"/>
            </w:pPr>
            <w:r>
              <w:t xml:space="preserve">Sur le port 1883, les messages et les mots de passe circulent </w:t>
            </w:r>
            <w:r>
              <w:rPr>
                <w:b/>
                <w:bCs/>
              </w:rPr>
              <w:t>en clair</w:t>
            </w:r>
            <w:r>
              <w:t xml:space="preserve"> : à réserver à un réseau local maîtrisé. En production, activer TLS sur Mosquitto (port 8883, certificats) ou rester sur le broker cloud.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pStyle w:val="Heading2"/>
      </w:pPr>
      <w:r>
        <w:lastRenderedPageBreak/>
        <w:t>8.2 Path finder et géocaching</w:t>
      </w:r>
    </w:p>
    <w:p w:rsidR="006C3AA1" w:rsidRDefault="00367D3B">
      <w:pPr>
        <w:spacing w:after="100" w:line="276" w:lineRule="exact"/>
      </w:pPr>
      <w:r>
        <w:t>La flèche est u</w:t>
      </w:r>
      <w:r>
        <w:t xml:space="preserve">n sprite tourné en permanence : </w:t>
      </w:r>
      <w:r>
        <w:rPr>
          <w:b/>
          <w:bCs/>
        </w:rPr>
        <w:t>Heading = 90 − (cap vers la cible − azimut du téléphone)</w:t>
      </w:r>
      <w:r>
        <w:t xml:space="preserve">. Le cap est calculé par </w:t>
      </w:r>
      <w:r>
        <w:rPr>
          <w:rFonts w:ascii="Consolas" w:eastAsia="Consolas" w:hAnsi="Consolas" w:cs="Consolas"/>
          <w:color w:val="7A1F1F"/>
          <w:sz w:val="19"/>
          <w:szCs w:val="19"/>
        </w:rPr>
        <w:t>MarkerMoi.BearingToPoint(cible)</w:t>
      </w:r>
      <w:r>
        <w:t xml:space="preserve"> (degrés depuis le nord), l’azimut est fourni par </w:t>
      </w:r>
      <w:r>
        <w:rPr>
          <w:rFonts w:ascii="Consolas" w:eastAsia="Consolas" w:hAnsi="Consolas" w:cs="Consolas"/>
          <w:color w:val="7A1F1F"/>
          <w:sz w:val="19"/>
          <w:szCs w:val="19"/>
        </w:rPr>
        <w:t>OrientationSensor</w:t>
      </w:r>
      <w:r>
        <w:t xml:space="preserve"> (direction vers laquelle pointe le haut du t</w:t>
      </w:r>
      <w:r>
        <w:t xml:space="preserve">éléphone), et le </w:t>
      </w:r>
      <w:r>
        <w:rPr>
          <w:rFonts w:ascii="Consolas" w:eastAsia="Consolas" w:hAnsi="Consolas" w:cs="Consolas"/>
          <w:color w:val="7A1F1F"/>
          <w:sz w:val="19"/>
          <w:szCs w:val="19"/>
        </w:rPr>
        <w:t>Heading</w:t>
      </w:r>
      <w:r>
        <w:t xml:space="preserve"> d’un sprite App Inventor se mesure dans le sens inverse des aiguilles d’une montre à partir de l’axe horizontal (90 = vers le haut de l’écran).</w:t>
      </w:r>
    </w:p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Q19. </w:t>
      </w:r>
      <w:r>
        <w:rPr>
          <w:b/>
          <w:bCs/>
        </w:rPr>
        <w:t>[Cloud · Edge · Local]</w:t>
      </w:r>
      <w:r>
        <w:t xml:space="preserve"> Avec le profil </w:t>
      </w:r>
      <w:r>
        <w:rPr>
          <w:b/>
          <w:bCs/>
        </w:rPr>
        <w:t>Local</w:t>
      </w:r>
      <w:r>
        <w:t>, où se trouve le broker dans le contin</w:t>
      </w:r>
      <w:r>
        <w:t>uum ? Quelles conséquences pour le smartphone passerelle (réseau), pour la sécurité et pour la disponibilité hors de l’établissement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Q20. </w:t>
      </w:r>
      <w:r>
        <w:t>L’étape ③ passe au vert dès la publication en QoS 1. Pourquoi cela ne prouve-t-il pas que Node-RED a traité le</w:t>
      </w:r>
      <w:r>
        <w:t xml:space="preserve"> message ? Quel mécanisme de l’application joue le rôle d’accusé de réception « de bout en bout »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Q21. </w:t>
      </w:r>
      <w:r>
        <w:t xml:space="preserve">Expliquez la formule de la flèche : Heading = 90 − (cap − azimut). Vérifiez-la pour : cible plein nord (cap 0°), téléphone orienté vers l’est </w:t>
      </w:r>
      <w:r>
        <w:t>(azimut 90°). Vers où la flèche doit-elle pointer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Q22. </w:t>
      </w:r>
      <w:r>
        <w:t xml:space="preserve">Pour un jeu de géocaching, la cible provient d’une géolocalisation </w:t>
      </w:r>
      <w:r>
        <w:rPr>
          <w:b/>
          <w:bCs/>
        </w:rPr>
        <w:t>cellulaire</w:t>
      </w:r>
      <w:r>
        <w:t xml:space="preserve"> (± plusieurs centaines de mètres). Le seuil « TROUVÉ à 20 m » est-il réaliste ? Proposez des règles de jeu ou une a</w:t>
      </w:r>
      <w:r>
        <w:t>mélioration technique pour rendre le jeu jouable.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367D3B">
      <w:pPr>
        <w:keepNext/>
        <w:spacing w:before="120" w:after="60"/>
      </w:pPr>
      <w:r>
        <w:rPr>
          <w:b/>
          <w:bCs/>
          <w:color w:val="B03030"/>
        </w:rPr>
        <w:t xml:space="preserve">Q23. </w:t>
      </w:r>
      <w:r>
        <w:t>Au démarrage, l’application reçoit immédiatement la dernière position (« message retenu »). Quel est l’intérêt pour un jeu, et quel risque cela présente-t-il ? Comment l’afficher honnêtement au</w:t>
      </w:r>
      <w:r>
        <w:t xml:space="preserve"> joueur ?</w:t>
      </w:r>
    </w:p>
    <w:tbl>
      <w:tblPr>
        <w:tblW w:w="9638" w:type="dxa"/>
        <w:tblLayout w:type="fixed"/>
        <w:tblLook w:val="0000"/>
      </w:tblPr>
      <w:tblGrid>
        <w:gridCol w:w="9638"/>
      </w:tblGrid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  <w:tr w:rsidR="006C3AA1">
        <w:trPr>
          <w:trHeight w:val="400"/>
        </w:trPr>
        <w:tc>
          <w:tcPr>
            <w:tcW w:w="9638" w:type="dxa"/>
            <w:tcBorders>
              <w:bottom w:val="dotted" w:sz="6" w:space="0" w:color="A6A6A6"/>
            </w:tcBorders>
          </w:tcPr>
          <w:p w:rsidR="006C3AA1" w:rsidRDefault="006C3AA1"/>
        </w:tc>
      </w:tr>
    </w:tbl>
    <w:p w:rsidR="006C3AA1" w:rsidRDefault="006C3AA1">
      <w:pPr>
        <w:spacing w:after="60"/>
      </w:pPr>
    </w:p>
    <w:tbl>
      <w:tblPr>
        <w:tblW w:w="9638" w:type="dxa"/>
        <w:tblLayout w:type="fixed"/>
        <w:tblCellMar>
          <w:top w:w="90" w:type="dxa"/>
          <w:left w:w="160" w:type="dxa"/>
          <w:bottom w:w="90" w:type="dxa"/>
          <w:right w:w="120" w:type="dxa"/>
        </w:tblCellMar>
        <w:tblLook w:val="0000"/>
      </w:tblPr>
      <w:tblGrid>
        <w:gridCol w:w="7001"/>
        <w:gridCol w:w="2637"/>
      </w:tblGrid>
      <w:tr w:rsidR="006C3AA1">
        <w:tc>
          <w:tcPr>
            <w:tcW w:w="7000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6EE"/>
          </w:tcPr>
          <w:p w:rsidR="006C3AA1" w:rsidRDefault="00367D3B">
            <w:pPr>
              <w:spacing w:after="60"/>
            </w:pPr>
            <w:r>
              <w:rPr>
                <w:b/>
                <w:bCs/>
                <w:color w:val="2E7D32"/>
              </w:rPr>
              <w:t>JALON 6 — Passerelle 2.0 opérationnelle</w:t>
            </w:r>
          </w:p>
          <w:p w:rsidR="006C3AA1" w:rsidRDefault="00367D3B">
            <w:pPr>
              <w:spacing w:after="30"/>
            </w:pPr>
            <w:r>
              <w:rPr>
                <w:color w:val="2E7D32"/>
              </w:rPr>
              <w:t>☐</w:t>
            </w:r>
            <w:r>
              <w:rPr>
                <w:color w:val="2E7D32"/>
              </w:rPr>
              <w:t xml:space="preserve">  </w:t>
            </w:r>
            <w:r>
              <w:rPr>
                <w:sz w:val="19"/>
                <w:szCs w:val="19"/>
              </w:rPr>
              <w:t>Profils Cloud et Local testés (connexion verte, étapes ① à ⑤ vertes)</w:t>
            </w:r>
          </w:p>
          <w:p w:rsidR="006C3AA1" w:rsidRDefault="00367D3B">
            <w:pPr>
              <w:spacing w:after="30"/>
            </w:pPr>
            <w:r>
              <w:rPr>
                <w:color w:val="2E7D32"/>
              </w:rPr>
              <w:t>☐</w:t>
            </w:r>
            <w:r>
              <w:rPr>
                <w:color w:val="2E7D32"/>
              </w:rPr>
              <w:t xml:space="preserve">  </w:t>
            </w:r>
            <w:r>
              <w:rPr>
                <w:sz w:val="19"/>
                <w:szCs w:val="19"/>
              </w:rPr>
              <w:t>Path finder : flèche, distance et itinéraire Google Maps vers la balise</w:t>
            </w:r>
          </w:p>
        </w:tc>
        <w:tc>
          <w:tcPr>
            <w:tcW w:w="2637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tcMar>
              <w:left w:w="120" w:type="dxa"/>
            </w:tcMar>
          </w:tcPr>
          <w:p w:rsidR="006C3AA1" w:rsidRDefault="00367D3B">
            <w:pPr>
              <w:spacing w:after="160"/>
            </w:pPr>
            <w:r>
              <w:rPr>
                <w:b/>
                <w:bCs/>
                <w:color w:val="2E7D32"/>
                <w:sz w:val="18"/>
                <w:szCs w:val="18"/>
              </w:rPr>
              <w:t>Validation enseignant</w:t>
            </w:r>
          </w:p>
          <w:p w:rsidR="006C3AA1" w:rsidRDefault="00367D3B">
            <w:pPr>
              <w:spacing w:after="160"/>
            </w:pPr>
            <w:r>
              <w:rPr>
                <w:sz w:val="18"/>
                <w:szCs w:val="18"/>
              </w:rPr>
              <w:t>Date : ……/……</w:t>
            </w:r>
          </w:p>
          <w:p w:rsidR="006C3AA1" w:rsidRDefault="00367D3B">
            <w:r>
              <w:rPr>
                <w:sz w:val="18"/>
                <w:szCs w:val="18"/>
              </w:rPr>
              <w:t>Visa :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pStyle w:val="Heading1"/>
      </w:pPr>
      <w:r>
        <w:t>Annexe A —</w:t>
      </w:r>
      <w:r>
        <w:t xml:space="preserve"> Dépannage</w:t>
      </w:r>
    </w:p>
    <w:tbl>
      <w:tblPr>
        <w:tblW w:w="9638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/>
      </w:tblPr>
      <w:tblGrid>
        <w:gridCol w:w="3099"/>
        <w:gridCol w:w="3300"/>
        <w:gridCol w:w="3239"/>
      </w:tblGrid>
      <w:tr w:rsidR="006C3AA1">
        <w:trPr>
          <w:tblHeader/>
        </w:trPr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Symptôme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Cause probable</w:t>
            </w:r>
          </w:p>
        </w:tc>
        <w:tc>
          <w:tcPr>
            <w:tcW w:w="3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vAlign w:val="center"/>
          </w:tcPr>
          <w:p w:rsidR="006C3AA1" w:rsidRDefault="00367D3B">
            <w:r>
              <w:rPr>
                <w:b/>
                <w:bCs/>
                <w:color w:val="FFFFFF"/>
                <w:sz w:val="19"/>
                <w:szCs w:val="19"/>
              </w:rPr>
              <w:t>Remède</w:t>
            </w:r>
          </w:p>
        </w:tc>
      </w:tr>
      <w:tr w:rsidR="006C3AA1"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ScanFailed : « Localisation du téléphone désactivée »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Localisation coupée</w:t>
            </w:r>
          </w:p>
        </w:tc>
        <w:tc>
          <w:tcPr>
            <w:tcW w:w="3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Activer la localisation (volet rapide)</w:t>
            </w:r>
          </w:p>
        </w:tc>
      </w:tr>
      <w:tr w:rsidR="006C3AA1"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« ACCESS_FINE_LOCATION » refusée, SOS reçu sans position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Position refusée, ou « Approximative » </w:t>
            </w:r>
            <w:r>
              <w:rPr>
                <w:sz w:val="19"/>
                <w:szCs w:val="19"/>
              </w:rPr>
              <w:t>choisie ; ancienne version 1.0 de CellScan (demande ignorée sur Android 12+)</w:t>
            </w:r>
          </w:p>
        </w:tc>
        <w:tc>
          <w:tcPr>
            <w:tcW w:w="3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Mettre à jour CellScan 1.1 ; bouton « Ouvrir les réglages » → Position → Autoriser + </w:t>
            </w:r>
            <w:r>
              <w:rPr>
                <w:b/>
                <w:bCs/>
                <w:sz w:val="19"/>
                <w:szCs w:val="19"/>
              </w:rPr>
              <w:t>Précise</w:t>
            </w:r>
          </w:p>
        </w:tc>
      </w:tr>
      <w:tr w:rsidR="006C3AA1"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« Position APPROXIMATIVE seulement »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COARSE accordée mais pas FINE</w:t>
            </w:r>
          </w:p>
        </w:tc>
        <w:tc>
          <w:tcPr>
            <w:tcW w:w="3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Réglages → Autorisations → Position → activer </w:t>
            </w:r>
            <w:r>
              <w:rPr>
                <w:b/>
                <w:bCs/>
                <w:sz w:val="19"/>
                <w:szCs w:val="19"/>
              </w:rPr>
              <w:t>Précise</w:t>
            </w:r>
          </w:p>
        </w:tc>
      </w:tr>
      <w:tr w:rsidR="006C3AA1"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SIM : champ vide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READ_PHONE_STATE</w:t>
            </w:r>
            <w:r>
              <w:rPr>
                <w:sz w:val="19"/>
                <w:szCs w:val="19"/>
              </w:rPr>
              <w:t xml:space="preserve"> refusée ou SIM absente</w:t>
            </w:r>
          </w:p>
        </w:tc>
        <w:tc>
          <w:tcPr>
            <w:tcW w:w="3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Accorder « Téléphone » ; vérifier la SIM</w:t>
            </w:r>
          </w:p>
        </w:tc>
      </w:tr>
      <w:tr w:rsidR="006C3AA1"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« Aucune cellule serveuse exploitable »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Mode avion, pas de réseau, modem sans réponse</w:t>
            </w:r>
          </w:p>
        </w:tc>
        <w:tc>
          <w:tcPr>
            <w:tcW w:w="3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Désactiver le </w:t>
            </w:r>
            <w:r>
              <w:rPr>
                <w:sz w:val="19"/>
                <w:szCs w:val="19"/>
              </w:rPr>
              <w:t>mode avion, relancer la lecture</w:t>
            </w:r>
          </w:p>
        </w:tc>
      </w:tr>
      <w:tr w:rsidR="006C3AA1"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Pas de réponse à url#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Application fermée ou suspendue ; numéro gardien différent</w:t>
            </w:r>
          </w:p>
        </w:tc>
        <w:tc>
          <w:tcPr>
            <w:tcW w:w="3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Laisser l’app ouverte ; vérifier le n° gardien</w:t>
            </w:r>
          </w:p>
        </w:tc>
      </w:tr>
      <w:tr w:rsidR="006C3AA1"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SMS non envoyé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SEND_SMS</w:t>
            </w:r>
            <w:r>
              <w:rPr>
                <w:sz w:val="19"/>
                <w:szCs w:val="19"/>
              </w:rPr>
              <w:t xml:space="preserve"> refusée ; forfait sans SMS</w:t>
            </w:r>
          </w:p>
        </w:tc>
        <w:tc>
          <w:tcPr>
            <w:tcW w:w="3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Accorder « SMS » ; tester un SMS manuel</w:t>
            </w:r>
          </w:p>
        </w:tc>
      </w:tr>
      <w:tr w:rsidR="006C3AA1"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Node-RED : « Unparseable message »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Trame tronquée (SMS trop long)</w:t>
            </w:r>
          </w:p>
        </w:tc>
        <w:tc>
          <w:tcPr>
            <w:tcW w:w="3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Réduire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MaxNeighbors</w:t>
            </w:r>
          </w:p>
        </w:tc>
      </w:tr>
      <w:tr w:rsidR="006C3AA1"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Google : 404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notFound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Cellule inconnue ou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radioType</w:t>
            </w:r>
            <w:r>
              <w:rPr>
                <w:sz w:val="19"/>
                <w:szCs w:val="19"/>
              </w:rPr>
              <w:t xml:space="preserve"> incohérent</w:t>
            </w:r>
          </w:p>
        </w:tc>
        <w:tc>
          <w:tcPr>
            <w:tcW w:w="3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Vérifier le champ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rat:</w:t>
            </w:r>
            <w:r>
              <w:rPr>
                <w:sz w:val="19"/>
                <w:szCs w:val="19"/>
              </w:rPr>
              <w:t xml:space="preserve"> et le flow mis à jour</w:t>
            </w:r>
          </w:p>
        </w:tc>
      </w:tr>
      <w:tr w:rsidR="006C3AA1"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Passerelle : étape ③ rouge « broker non connecté »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 xml:space="preserve">Mauvais </w:t>
            </w:r>
            <w:r>
              <w:rPr>
                <w:sz w:val="19"/>
                <w:szCs w:val="19"/>
              </w:rPr>
              <w:t>port / TLS (8883 + TLS pour HiveMQ, 1883 sans TLS pour Mosquitto), identifiants, ClientID déjà utilisé</w:t>
            </w:r>
          </w:p>
        </w:tc>
        <w:tc>
          <w:tcPr>
            <w:tcW w:w="3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Lire le bandeau et le journal ; un ClientID unique par client</w:t>
            </w:r>
          </w:p>
        </w:tc>
      </w:tr>
      <w:tr w:rsidR="006C3AA1"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Passerelle : ④ rouge « pas de réponse en 20 s »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Node-RED arrêté ou sur un autre broker, pr</w:t>
            </w:r>
            <w:r>
              <w:rPr>
                <w:sz w:val="19"/>
                <w:szCs w:val="19"/>
              </w:rPr>
              <w:t>éfixe de topics différent, erreur Google</w:t>
            </w:r>
          </w:p>
        </w:tc>
        <w:tc>
          <w:tcPr>
            <w:tcW w:w="3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Même broker et même préfixe partout ; fenêtre Debug de Node-RED</w:t>
            </w:r>
          </w:p>
        </w:tc>
      </w:tr>
      <w:tr w:rsidR="006C3AA1"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Profil Local : connexion impossible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sz w:val="19"/>
                <w:szCs w:val="19"/>
              </w:rPr>
              <w:t>Téléphone hors du Wi-Fi local, pare-feu du PC, isolation des clients Wi-Fi, Mosquitto en écoute sur localhost seul</w:t>
            </w:r>
            <w:r>
              <w:rPr>
                <w:sz w:val="19"/>
                <w:szCs w:val="19"/>
              </w:rPr>
              <w:t>ement</w:t>
            </w:r>
          </w:p>
        </w:tc>
        <w:tc>
          <w:tcPr>
            <w:tcW w:w="3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vAlign w:val="center"/>
          </w:tcPr>
          <w:p w:rsidR="006C3AA1" w:rsidRDefault="00367D3B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listener 1883 0.0.0.0</w:t>
            </w:r>
            <w:r>
              <w:rPr>
                <w:sz w:val="19"/>
                <w:szCs w:val="19"/>
              </w:rPr>
              <w:t xml:space="preserve"> ; ouvrir le port 1883 ; point d’accès dédié</w:t>
            </w:r>
          </w:p>
        </w:tc>
      </w:tr>
      <w:tr w:rsidR="006C3AA1"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Path finder : flèche immobile ou fausse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Boussole non calibrée, position GPS pas encore reçue</w:t>
            </w:r>
          </w:p>
        </w:tc>
        <w:tc>
          <w:tcPr>
            <w:tcW w:w="3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6C3AA1" w:rsidRDefault="00367D3B">
            <w:r>
              <w:rPr>
                <w:sz w:val="19"/>
                <w:szCs w:val="19"/>
              </w:rPr>
              <w:t>Calibrer (geste en 8), sortir à l’extérieur, autoriser la position précise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pStyle w:val="Heading1"/>
      </w:pPr>
      <w:r>
        <w:t xml:space="preserve">Annexe B — </w:t>
      </w:r>
      <w:r>
        <w:t>Reconstruire l’extension CellScan</w:t>
      </w:r>
    </w:p>
    <w:tbl>
      <w:tblPr>
        <w:tblW w:w="9638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/>
      </w:tblPr>
      <w:tblGrid>
        <w:gridCol w:w="9638"/>
      </w:tblGrid>
      <w:tr w:rsidR="006C3AA1">
        <w:tc>
          <w:tcPr>
            <w:tcW w:w="96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</w:tcPr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git clone --depth 1 --filter=blob:none --sparse https://github.com/mit-cml/appinventor-sources</w:t>
            </w:r>
          </w:p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cd appinventor-sources</w:t>
            </w:r>
          </w:p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git sparse-checkout set appinventor/components/src appinventor/common/src appinventor/lib</w:t>
            </w:r>
          </w:p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../CellScan_source</w:t>
            </w:r>
          </w:p>
          <w:p w:rsidR="006C3AA1" w:rsidRDefault="00367D3B">
            <w:pPr>
              <w:spacing w:line="240" w:lineRule="exac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AI_SOURCES=../appinventor-sources bash build.sh      # produit CellScan.aix</w:t>
            </w:r>
          </w:p>
        </w:tc>
      </w:tr>
    </w:tbl>
    <w:p w:rsidR="006C3AA1" w:rsidRDefault="006C3AA1">
      <w:pPr>
        <w:spacing w:after="60"/>
      </w:pPr>
    </w:p>
    <w:p w:rsidR="006C3AA1" w:rsidRDefault="00367D3B">
      <w:pPr>
        <w:spacing w:after="100" w:line="276" w:lineRule="exact"/>
      </w:pPr>
      <w:r>
        <w:t xml:space="preserve">Le script compile </w:t>
      </w:r>
      <w:r>
        <w:rPr>
          <w:rFonts w:ascii="Consolas" w:eastAsia="Consolas" w:hAnsi="Consolas" w:cs="Consolas"/>
          <w:color w:val="7A1F1F"/>
          <w:sz w:val="19"/>
          <w:szCs w:val="19"/>
        </w:rPr>
        <w:t>CellScan.java</w:t>
      </w:r>
      <w:r>
        <w:t xml:space="preserve"> avec les processeurs d’annotations d’App Inventor (qui génèrent </w:t>
      </w:r>
      <w:r>
        <w:rPr>
          <w:rFonts w:ascii="Consolas" w:eastAsia="Consolas" w:hAnsi="Consolas" w:cs="Consolas"/>
          <w:color w:val="7A1F1F"/>
          <w:sz w:val="19"/>
          <w:szCs w:val="19"/>
        </w:rPr>
        <w:t>components.json</w:t>
      </w:r>
      <w:r>
        <w:t xml:space="preserve">), convertit les classes en DEX avec </w:t>
      </w:r>
      <w:r>
        <w:rPr>
          <w:b/>
          <w:bCs/>
        </w:rPr>
        <w:t>d8</w:t>
      </w:r>
      <w:r>
        <w:t>, puis as</w:t>
      </w:r>
      <w:r>
        <w:t xml:space="preserve">semble l’archive </w:t>
      </w:r>
      <w:r>
        <w:rPr>
          <w:rFonts w:ascii="Consolas" w:eastAsia="Consolas" w:hAnsi="Consolas" w:cs="Consolas"/>
          <w:color w:val="7A1F1F"/>
          <w:sz w:val="19"/>
          <w:szCs w:val="19"/>
        </w:rPr>
        <w:t>.aix</w:t>
      </w:r>
      <w:r>
        <w:t>.</w:t>
      </w:r>
    </w:p>
    <w:sectPr w:rsidR="006C3AA1" w:rsidSect="006C3A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8" w:footer="708" w:gutter="0"/>
      <w:cols w:space="720"/>
      <w:formProt w:val="0"/>
      <w:titlePg/>
      <w:docGrid w:linePitch="360" w:charSpace="6143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7D3B" w:rsidRDefault="00367D3B" w:rsidP="006C3AA1">
      <w:r>
        <w:separator/>
      </w:r>
    </w:p>
  </w:endnote>
  <w:endnote w:type="continuationSeparator" w:id="1">
    <w:p w:rsidR="00367D3B" w:rsidRDefault="00367D3B" w:rsidP="006C3A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3AA1" w:rsidRDefault="006C3AA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3AA1" w:rsidRDefault="00367D3B">
    <w:pPr>
      <w:jc w:val="center"/>
    </w:pPr>
    <w:r>
      <w:rPr>
        <w:color w:val="666666"/>
        <w:sz w:val="16"/>
        <w:szCs w:val="16"/>
      </w:rPr>
      <w:t xml:space="preserve">CFA SUPii Mécavenir — Mantes-la-Jolie     |     page </w:t>
    </w:r>
    <w:r w:rsidR="006C3AA1">
      <w:fldChar w:fldCharType="begin"/>
    </w:r>
    <w:r>
      <w:instrText xml:space="preserve"> PAGE </w:instrText>
    </w:r>
    <w:r w:rsidR="006C3AA1">
      <w:fldChar w:fldCharType="separate"/>
    </w:r>
    <w:r w:rsidR="0080097A">
      <w:rPr>
        <w:noProof/>
      </w:rPr>
      <w:t>2</w:t>
    </w:r>
    <w:r w:rsidR="006C3AA1"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3AA1" w:rsidRDefault="006C3AA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7D3B" w:rsidRDefault="00367D3B" w:rsidP="006C3AA1">
      <w:r>
        <w:separator/>
      </w:r>
    </w:p>
  </w:footnote>
  <w:footnote w:type="continuationSeparator" w:id="1">
    <w:p w:rsidR="00367D3B" w:rsidRDefault="00367D3B" w:rsidP="006C3A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3AA1" w:rsidRDefault="006C3AA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3AA1" w:rsidRDefault="00367D3B">
    <w:pPr>
      <w:jc w:val="right"/>
    </w:pPr>
    <w:r>
      <w:rPr>
        <w:color w:val="666666"/>
        <w:sz w:val="16"/>
        <w:szCs w:val="16"/>
      </w:rPr>
      <w:t>IoTLAB2 — Balise smartphone (après la 2G) — SNPI4 &amp; AR4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3AA1" w:rsidRDefault="006C3AA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175F2E"/>
    <w:multiLevelType w:val="multilevel"/>
    <w:tmpl w:val="48EE411A"/>
    <w:lvl w:ilvl="0">
      <w:start w:val="1"/>
      <w:numFmt w:val="decimal"/>
      <w:lvlText w:val="%1."/>
      <w:lvlJc w:val="left"/>
      <w:pPr>
        <w:tabs>
          <w:tab w:val="num" w:pos="0"/>
        </w:tabs>
        <w:ind w:left="540" w:hanging="320"/>
      </w:pPr>
      <w:rPr>
        <w:b/>
        <w:bCs/>
        <w:color w:val="1F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2AF07903"/>
    <w:multiLevelType w:val="multilevel"/>
    <w:tmpl w:val="A4BAE124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4320551C"/>
    <w:multiLevelType w:val="multilevel"/>
    <w:tmpl w:val="CA0EF652"/>
    <w:lvl w:ilvl="0">
      <w:start w:val="1"/>
      <w:numFmt w:val="decimal"/>
      <w:lvlText w:val="%1."/>
      <w:lvlJc w:val="left"/>
      <w:pPr>
        <w:tabs>
          <w:tab w:val="num" w:pos="0"/>
        </w:tabs>
        <w:ind w:left="540" w:hanging="320"/>
      </w:pPr>
      <w:rPr>
        <w:b/>
        <w:bCs/>
        <w:color w:val="1F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5AD84FAC"/>
    <w:multiLevelType w:val="multilevel"/>
    <w:tmpl w:val="8320E576"/>
    <w:lvl w:ilvl="0">
      <w:start w:val="1"/>
      <w:numFmt w:val="decimal"/>
      <w:lvlText w:val="%1."/>
      <w:lvlJc w:val="left"/>
      <w:pPr>
        <w:tabs>
          <w:tab w:val="num" w:pos="0"/>
        </w:tabs>
        <w:ind w:left="540" w:hanging="320"/>
      </w:pPr>
      <w:rPr>
        <w:b/>
        <w:bCs/>
        <w:color w:val="1F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72742DA5"/>
    <w:multiLevelType w:val="multilevel"/>
    <w:tmpl w:val="B1A494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</w:num>
  <w:num w:numId="10">
    <w:abstractNumId w:val="3"/>
  </w:num>
  <w:num w:numId="11">
    <w:abstractNumId w:val="3"/>
  </w:num>
  <w:num w:numId="12">
    <w:abstractNumId w:val="3"/>
    <w:lvlOverride w:ilvl="0">
      <w:startOverride w:val="1"/>
    </w:lvlOverride>
  </w:num>
  <w:num w:numId="13">
    <w:abstractNumId w:val="3"/>
  </w:num>
  <w:num w:numId="14">
    <w:abstractNumId w:val="3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C3AA1"/>
    <w:rsid w:val="00367D3B"/>
    <w:rsid w:val="006C3AA1"/>
    <w:rsid w:val="00800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1"/>
        <w:szCs w:val="21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AA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1">
    <w:name w:val="Heading 1"/>
    <w:basedOn w:val="Titre"/>
    <w:qFormat/>
    <w:rsid w:val="006C3AA1"/>
    <w:pPr>
      <w:pBdr>
        <w:bottom w:val="single" w:sz="8" w:space="4" w:color="B03030"/>
      </w:pBdr>
      <w:spacing w:before="300" w:after="140"/>
      <w:outlineLvl w:val="0"/>
    </w:pPr>
    <w:rPr>
      <w:b/>
      <w:bCs/>
      <w:color w:val="1F3A5F"/>
      <w:sz w:val="30"/>
      <w:szCs w:val="30"/>
    </w:rPr>
  </w:style>
  <w:style w:type="paragraph" w:customStyle="1" w:styleId="Heading2">
    <w:name w:val="Heading 2"/>
    <w:basedOn w:val="Titre"/>
    <w:qFormat/>
    <w:rsid w:val="006C3AA1"/>
    <w:pPr>
      <w:spacing w:before="200" w:after="100"/>
      <w:outlineLvl w:val="1"/>
    </w:pPr>
    <w:rPr>
      <w:b/>
      <w:bCs/>
      <w:color w:val="1F3A5F"/>
      <w:sz w:val="24"/>
      <w:szCs w:val="24"/>
    </w:rPr>
  </w:style>
  <w:style w:type="paragraph" w:customStyle="1" w:styleId="Heading3">
    <w:name w:val="Heading 3"/>
    <w:basedOn w:val="Titre"/>
    <w:qFormat/>
    <w:rsid w:val="006C3AA1"/>
    <w:rPr>
      <w:color w:val="1F4D78"/>
      <w:sz w:val="24"/>
      <w:szCs w:val="24"/>
    </w:rPr>
  </w:style>
  <w:style w:type="paragraph" w:customStyle="1" w:styleId="Heading4">
    <w:name w:val="Heading 4"/>
    <w:basedOn w:val="Titre"/>
    <w:qFormat/>
    <w:rsid w:val="006C3AA1"/>
    <w:rPr>
      <w:i/>
      <w:iCs/>
      <w:color w:val="2E74B5"/>
    </w:rPr>
  </w:style>
  <w:style w:type="paragraph" w:customStyle="1" w:styleId="Heading5">
    <w:name w:val="Heading 5"/>
    <w:basedOn w:val="Titre"/>
    <w:qFormat/>
    <w:rsid w:val="006C3AA1"/>
    <w:rPr>
      <w:color w:val="2E74B5"/>
    </w:rPr>
  </w:style>
  <w:style w:type="paragraph" w:customStyle="1" w:styleId="Heading6">
    <w:name w:val="Heading 6"/>
    <w:basedOn w:val="Titre"/>
    <w:qFormat/>
    <w:rsid w:val="006C3AA1"/>
    <w:rPr>
      <w:color w:val="1F4D78"/>
    </w:rPr>
  </w:style>
  <w:style w:type="character" w:customStyle="1" w:styleId="InternetLink">
    <w:name w:val="Internet Link"/>
    <w:uiPriority w:val="99"/>
    <w:unhideWhenUsed/>
    <w:qFormat/>
    <w:rsid w:val="006C3AA1"/>
    <w:rPr>
      <w:color w:val="0563C1"/>
      <w:u w:val="single"/>
    </w:rPr>
  </w:style>
  <w:style w:type="character" w:customStyle="1" w:styleId="FootnoteReference">
    <w:name w:val="Footnote Reference"/>
    <w:rsid w:val="006C3AA1"/>
    <w:rPr>
      <w:vertAlign w:val="superscript"/>
    </w:rPr>
  </w:style>
  <w:style w:type="character" w:customStyle="1" w:styleId="FootnoteCharacters">
    <w:name w:val="Footnote Characters"/>
    <w:uiPriority w:val="99"/>
    <w:semiHidden/>
    <w:unhideWhenUsed/>
    <w:qFormat/>
    <w:rsid w:val="006C3AA1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sid w:val="006C3AA1"/>
    <w:rPr>
      <w:sz w:val="20"/>
      <w:szCs w:val="20"/>
    </w:rPr>
  </w:style>
  <w:style w:type="character" w:customStyle="1" w:styleId="EndnoteReference">
    <w:name w:val="Endnote Reference"/>
    <w:rsid w:val="006C3AA1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6C3AA1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sid w:val="006C3AA1"/>
    <w:rPr>
      <w:sz w:val="20"/>
      <w:szCs w:val="20"/>
    </w:rPr>
  </w:style>
  <w:style w:type="paragraph" w:styleId="Titre">
    <w:name w:val="Title"/>
    <w:next w:val="Corpsdetexte"/>
    <w:qFormat/>
    <w:rsid w:val="006C3AA1"/>
    <w:rPr>
      <w:sz w:val="56"/>
      <w:szCs w:val="56"/>
      <w:lang w:eastAsia="fr-FR" w:bidi="ar-SA"/>
    </w:rPr>
  </w:style>
  <w:style w:type="paragraph" w:styleId="Corpsdetexte">
    <w:name w:val="Body Text"/>
    <w:basedOn w:val="Normal"/>
    <w:rsid w:val="006C3AA1"/>
    <w:pPr>
      <w:spacing w:after="140" w:line="276" w:lineRule="auto"/>
    </w:pPr>
  </w:style>
  <w:style w:type="paragraph" w:styleId="Liste">
    <w:name w:val="List"/>
    <w:basedOn w:val="Corpsdetexte"/>
    <w:rsid w:val="006C3AA1"/>
    <w:rPr>
      <w:rFonts w:cs="Lucida Sans"/>
    </w:rPr>
  </w:style>
  <w:style w:type="paragraph" w:customStyle="1" w:styleId="Caption">
    <w:name w:val="Caption"/>
    <w:basedOn w:val="Normal"/>
    <w:qFormat/>
    <w:rsid w:val="006C3AA1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6C3AA1"/>
    <w:pPr>
      <w:suppressLineNumbers/>
    </w:pPr>
    <w:rPr>
      <w:rFonts w:cs="Lucida Sans"/>
    </w:rPr>
  </w:style>
  <w:style w:type="paragraph" w:customStyle="1" w:styleId="StrongEmphasis">
    <w:name w:val="Strong Emphasis"/>
    <w:qFormat/>
    <w:rsid w:val="006C3AA1"/>
    <w:rPr>
      <w:b/>
      <w:bCs/>
    </w:rPr>
  </w:style>
  <w:style w:type="paragraph" w:styleId="Paragraphedeliste">
    <w:name w:val="List Paragraph"/>
    <w:qFormat/>
    <w:rsid w:val="006C3AA1"/>
  </w:style>
  <w:style w:type="paragraph" w:customStyle="1" w:styleId="FootnoteText">
    <w:name w:val="Footnote Text"/>
    <w:basedOn w:val="Normal"/>
    <w:link w:val="FootnoteTextChar"/>
    <w:uiPriority w:val="99"/>
    <w:semiHidden/>
    <w:unhideWhenUsed/>
    <w:rsid w:val="006C3AA1"/>
    <w:rPr>
      <w:sz w:val="20"/>
      <w:szCs w:val="20"/>
    </w:rPr>
  </w:style>
  <w:style w:type="paragraph" w:customStyle="1" w:styleId="EndnoteText">
    <w:name w:val="Endnote Text"/>
    <w:basedOn w:val="Normal"/>
    <w:link w:val="EndnoteTextChar"/>
    <w:uiPriority w:val="99"/>
    <w:semiHidden/>
    <w:unhideWhenUsed/>
    <w:rsid w:val="006C3AA1"/>
    <w:rPr>
      <w:sz w:val="20"/>
      <w:szCs w:val="20"/>
    </w:rPr>
  </w:style>
  <w:style w:type="paragraph" w:customStyle="1" w:styleId="En-tteetpieddepage">
    <w:name w:val="En-tête et pied de page"/>
    <w:basedOn w:val="Normal"/>
    <w:qFormat/>
    <w:rsid w:val="006C3AA1"/>
  </w:style>
  <w:style w:type="paragraph" w:customStyle="1" w:styleId="Header">
    <w:name w:val="Header"/>
    <w:basedOn w:val="En-tteetpieddepage"/>
    <w:rsid w:val="006C3AA1"/>
  </w:style>
  <w:style w:type="paragraph" w:customStyle="1" w:styleId="Footer">
    <w:name w:val="Footer"/>
    <w:basedOn w:val="En-tteetpieddepage"/>
    <w:rsid w:val="006C3AA1"/>
  </w:style>
  <w:style w:type="paragraph" w:styleId="Textedebulles">
    <w:name w:val="Balloon Text"/>
    <w:basedOn w:val="Normal"/>
    <w:link w:val="TextedebullesCar"/>
    <w:uiPriority w:val="99"/>
    <w:semiHidden/>
    <w:unhideWhenUsed/>
    <w:rsid w:val="0080097A"/>
    <w:rPr>
      <w:rFonts w:ascii="Tahoma" w:hAnsi="Tahoma" w:cs="Mangal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097A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3425</Words>
  <Characters>18841</Characters>
  <Application>Microsoft Office Word</Application>
  <DocSecurity>0</DocSecurity>
  <Lines>157</Lines>
  <Paragraphs>44</Paragraphs>
  <ScaleCrop>false</ScaleCrop>
  <Company/>
  <LinksUpToDate>false</LinksUpToDate>
  <CharactersWithSpaces>22222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IoTLAB2 — Balise smartphone</dc:title>
  <dc:subject/>
  <dc:creator>IoTLAB2</dc:creator>
  <dc:description/>
  <cp:lastModifiedBy>Hakim</cp:lastModifiedBy>
  <cp:revision>3</cp:revision>
  <dcterms:created xsi:type="dcterms:W3CDTF">2026-09-27T15:03:00Z</dcterms:created>
  <dcterms:modified xsi:type="dcterms:W3CDTF">2026-09-29T19:11:00Z</dcterms:modified>
  <dc:language>fr-FR</dc:language>
</cp:coreProperties>
</file>