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5A92" w14:textId="77777777" w:rsidR="0064227D" w:rsidRPr="0027735F" w:rsidRDefault="00000000">
      <w:pPr>
        <w:pStyle w:val="Title"/>
        <w:jc w:val="cent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Demo Panel &amp; API Flow 开发案</w:t>
      </w:r>
    </w:p>
    <w:p w14:paraId="7E4C793D" w14:textId="77777777" w:rsidR="0064227D" w:rsidRPr="0027735F" w:rsidRDefault="00000000">
      <w:pPr>
        <w:pStyle w:val="Subtitle"/>
        <w:jc w:val="cent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Durham AI Education System Upgrade — Hackathon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4227D" w:rsidRPr="0027735F" w14:paraId="6C60B552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6D4101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20796692" w14:textId="220A145A" w:rsidR="0064227D" w:rsidRPr="0027735F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27735F">
              <w:rPr>
                <w:rFonts w:ascii="宋体" w:eastAsia="宋体" w:hAnsi="宋体"/>
                <w:sz w:val="20"/>
              </w:rPr>
              <w:t>one AI module，2–3 topics</w:t>
            </w:r>
          </w:p>
        </w:tc>
      </w:tr>
      <w:tr w:rsidR="0064227D" w:rsidRPr="0027735F" w14:paraId="17DB6547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D15ABF8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b/>
                <w:sz w:val="20"/>
              </w:rPr>
              <w:t>本次主目标</w:t>
            </w:r>
            <w:proofErr w:type="spellEnd"/>
          </w:p>
        </w:tc>
        <w:tc>
          <w:tcPr>
            <w:tcW w:w="4986" w:type="dxa"/>
            <w:vAlign w:val="center"/>
          </w:tcPr>
          <w:p w14:paraId="237342E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20"/>
              </w:rPr>
              <w:t>把 Knowledge Bank、Content Generation、Student Agent Testing、Analytics &amp; Adaptation、Governance Trace 串成一条可跑、可看、可讲的 MVP 主链路</w:t>
            </w:r>
          </w:p>
        </w:tc>
      </w:tr>
      <w:tr w:rsidR="0064227D" w:rsidRPr="0027735F" w14:paraId="30093762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6C90CD7" w14:textId="1B0B5F1A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b/>
                <w:sz w:val="20"/>
              </w:rPr>
              <w:t>定义</w:t>
            </w:r>
            <w:proofErr w:type="spellEnd"/>
          </w:p>
        </w:tc>
        <w:tc>
          <w:tcPr>
            <w:tcW w:w="4986" w:type="dxa"/>
            <w:vAlign w:val="center"/>
          </w:tcPr>
          <w:p w14:paraId="79FE68D9" w14:textId="79B777C2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20"/>
              </w:rPr>
              <w:t xml:space="preserve">一个统一的 operator-facing runtime panel。它通过调用并展示各模块 </w:t>
            </w:r>
            <w:proofErr w:type="spellStart"/>
            <w:r w:rsidRPr="0027735F">
              <w:rPr>
                <w:rFonts w:ascii="宋体" w:eastAsia="宋体" w:hAnsi="宋体"/>
                <w:sz w:val="20"/>
              </w:rPr>
              <w:t>API，让</w:t>
            </w:r>
            <w:proofErr w:type="spellEnd"/>
            <w:r w:rsidR="006A41A1" w:rsidRPr="0027735F">
              <w:rPr>
                <w:rFonts w:ascii="宋体" w:eastAsia="宋体" w:hAnsi="宋体" w:hint="eastAsia"/>
                <w:sz w:val="20"/>
                <w:lang w:eastAsia="zh-CN"/>
              </w:rPr>
              <w:t>大家</w:t>
            </w:r>
            <w:proofErr w:type="spellStart"/>
            <w:r w:rsidRPr="0027735F">
              <w:rPr>
                <w:rFonts w:ascii="宋体" w:eastAsia="宋体" w:hAnsi="宋体"/>
                <w:sz w:val="20"/>
              </w:rPr>
              <w:t>在几秒内看清系统从</w:t>
            </w:r>
            <w:proofErr w:type="spellEnd"/>
            <w:r w:rsidRPr="0027735F">
              <w:rPr>
                <w:rFonts w:ascii="宋体" w:eastAsia="宋体" w:hAnsi="宋体"/>
                <w:sz w:val="20"/>
              </w:rPr>
              <w:t xml:space="preserve"> source 到 revision decision 的全过程。</w:t>
            </w:r>
          </w:p>
        </w:tc>
      </w:tr>
    </w:tbl>
    <w:p w14:paraId="1E96108E" w14:textId="6D2A41BA" w:rsidR="0064227D" w:rsidRPr="0027735F" w:rsidRDefault="0064227D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4227D" w:rsidRPr="0027735F" w14:paraId="41F817B4" w14:textId="77777777">
        <w:trPr>
          <w:jc w:val="center"/>
        </w:trPr>
        <w:tc>
          <w:tcPr>
            <w:tcW w:w="9972" w:type="dxa"/>
            <w:shd w:val="clear" w:color="auto" w:fill="F3F7FC"/>
            <w:vAlign w:val="center"/>
          </w:tcPr>
          <w:p w14:paraId="7E05DCE4" w14:textId="230F8BD2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20"/>
                <w:lang w:eastAsia="zh-CN"/>
              </w:rPr>
              <w:t>快速理解</w:t>
            </w:r>
            <w:r w:rsidRPr="0027735F">
              <w:rPr>
                <w:rFonts w:ascii="宋体" w:eastAsia="宋体" w:hAnsi="宋体"/>
                <w:sz w:val="20"/>
                <w:lang w:eastAsia="zh-CN"/>
              </w:rPr>
              <w:br/>
              <w:t>Demo Panel 不</w:t>
            </w:r>
            <w:r w:rsidR="00250BB4" w:rsidRPr="0027735F">
              <w:rPr>
                <w:rFonts w:ascii="宋体" w:eastAsia="宋体" w:hAnsi="宋体" w:hint="eastAsia"/>
                <w:sz w:val="20"/>
                <w:lang w:eastAsia="zh-CN"/>
              </w:rPr>
              <w:t>只</w:t>
            </w:r>
            <w:r w:rsidRPr="0027735F">
              <w:rPr>
                <w:rFonts w:ascii="宋体" w:eastAsia="宋体" w:hAnsi="宋体"/>
                <w:sz w:val="20"/>
                <w:lang w:eastAsia="zh-CN"/>
              </w:rPr>
              <w:t>是</w:t>
            </w:r>
            <w:r w:rsidR="004B652C" w:rsidRPr="0027735F">
              <w:rPr>
                <w:rFonts w:ascii="宋体" w:eastAsia="宋体" w:hAnsi="宋体" w:hint="eastAsia"/>
                <w:sz w:val="20"/>
                <w:lang w:eastAsia="zh-CN"/>
              </w:rPr>
              <w:t>简单</w:t>
            </w:r>
            <w:r w:rsidRPr="0027735F">
              <w:rPr>
                <w:rFonts w:ascii="宋体" w:eastAsia="宋体" w:hAnsi="宋体"/>
                <w:sz w:val="20"/>
                <w:lang w:eastAsia="zh-CN"/>
              </w:rPr>
              <w:t>“最后补一个前端壳子”。它是跨模块集成层：一方面给团队一个统一操作入口，另一方面逼着各模块尽早冻结 summary endpoint、状态命名、关键字段和主链路顺序。</w:t>
            </w:r>
          </w:p>
        </w:tc>
      </w:tr>
    </w:tbl>
    <w:p w14:paraId="65B23E6A" w14:textId="77777777" w:rsidR="0064227D" w:rsidRPr="0027735F" w:rsidRDefault="0064227D">
      <w:pPr>
        <w:rPr>
          <w:rFonts w:ascii="宋体" w:eastAsia="宋体" w:hAnsi="宋体"/>
          <w:lang w:eastAsia="zh-CN"/>
        </w:rPr>
      </w:pPr>
    </w:p>
    <w:p w14:paraId="0211432D" w14:textId="77777777" w:rsidR="0064227D" w:rsidRPr="0027735F" w:rsidRDefault="00000000">
      <w:pPr>
        <w:pStyle w:val="Heading1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目录</w:t>
      </w:r>
    </w:p>
    <w:p w14:paraId="6B4AC094" w14:textId="77777777" w:rsidR="0064227D" w:rsidRPr="0027735F" w:rsidRDefault="00000000">
      <w:pPr>
        <w:pStyle w:val="BoxTex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1. 模块定位与本次边界</w:t>
      </w:r>
    </w:p>
    <w:p w14:paraId="2DCAE68E" w14:textId="77777777" w:rsidR="0064227D" w:rsidRPr="0027735F" w:rsidRDefault="00000000">
      <w:pPr>
        <w:pStyle w:val="BoxTex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2. 核心目标与能力要求</w:t>
      </w:r>
    </w:p>
    <w:p w14:paraId="5BFB98A5" w14:textId="77777777" w:rsidR="0064227D" w:rsidRPr="0027735F" w:rsidRDefault="00000000">
      <w:pPr>
        <w:pStyle w:val="BoxTex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3. 必须交付的产出</w:t>
      </w:r>
    </w:p>
    <w:p w14:paraId="5E1BE195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4. 输入与输出定义</w:t>
      </w:r>
    </w:p>
    <w:p w14:paraId="6EAA03B1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5. 推荐页面结构 / Information Architecture</w:t>
      </w:r>
    </w:p>
    <w:p w14:paraId="0B5C9317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6. 主演示流程设计</w:t>
      </w:r>
    </w:p>
    <w:p w14:paraId="7983A182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7. API Flow 设计</w:t>
      </w:r>
    </w:p>
    <w:p w14:paraId="49D7F55B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8. 跨模块 contract 对齐说明</w:t>
      </w:r>
    </w:p>
    <w:p w14:paraId="7CEC8B15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9. 可视化组件建议</w:t>
      </w:r>
    </w:p>
    <w:p w14:paraId="19A09B78" w14:textId="13EC23B7" w:rsidR="0064227D" w:rsidRPr="0027735F" w:rsidRDefault="00000000">
      <w:pPr>
        <w:pStyle w:val="BoxTex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10. 与其他交付模块的协作关系</w:t>
      </w:r>
    </w:p>
    <w:p w14:paraId="4179015E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11. Validity 与视觉化 validation</w:t>
      </w:r>
    </w:p>
    <w:p w14:paraId="5A364485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12. 失败场景与 fallback</w:t>
      </w:r>
    </w:p>
    <w:p w14:paraId="6EEF8631" w14:textId="77777777" w:rsidR="0064227D" w:rsidRPr="0027735F" w:rsidRDefault="00000000">
      <w:pPr>
        <w:pStyle w:val="BoxTex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13. 开发顺序与 freeze 点</w:t>
      </w:r>
    </w:p>
    <w:p w14:paraId="75FC0ADF" w14:textId="77777777" w:rsidR="0064227D" w:rsidRPr="0027735F" w:rsidRDefault="00000000">
      <w:pPr>
        <w:pStyle w:val="BoxTex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14. 最小验收标准</w:t>
      </w:r>
    </w:p>
    <w:p w14:paraId="6139FDA1" w14:textId="77777777" w:rsidR="0064227D" w:rsidRPr="0027735F" w:rsidRDefault="00000000">
      <w:pPr>
        <w:pStyle w:val="Heading1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1. 模块定位与本次边界</w:t>
      </w:r>
    </w:p>
    <w:p w14:paraId="08C3E3A1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 xml:space="preserve">Demo Panel &amp; API Flow 在本次 hackathon </w:t>
      </w:r>
      <w:proofErr w:type="gramStart"/>
      <w:r w:rsidRPr="0027735F">
        <w:rPr>
          <w:rFonts w:ascii="宋体" w:eastAsia="宋体" w:hAnsi="宋体"/>
        </w:rPr>
        <w:t>中承担“</w:t>
      </w:r>
      <w:proofErr w:type="gramEnd"/>
      <w:r w:rsidRPr="0027735F">
        <w:rPr>
          <w:rFonts w:ascii="宋体" w:eastAsia="宋体" w:hAnsi="宋体"/>
        </w:rPr>
        <w:t xml:space="preserve">统一操作面板 + </w:t>
      </w:r>
      <w:proofErr w:type="gramStart"/>
      <w:r w:rsidRPr="0027735F">
        <w:rPr>
          <w:rFonts w:ascii="宋体" w:eastAsia="宋体" w:hAnsi="宋体"/>
        </w:rPr>
        <w:t>全链路可视化层”的角色</w:t>
      </w:r>
      <w:proofErr w:type="gramEnd"/>
      <w:r w:rsidRPr="0027735F">
        <w:rPr>
          <w:rFonts w:ascii="宋体" w:eastAsia="宋体" w:hAnsi="宋体"/>
        </w:rPr>
        <w:t>。它的任务是把已经存在的五个业务模块组织成一个可演示、可联调、可解释的 runtime view，而不是重新发明新的知识逻辑、生成逻辑或治理逻辑。</w:t>
      </w:r>
    </w:p>
    <w:p w14:paraId="5E005EAB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本模块消费其他模块的 API、summary object 与状态对象，并将它们转成统一的操作入口、状态卡片、detail view、timeline view 与流程说明。现场 demo 时，它需要回答一个简单但关键的问题：系统到底</w:t>
      </w:r>
      <w:r w:rsidRPr="0027735F">
        <w:rPr>
          <w:rFonts w:ascii="宋体" w:eastAsia="宋体" w:hAnsi="宋体"/>
        </w:rPr>
        <w:lastRenderedPageBreak/>
        <w:t>如何从 raw source 走到 grounded lecture slide，再走到 student testing、analytics recommendation 与 governance decision。</w:t>
      </w:r>
    </w:p>
    <w:p w14:paraId="4F3CB564" w14:textId="77777777" w:rsidR="0064227D" w:rsidRPr="0027735F" w:rsidRDefault="00000000">
      <w:pPr>
        <w:pStyle w:val="Heading2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本次要做什么</w:t>
      </w:r>
    </w:p>
    <w:p w14:paraId="67078D0D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提供一个统一的 operator panel，用来触发 upload、compile、approve、generate、evaluate、inspect 等关键动作。</w:t>
      </w:r>
    </w:p>
    <w:p w14:paraId="27BB0FC1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把 source → knowledge → approval → generation → testing → analytics → governance 这条主链路以清晰步骤呈现出来。</w:t>
      </w:r>
    </w:p>
    <w:p w14:paraId="4E582565" w14:textId="77777777" w:rsidR="0064227D" w:rsidRPr="0027735F" w:rsidRDefault="00000000">
      <w:pPr>
        <w:pStyle w:val="ListBulle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向团队和导师展示各模块当前状态、关键结果与最近一次决策。</w:t>
      </w:r>
    </w:p>
    <w:p w14:paraId="269F7C12" w14:textId="77777777" w:rsidR="0064227D" w:rsidRPr="0027735F" w:rsidRDefault="00000000">
      <w:pPr>
        <w:pStyle w:val="Heading2"/>
        <w:rPr>
          <w:rFonts w:ascii="宋体" w:eastAsia="宋体" w:hAnsi="宋体"/>
        </w:rPr>
      </w:pPr>
      <w:proofErr w:type="spellStart"/>
      <w:r w:rsidRPr="0027735F">
        <w:rPr>
          <w:rFonts w:ascii="宋体" w:eastAsia="宋体" w:hAnsi="宋体"/>
        </w:rPr>
        <w:t>本次不做什么</w:t>
      </w:r>
      <w:proofErr w:type="spellEnd"/>
    </w:p>
    <w:p w14:paraId="4F6772FD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不重写 Knowledge Bank 的 schema，不替代 generation 的 deck 结构，不负责 student testing 的原始 evidence 生成。</w:t>
      </w:r>
    </w:p>
    <w:p w14:paraId="4EB33371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不在两天内追求 full institutional platform，不做复杂权限系统、完整用户体系或重型 observability stack。</w:t>
      </w:r>
    </w:p>
    <w:p w14:paraId="4BC96698" w14:textId="77777777" w:rsidR="0064227D" w:rsidRPr="0027735F" w:rsidRDefault="00000000">
      <w:pPr>
        <w:pStyle w:val="ListBullet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不把页面做成信息瀑布流。重点是讲清楚主线，而不是把所有日志都堆到屏幕上。</w:t>
      </w:r>
    </w:p>
    <w:p w14:paraId="0871A851" w14:textId="77777777" w:rsidR="0064227D" w:rsidRPr="0027735F" w:rsidRDefault="00000000">
      <w:pPr>
        <w:pStyle w:val="Heading2"/>
        <w:rPr>
          <w:rFonts w:ascii="宋体" w:eastAsia="宋体" w:hAnsi="宋体"/>
        </w:rPr>
      </w:pPr>
      <w:proofErr w:type="spellStart"/>
      <w:r w:rsidRPr="0027735F">
        <w:rPr>
          <w:rFonts w:ascii="宋体" w:eastAsia="宋体" w:hAnsi="宋体"/>
        </w:rPr>
        <w:t>边界统一声明</w:t>
      </w:r>
      <w:proofErr w:type="spellEnd"/>
    </w:p>
    <w:p w14:paraId="0B52EFC4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主演示资产统一按 lecture slide draft 组织。practical 只在接口与字段层面保留兼容，不作为主展示对象。</w:t>
      </w:r>
    </w:p>
    <w:p w14:paraId="07C4D87F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Analytics &amp; Adaptation 负责 diagnosis、recommendation 与 proposal candidate；Governance Trace 负责 decision、timeline 与 impact。Demo Panel 只负责把它们展示出来。</w:t>
      </w:r>
    </w:p>
    <w:p w14:paraId="25B22CA5" w14:textId="77777777" w:rsidR="0064227D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 xml:space="preserve">Demo Panel </w:t>
      </w:r>
      <w:proofErr w:type="spellStart"/>
      <w:r w:rsidRPr="0027735F">
        <w:rPr>
          <w:rFonts w:ascii="宋体" w:eastAsia="宋体" w:hAnsi="宋体"/>
        </w:rPr>
        <w:t>是消费层，不擅自改字段名；字段命名应跟随各模块已冻结</w:t>
      </w:r>
      <w:proofErr w:type="spellEnd"/>
      <w:r w:rsidRPr="0027735F">
        <w:rPr>
          <w:rFonts w:ascii="宋体" w:eastAsia="宋体" w:hAnsi="宋体"/>
        </w:rPr>
        <w:t xml:space="preserve"> contract。</w:t>
      </w:r>
    </w:p>
    <w:p w14:paraId="3E14AADE" w14:textId="77777777" w:rsidR="00B54CF8" w:rsidRPr="0027735F" w:rsidRDefault="00B54CF8" w:rsidP="00B54CF8">
      <w:pPr>
        <w:pStyle w:val="ListBullet"/>
        <w:numPr>
          <w:ilvl w:val="0"/>
          <w:numId w:val="0"/>
        </w:numPr>
        <w:ind w:left="360" w:hanging="360"/>
        <w:rPr>
          <w:rFonts w:ascii="宋体" w:eastAsia="宋体" w:hAnsi="宋体"/>
        </w:rPr>
      </w:pPr>
    </w:p>
    <w:p w14:paraId="3F678BBC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2. 核心目标与能力要求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227D" w:rsidRPr="0027735F" w14:paraId="5DA62C61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02688451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能力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EA8C2CE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本次要做到的程度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B465F90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为什么重要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5CCD222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常见失误</w:t>
            </w:r>
          </w:p>
        </w:tc>
      </w:tr>
      <w:tr w:rsidR="0064227D" w:rsidRPr="0027735F" w14:paraId="527A851C" w14:textId="77777777">
        <w:trPr>
          <w:jc w:val="center"/>
        </w:trPr>
        <w:tc>
          <w:tcPr>
            <w:tcW w:w="2493" w:type="dxa"/>
            <w:vAlign w:val="center"/>
          </w:tcPr>
          <w:p w14:paraId="4B0170C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End-to-end visibility</w:t>
            </w:r>
          </w:p>
        </w:tc>
        <w:tc>
          <w:tcPr>
            <w:tcW w:w="2493" w:type="dxa"/>
            <w:vAlign w:val="center"/>
          </w:tcPr>
          <w:p w14:paraId="114FB56B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能看见完整主链路步骤与当前停留位置</w:t>
            </w:r>
          </w:p>
        </w:tc>
        <w:tc>
          <w:tcPr>
            <w:tcW w:w="2493" w:type="dxa"/>
            <w:vAlign w:val="center"/>
          </w:tcPr>
          <w:p w14:paraId="39EF95C6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demo 时要在短时间内讲通系统</w:t>
            </w:r>
          </w:p>
        </w:tc>
        <w:tc>
          <w:tcPr>
            <w:tcW w:w="2493" w:type="dxa"/>
            <w:vAlign w:val="center"/>
          </w:tcPr>
          <w:p w14:paraId="3751A6D8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只展示单个模块结果，看不出全链路</w:t>
            </w:r>
          </w:p>
        </w:tc>
      </w:tr>
      <w:tr w:rsidR="0064227D" w:rsidRPr="0027735F" w14:paraId="05BA21A4" w14:textId="77777777">
        <w:trPr>
          <w:jc w:val="center"/>
        </w:trPr>
        <w:tc>
          <w:tcPr>
            <w:tcW w:w="2493" w:type="dxa"/>
            <w:vAlign w:val="center"/>
          </w:tcPr>
          <w:p w14:paraId="4151587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Action triggering</w:t>
            </w:r>
          </w:p>
        </w:tc>
        <w:tc>
          <w:tcPr>
            <w:tcW w:w="2493" w:type="dxa"/>
            <w:vAlign w:val="center"/>
          </w:tcPr>
          <w:p w14:paraId="68BAB5A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能触发关键 job 或调用主 API</w:t>
            </w:r>
          </w:p>
        </w:tc>
        <w:tc>
          <w:tcPr>
            <w:tcW w:w="2493" w:type="dxa"/>
            <w:vAlign w:val="center"/>
          </w:tcPr>
          <w:p w14:paraId="5DD78FE6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面板需要是操作入口，不只是静态海报</w:t>
            </w:r>
          </w:p>
        </w:tc>
        <w:tc>
          <w:tcPr>
            <w:tcW w:w="2493" w:type="dxa"/>
            <w:vAlign w:val="center"/>
          </w:tcPr>
          <w:p w14:paraId="31B8484B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页面漂亮但什么都点不了</w:t>
            </w:r>
          </w:p>
        </w:tc>
      </w:tr>
      <w:tr w:rsidR="0064227D" w:rsidRPr="0027735F" w14:paraId="4313CE4A" w14:textId="77777777">
        <w:trPr>
          <w:jc w:val="center"/>
        </w:trPr>
        <w:tc>
          <w:tcPr>
            <w:tcW w:w="2493" w:type="dxa"/>
            <w:vAlign w:val="center"/>
          </w:tcPr>
          <w:p w14:paraId="50A9537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Status coherence</w:t>
            </w:r>
          </w:p>
        </w:tc>
        <w:tc>
          <w:tcPr>
            <w:tcW w:w="2493" w:type="dxa"/>
            <w:vAlign w:val="center"/>
          </w:tcPr>
          <w:p w14:paraId="0AF4C41F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状态命名、颜色、含义统一</w:t>
            </w:r>
          </w:p>
        </w:tc>
        <w:tc>
          <w:tcPr>
            <w:tcW w:w="2493" w:type="dxa"/>
            <w:vAlign w:val="center"/>
          </w:tcPr>
          <w:p w14:paraId="6B148757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减少联调歧义</w:t>
            </w:r>
            <w:proofErr w:type="spellEnd"/>
          </w:p>
        </w:tc>
        <w:tc>
          <w:tcPr>
            <w:tcW w:w="2493" w:type="dxa"/>
            <w:vAlign w:val="center"/>
          </w:tcPr>
          <w:p w14:paraId="0D9909A6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同一个状态在不同区块</w:t>
            </w:r>
            <w:proofErr w:type="gramStart"/>
            <w:r w:rsidRPr="0027735F">
              <w:rPr>
                <w:rFonts w:ascii="宋体" w:eastAsia="宋体" w:hAnsi="宋体"/>
                <w:sz w:val="19"/>
                <w:lang w:eastAsia="zh-CN"/>
              </w:rPr>
              <w:t>叫不同</w:t>
            </w:r>
            <w:proofErr w:type="gramEnd"/>
            <w:r w:rsidRPr="0027735F">
              <w:rPr>
                <w:rFonts w:ascii="宋体" w:eastAsia="宋体" w:hAnsi="宋体"/>
                <w:sz w:val="19"/>
                <w:lang w:eastAsia="zh-CN"/>
              </w:rPr>
              <w:t>名字</w:t>
            </w:r>
          </w:p>
        </w:tc>
      </w:tr>
      <w:tr w:rsidR="0064227D" w:rsidRPr="0027735F" w14:paraId="11F1EF43" w14:textId="77777777">
        <w:trPr>
          <w:jc w:val="center"/>
        </w:trPr>
        <w:tc>
          <w:tcPr>
            <w:tcW w:w="2493" w:type="dxa"/>
            <w:vAlign w:val="center"/>
          </w:tcPr>
          <w:p w14:paraId="69DDD46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Cross-module readability</w:t>
            </w:r>
          </w:p>
        </w:tc>
        <w:tc>
          <w:tcPr>
            <w:tcW w:w="2493" w:type="dxa"/>
            <w:vAlign w:val="center"/>
          </w:tcPr>
          <w:p w14:paraId="7E2B8135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不同模块结果在一个页面里能讲通</w:t>
            </w:r>
          </w:p>
        </w:tc>
        <w:tc>
          <w:tcPr>
            <w:tcW w:w="2493" w:type="dxa"/>
            <w:vAlign w:val="center"/>
          </w:tcPr>
          <w:p w14:paraId="6608DB1E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避免像五个孤岛拼在一起</w:t>
            </w:r>
          </w:p>
        </w:tc>
        <w:tc>
          <w:tcPr>
            <w:tcW w:w="2493" w:type="dxa"/>
            <w:vAlign w:val="center"/>
          </w:tcPr>
          <w:p w14:paraId="7CCAFA51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只会堆卡片，不会串叙事</w:t>
            </w:r>
          </w:p>
        </w:tc>
      </w:tr>
      <w:tr w:rsidR="0064227D" w:rsidRPr="0027735F" w14:paraId="027A0EC0" w14:textId="77777777">
        <w:trPr>
          <w:jc w:val="center"/>
        </w:trPr>
        <w:tc>
          <w:tcPr>
            <w:tcW w:w="2493" w:type="dxa"/>
            <w:vAlign w:val="center"/>
          </w:tcPr>
          <w:p w14:paraId="09749E4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Demo resilience</w:t>
            </w:r>
          </w:p>
        </w:tc>
        <w:tc>
          <w:tcPr>
            <w:tcW w:w="2493" w:type="dxa"/>
            <w:vAlign w:val="center"/>
          </w:tcPr>
          <w:p w14:paraId="59E9DC5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live flow 与 fallback 都可演示</w:t>
            </w:r>
          </w:p>
        </w:tc>
        <w:tc>
          <w:tcPr>
            <w:tcW w:w="2493" w:type="dxa"/>
            <w:vAlign w:val="center"/>
          </w:tcPr>
          <w:p w14:paraId="7BB6024A" w14:textId="5E8EC336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兜底</w:t>
            </w:r>
            <w:proofErr w:type="spellEnd"/>
          </w:p>
        </w:tc>
        <w:tc>
          <w:tcPr>
            <w:tcW w:w="2493" w:type="dxa"/>
            <w:vAlign w:val="center"/>
          </w:tcPr>
          <w:p w14:paraId="1082BC2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全部押注 live API，一处失败全盘卡住</w:t>
            </w:r>
          </w:p>
        </w:tc>
      </w:tr>
    </w:tbl>
    <w:p w14:paraId="1F948DA8" w14:textId="77777777" w:rsidR="0064227D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实现时建议把“可触发、可读、可兜底”视为本模块的三条硬要求。</w:t>
      </w:r>
    </w:p>
    <w:p w14:paraId="55C6F870" w14:textId="77777777" w:rsidR="00B54CF8" w:rsidRDefault="00B54CF8">
      <w:pPr>
        <w:rPr>
          <w:rFonts w:ascii="宋体" w:eastAsia="宋体" w:hAnsi="宋体"/>
          <w:lang w:eastAsia="zh-CN"/>
        </w:rPr>
      </w:pPr>
    </w:p>
    <w:p w14:paraId="21EE16F5" w14:textId="77777777" w:rsidR="00B54CF8" w:rsidRDefault="00B54CF8">
      <w:pPr>
        <w:rPr>
          <w:rFonts w:ascii="宋体" w:eastAsia="宋体" w:hAnsi="宋体"/>
          <w:lang w:eastAsia="zh-CN"/>
        </w:rPr>
      </w:pPr>
    </w:p>
    <w:p w14:paraId="291B2468" w14:textId="77777777" w:rsidR="00B54CF8" w:rsidRDefault="00B54CF8">
      <w:pPr>
        <w:rPr>
          <w:rFonts w:ascii="宋体" w:eastAsia="宋体" w:hAnsi="宋体"/>
          <w:lang w:eastAsia="zh-CN"/>
        </w:rPr>
      </w:pPr>
    </w:p>
    <w:p w14:paraId="53CE765F" w14:textId="77777777" w:rsidR="00B54CF8" w:rsidRPr="0027735F" w:rsidRDefault="00B54CF8">
      <w:pPr>
        <w:rPr>
          <w:rFonts w:ascii="宋体" w:eastAsia="宋体" w:hAnsi="宋体" w:hint="eastAsia"/>
          <w:lang w:eastAsia="zh-CN"/>
        </w:rPr>
      </w:pPr>
    </w:p>
    <w:p w14:paraId="210B1876" w14:textId="50682038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lastRenderedPageBreak/>
        <w:t xml:space="preserve">3. </w:t>
      </w:r>
      <w:proofErr w:type="spellStart"/>
      <w:r w:rsidRPr="0027735F">
        <w:rPr>
          <w:rFonts w:ascii="宋体" w:eastAsia="宋体" w:hAnsi="宋体"/>
        </w:rPr>
        <w:t>交付产出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227D" w:rsidRPr="0027735F" w14:paraId="7104A7F2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41B63AB6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层级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6F73BC7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必须交付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5BCE4BC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最低完成标准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A9FD6EA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建议增强</w:t>
            </w:r>
          </w:p>
        </w:tc>
      </w:tr>
      <w:tr w:rsidR="0064227D" w:rsidRPr="0027735F" w14:paraId="68F71F6D" w14:textId="77777777">
        <w:trPr>
          <w:jc w:val="center"/>
        </w:trPr>
        <w:tc>
          <w:tcPr>
            <w:tcW w:w="2493" w:type="dxa"/>
            <w:vAlign w:val="center"/>
          </w:tcPr>
          <w:p w14:paraId="5AABE00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展示层</w:t>
            </w:r>
          </w:p>
        </w:tc>
        <w:tc>
          <w:tcPr>
            <w:tcW w:w="2493" w:type="dxa"/>
            <w:vAlign w:val="center"/>
          </w:tcPr>
          <w:p w14:paraId="0EBF5DB8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pipeline overview、status cards、detail panels、flow view</w:t>
            </w:r>
          </w:p>
        </w:tc>
        <w:tc>
          <w:tcPr>
            <w:tcW w:w="2493" w:type="dxa"/>
            <w:vAlign w:val="center"/>
          </w:tcPr>
          <w:p w14:paraId="5E7B0D25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能在一个界面里看见主链路步骤和各模块 summary</w:t>
            </w:r>
          </w:p>
        </w:tc>
        <w:tc>
          <w:tcPr>
            <w:tcW w:w="2493" w:type="dxa"/>
            <w:vAlign w:val="center"/>
          </w:tcPr>
          <w:p w14:paraId="31B43236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补充</w:t>
            </w:r>
            <w:proofErr w:type="spellEnd"/>
            <w:r w:rsidRPr="0027735F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27735F">
              <w:rPr>
                <w:rFonts w:ascii="宋体" w:eastAsia="宋体" w:hAnsi="宋体"/>
                <w:sz w:val="19"/>
              </w:rPr>
              <w:t>graph、timeline、heatmap</w:t>
            </w:r>
            <w:proofErr w:type="spellEnd"/>
            <w:r w:rsidRPr="0027735F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27735F">
              <w:rPr>
                <w:rFonts w:ascii="宋体" w:eastAsia="宋体" w:hAnsi="宋体"/>
                <w:sz w:val="19"/>
              </w:rPr>
              <w:t>等增强视图</w:t>
            </w:r>
            <w:proofErr w:type="spellEnd"/>
          </w:p>
        </w:tc>
      </w:tr>
      <w:tr w:rsidR="0064227D" w:rsidRPr="0027735F" w14:paraId="3A88FA25" w14:textId="77777777">
        <w:trPr>
          <w:jc w:val="center"/>
        </w:trPr>
        <w:tc>
          <w:tcPr>
            <w:tcW w:w="2493" w:type="dxa"/>
            <w:vAlign w:val="center"/>
          </w:tcPr>
          <w:p w14:paraId="6B7D825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服务层</w:t>
            </w:r>
          </w:p>
        </w:tc>
        <w:tc>
          <w:tcPr>
            <w:tcW w:w="2493" w:type="dxa"/>
            <w:vAlign w:val="center"/>
          </w:tcPr>
          <w:p w14:paraId="48FD68F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dashboard summary endpoint、页面聚合接口、job status 轮询逻辑</w:t>
            </w:r>
          </w:p>
        </w:tc>
        <w:tc>
          <w:tcPr>
            <w:tcW w:w="2493" w:type="dxa"/>
            <w:vAlign w:val="center"/>
          </w:tcPr>
          <w:p w14:paraId="3CAFC7C8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summary 数据稳定可读</w:t>
            </w:r>
          </w:p>
        </w:tc>
        <w:tc>
          <w:tcPr>
            <w:tcW w:w="2493" w:type="dxa"/>
            <w:vAlign w:val="center"/>
          </w:tcPr>
          <w:p w14:paraId="3E90228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补充 module/topic 过滤与 drill-down 接口</w:t>
            </w:r>
          </w:p>
        </w:tc>
      </w:tr>
      <w:tr w:rsidR="0064227D" w:rsidRPr="0027735F" w14:paraId="1D466400" w14:textId="77777777">
        <w:trPr>
          <w:jc w:val="center"/>
        </w:trPr>
        <w:tc>
          <w:tcPr>
            <w:tcW w:w="2493" w:type="dxa"/>
            <w:vAlign w:val="center"/>
          </w:tcPr>
          <w:p w14:paraId="33F12F4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串联层</w:t>
            </w:r>
          </w:p>
        </w:tc>
        <w:tc>
          <w:tcPr>
            <w:tcW w:w="2493" w:type="dxa"/>
            <w:vAlign w:val="center"/>
          </w:tcPr>
          <w:p w14:paraId="46AF04A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调用 KB、generation、testing、analytics、governance 的统一入口</w:t>
            </w:r>
          </w:p>
        </w:tc>
        <w:tc>
          <w:tcPr>
            <w:tcW w:w="2493" w:type="dxa"/>
            <w:vAlign w:val="center"/>
          </w:tcPr>
          <w:p w14:paraId="4352DA1B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至少 1 条主链路可以半自动跑通</w:t>
            </w:r>
          </w:p>
        </w:tc>
        <w:tc>
          <w:tcPr>
            <w:tcW w:w="2493" w:type="dxa"/>
            <w:vAlign w:val="center"/>
          </w:tcPr>
          <w:p w14:paraId="5C860A4F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补充按钮级别的</w:t>
            </w:r>
            <w:proofErr w:type="spellEnd"/>
            <w:r w:rsidRPr="0027735F">
              <w:rPr>
                <w:rFonts w:ascii="宋体" w:eastAsia="宋体" w:hAnsi="宋体"/>
                <w:sz w:val="19"/>
              </w:rPr>
              <w:t xml:space="preserve"> job replay / refresh</w:t>
            </w:r>
          </w:p>
        </w:tc>
      </w:tr>
      <w:tr w:rsidR="0064227D" w:rsidRPr="0027735F" w14:paraId="24F29BF7" w14:textId="77777777">
        <w:trPr>
          <w:jc w:val="center"/>
        </w:trPr>
        <w:tc>
          <w:tcPr>
            <w:tcW w:w="2493" w:type="dxa"/>
            <w:vAlign w:val="center"/>
          </w:tcPr>
          <w:p w14:paraId="30770BAC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备份演示层</w:t>
            </w:r>
          </w:p>
        </w:tc>
        <w:tc>
          <w:tcPr>
            <w:tcW w:w="2493" w:type="dxa"/>
            <w:vAlign w:val="center"/>
          </w:tcPr>
          <w:p w14:paraId="62079DC0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预生成 fixtures、截图、离线脚本</w:t>
            </w:r>
          </w:p>
        </w:tc>
        <w:tc>
          <w:tcPr>
            <w:tcW w:w="2493" w:type="dxa"/>
            <w:vAlign w:val="center"/>
          </w:tcPr>
          <w:p w14:paraId="593BA78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 xml:space="preserve">live API </w:t>
            </w:r>
            <w:proofErr w:type="spellStart"/>
            <w:r w:rsidRPr="0027735F">
              <w:rPr>
                <w:rFonts w:ascii="宋体" w:eastAsia="宋体" w:hAnsi="宋体"/>
                <w:sz w:val="19"/>
              </w:rPr>
              <w:t>出问题时仍可讲完整流程</w:t>
            </w:r>
            <w:proofErr w:type="spellEnd"/>
          </w:p>
        </w:tc>
        <w:tc>
          <w:tcPr>
            <w:tcW w:w="2493" w:type="dxa"/>
            <w:vAlign w:val="center"/>
          </w:tcPr>
          <w:p w14:paraId="60973C5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补充 Postman / notebook 演示包</w:t>
            </w:r>
          </w:p>
        </w:tc>
      </w:tr>
    </w:tbl>
    <w:p w14:paraId="0A561BB7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本模块的完成标准不取决于动画和前端 polish，而取决于系统是否“可跑、可看、可讲”。</w:t>
      </w:r>
    </w:p>
    <w:p w14:paraId="2471EBD0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 xml:space="preserve">4. </w:t>
      </w:r>
      <w:proofErr w:type="spellStart"/>
      <w:r w:rsidRPr="0027735F">
        <w:rPr>
          <w:rFonts w:ascii="宋体" w:eastAsia="宋体" w:hAnsi="宋体"/>
        </w:rPr>
        <w:t>输入与输出定义</w:t>
      </w:r>
      <w:proofErr w:type="spellEnd"/>
    </w:p>
    <w:p w14:paraId="4170441C" w14:textId="77777777" w:rsidR="0064227D" w:rsidRPr="0027735F" w:rsidRDefault="00000000">
      <w:pPr>
        <w:pStyle w:val="Heading2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4.1 Demo Panel 输入</w:t>
      </w:r>
    </w:p>
    <w:p w14:paraId="0AF1ACD5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输入分成两类：用户操作输入，以及各模块返回的 summary / detail 数据。前者决定面板能触发什么动作，后者决定面板能展示什么运行结果。</w:t>
      </w:r>
    </w:p>
    <w:p w14:paraId="748025DE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用户操作输入：source file、module / week / topic 选择、compile trigger、approve trigger、generate lecture、run student test、inspect analytics、inspect governance。</w:t>
      </w:r>
    </w:p>
    <w:p w14:paraId="7339A237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Knowledge Bank 输入：source list、knowledge unit list、approval status、graph data、topic / week summaries。</w:t>
      </w:r>
    </w:p>
    <w:p w14:paraId="05111FD4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Generation 输入：generation_status、deck summary、slide detail、source_knowledge_ids、grounding refs。</w:t>
      </w:r>
    </w:p>
    <w:p w14:paraId="7CFEC7A0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Student Agent Testing 输入：profile summary、weak_topics、confusion_points、misconception_clusters。</w:t>
      </w:r>
    </w:p>
    <w:p w14:paraId="553D4D7E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Analytics &amp; Adaptation 输入：issue ranking、recommended actions、proposal candidate preview。</w:t>
      </w:r>
    </w:p>
    <w:p w14:paraId="2BD2CB18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Governance Trace 输入：proposal list、decision detail、timeline、affected assets。</w:t>
      </w:r>
    </w:p>
    <w:p w14:paraId="50C615E9" w14:textId="77777777" w:rsidR="0064227D" w:rsidRPr="0027735F" w:rsidRDefault="00000000">
      <w:pPr>
        <w:pStyle w:val="Heading2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4.2 Demo Panel 输出</w:t>
      </w:r>
    </w:p>
    <w:p w14:paraId="5A435C57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Demo Panel 不输出新的 canonical knowledge，也不输出新的治理判决。它输出的是给人看的 runtime view。最小输出形态应包括：</w:t>
      </w:r>
    </w:p>
    <w:p w14:paraId="653A677F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pipeline step tracker</w:t>
      </w:r>
    </w:p>
    <w:p w14:paraId="0CA15093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status cards</w:t>
      </w:r>
    </w:p>
    <w:p w14:paraId="239CDE49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detail view panels</w:t>
      </w:r>
    </w:p>
    <w:p w14:paraId="540869EA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API call progression strip</w:t>
      </w:r>
    </w:p>
    <w:p w14:paraId="61D41637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timeline / graph / table 等可解释展示</w:t>
      </w:r>
    </w:p>
    <w:p w14:paraId="20651E83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blocked-state 与 fallback-mode 提示</w:t>
      </w:r>
    </w:p>
    <w:p w14:paraId="62505BF5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lastRenderedPageBreak/>
        <w:t>5. 推荐页面结构 / Information Architecture</w:t>
      </w:r>
    </w:p>
    <w:p w14:paraId="3FE4B413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对 hackathon 来说，最稳的做法不是做很多页面，而是在一个主面板内划出少量信息区，让演示路径和联调路径都足够清晰。推荐页面结构如下。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4227D" w:rsidRPr="0027735F" w14:paraId="6AEDDBAB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3DD1039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区域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2C433F3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主要内容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C09B192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设计提示</w:t>
            </w:r>
          </w:p>
        </w:tc>
      </w:tr>
      <w:tr w:rsidR="0064227D" w:rsidRPr="0027735F" w14:paraId="6FC3E8AE" w14:textId="77777777">
        <w:trPr>
          <w:jc w:val="center"/>
        </w:trPr>
        <w:tc>
          <w:tcPr>
            <w:tcW w:w="3324" w:type="dxa"/>
            <w:vAlign w:val="center"/>
          </w:tcPr>
          <w:p w14:paraId="421120B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Global pipeline overview</w:t>
            </w:r>
          </w:p>
        </w:tc>
        <w:tc>
          <w:tcPr>
            <w:tcW w:w="3324" w:type="dxa"/>
            <w:vAlign w:val="center"/>
          </w:tcPr>
          <w:p w14:paraId="2620CE0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Source → Knowledge → Approval → Generation → Testing → Analytics → Governance</w:t>
            </w:r>
          </w:p>
        </w:tc>
        <w:tc>
          <w:tcPr>
            <w:tcW w:w="3324" w:type="dxa"/>
            <w:vAlign w:val="center"/>
          </w:tcPr>
          <w:p w14:paraId="538D535D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始终固定在顶部，便于观众知道当前走到哪一步</w:t>
            </w:r>
          </w:p>
        </w:tc>
      </w:tr>
      <w:tr w:rsidR="0064227D" w:rsidRPr="0027735F" w14:paraId="5A82F435" w14:textId="77777777">
        <w:trPr>
          <w:jc w:val="center"/>
        </w:trPr>
        <w:tc>
          <w:tcPr>
            <w:tcW w:w="3324" w:type="dxa"/>
            <w:vAlign w:val="center"/>
          </w:tcPr>
          <w:p w14:paraId="49C2498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Action control zone</w:t>
            </w:r>
          </w:p>
        </w:tc>
        <w:tc>
          <w:tcPr>
            <w:tcW w:w="3324" w:type="dxa"/>
            <w:vAlign w:val="center"/>
          </w:tcPr>
          <w:p w14:paraId="3D8AC21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upload、compile、approve、generate、evaluate 等按钮与输入区</w:t>
            </w:r>
          </w:p>
        </w:tc>
        <w:tc>
          <w:tcPr>
            <w:tcW w:w="3324" w:type="dxa"/>
            <w:vAlign w:val="center"/>
          </w:tcPr>
          <w:p w14:paraId="0F44B93C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按钮数量控制住，优先保主线动作</w:t>
            </w:r>
          </w:p>
        </w:tc>
      </w:tr>
      <w:tr w:rsidR="0064227D" w:rsidRPr="0027735F" w14:paraId="7C77D259" w14:textId="77777777">
        <w:trPr>
          <w:jc w:val="center"/>
        </w:trPr>
        <w:tc>
          <w:tcPr>
            <w:tcW w:w="3324" w:type="dxa"/>
            <w:vAlign w:val="center"/>
          </w:tcPr>
          <w:p w14:paraId="6CDF850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Live status cards</w:t>
            </w:r>
          </w:p>
        </w:tc>
        <w:tc>
          <w:tcPr>
            <w:tcW w:w="3324" w:type="dxa"/>
            <w:vAlign w:val="center"/>
          </w:tcPr>
          <w:p w14:paraId="55FFF77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sources、approved units、generation status、evaluation status、analytics status、governance status</w:t>
            </w:r>
          </w:p>
        </w:tc>
        <w:tc>
          <w:tcPr>
            <w:tcW w:w="3324" w:type="dxa"/>
            <w:vAlign w:val="center"/>
          </w:tcPr>
          <w:p w14:paraId="57C6B0C1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数字、状态色、更新时间要一眼可读</w:t>
            </w:r>
          </w:p>
        </w:tc>
      </w:tr>
      <w:tr w:rsidR="0064227D" w:rsidRPr="0027735F" w14:paraId="3F2A49A4" w14:textId="77777777">
        <w:trPr>
          <w:jc w:val="center"/>
        </w:trPr>
        <w:tc>
          <w:tcPr>
            <w:tcW w:w="3324" w:type="dxa"/>
            <w:vAlign w:val="center"/>
          </w:tcPr>
          <w:p w14:paraId="1BCD924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Detail drill-down panel</w:t>
            </w:r>
          </w:p>
        </w:tc>
        <w:tc>
          <w:tcPr>
            <w:tcW w:w="3324" w:type="dxa"/>
            <w:vAlign w:val="center"/>
          </w:tcPr>
          <w:p w14:paraId="3872521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knowledge detail、deck preview、signal summary、proposal timeline</w:t>
            </w:r>
          </w:p>
        </w:tc>
        <w:tc>
          <w:tcPr>
            <w:tcW w:w="3324" w:type="dxa"/>
            <w:vAlign w:val="center"/>
          </w:tcPr>
          <w:p w14:paraId="14C4061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默认展示 compact summary，细节按需展开</w:t>
            </w:r>
          </w:p>
        </w:tc>
      </w:tr>
      <w:tr w:rsidR="0064227D" w:rsidRPr="0027735F" w14:paraId="114B086A" w14:textId="77777777">
        <w:trPr>
          <w:jc w:val="center"/>
        </w:trPr>
        <w:tc>
          <w:tcPr>
            <w:tcW w:w="3324" w:type="dxa"/>
            <w:vAlign w:val="center"/>
          </w:tcPr>
          <w:p w14:paraId="5457F5A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API flow explanation area</w:t>
            </w:r>
          </w:p>
        </w:tc>
        <w:tc>
          <w:tcPr>
            <w:tcW w:w="3324" w:type="dxa"/>
            <w:vAlign w:val="center"/>
          </w:tcPr>
          <w:p w14:paraId="4D775EFB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本轮调用了哪些接口、返回了什么、下一步由谁消费</w:t>
            </w:r>
          </w:p>
        </w:tc>
        <w:tc>
          <w:tcPr>
            <w:tcW w:w="3324" w:type="dxa"/>
            <w:vAlign w:val="center"/>
          </w:tcPr>
          <w:p w14:paraId="7783AB2E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适合条状步骤图或节点流图</w:t>
            </w:r>
          </w:p>
        </w:tc>
      </w:tr>
    </w:tbl>
    <w:p w14:paraId="068E7200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页面布局上建议优先使用卡片 + 表格 + 简化流程图，而不是密集文本。状态颜色、模块顺序和图标语义需要全页面统一。</w:t>
      </w:r>
    </w:p>
    <w:p w14:paraId="21B812EA" w14:textId="77777777" w:rsidR="0064227D" w:rsidRPr="0027735F" w:rsidRDefault="00000000">
      <w:pPr>
        <w:pStyle w:val="Heading1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6. 主演示流程设计</w:t>
      </w:r>
    </w:p>
    <w:p w14:paraId="2DBA553B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主 demo 不要尝试展示全部可能路线。最稳的做法是锁一条 clean path，并让每一步都有可见输入、可见状态和可见结果。</w:t>
      </w:r>
    </w:p>
    <w:p w14:paraId="60647114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1 — Upload source：展示 raw source 进入系统，看到 source metadata 与 source_id。</w:t>
      </w:r>
    </w:p>
    <w:p w14:paraId="0852F266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2 — Compile into knowledge units：展示 draft knowledge units、topic tags 与 approval state。</w:t>
      </w:r>
    </w:p>
    <w:p w14:paraId="7129D645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3 — Approve knowledge：将至少一个 unit 或 bundle 标为 approved，明显区分 approved 与 frontier / draft。</w:t>
      </w:r>
    </w:p>
    <w:p w14:paraId="6D0DFD24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4 — Generate lecture slide draft：触发 generation，看到 deck summary、slide preview 与 grounding 来源。</w:t>
      </w:r>
    </w:p>
    <w:p w14:paraId="4CB53375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5 — Run student-agent testing：展示 weak / average / strong 三类 profile 的 compact result 与聚合 signal。</w:t>
      </w:r>
    </w:p>
    <w:p w14:paraId="5E83E033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6 — Run analytics / adaptation：展示 weak-topic ranking、recommended actions 与 proposal candidate。</w:t>
      </w:r>
    </w:p>
    <w:p w14:paraId="043CF66C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Step 7 — Show governance trace：展示 proposal 当前状态、decision reason、timeline 与 impacted assets。</w:t>
      </w:r>
    </w:p>
    <w:p w14:paraId="31C6444F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整条主演示流程最好控制在 8–10 分钟内完成。任何不是为了讲清楚这条主线的 detail，都不应抢占主舞台。</w:t>
      </w:r>
    </w:p>
    <w:p w14:paraId="1E375195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 xml:space="preserve">7. API Flow </w:t>
      </w:r>
      <w:proofErr w:type="spellStart"/>
      <w:r w:rsidRPr="0027735F">
        <w:rPr>
          <w:rFonts w:ascii="宋体" w:eastAsia="宋体" w:hAnsi="宋体"/>
        </w:rPr>
        <w:t>设计</w:t>
      </w:r>
      <w:proofErr w:type="spellEnd"/>
    </w:p>
    <w:p w14:paraId="4B419486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API Flow 不是重新定义所有接口，而是确定：哪几个接口组成主链路、调用顺序是什么、哪些步骤需要轮询 job status、哪些结果适合用 summary endpoint 展示。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2826"/>
        <w:gridCol w:w="2468"/>
        <w:gridCol w:w="2456"/>
      </w:tblGrid>
      <w:tr w:rsidR="0064227D" w:rsidRPr="0027735F" w14:paraId="311C12A5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2DEBB8E4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lastRenderedPageBreak/>
              <w:t>顺序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720BEFF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接口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E4C1101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作用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735416F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面板中的表现</w:t>
            </w:r>
          </w:p>
        </w:tc>
      </w:tr>
      <w:tr w:rsidR="0064227D" w:rsidRPr="0027735F" w14:paraId="20A55C08" w14:textId="77777777">
        <w:trPr>
          <w:jc w:val="center"/>
        </w:trPr>
        <w:tc>
          <w:tcPr>
            <w:tcW w:w="2493" w:type="dxa"/>
            <w:vAlign w:val="center"/>
          </w:tcPr>
          <w:p w14:paraId="1D041D2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2493" w:type="dxa"/>
            <w:vAlign w:val="center"/>
          </w:tcPr>
          <w:p w14:paraId="41E0545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POST /sources/upload</w:t>
            </w:r>
          </w:p>
        </w:tc>
        <w:tc>
          <w:tcPr>
            <w:tcW w:w="2493" w:type="dxa"/>
            <w:vAlign w:val="center"/>
          </w:tcPr>
          <w:p w14:paraId="561147C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注册并保存 source</w:t>
            </w:r>
          </w:p>
        </w:tc>
        <w:tc>
          <w:tcPr>
            <w:tcW w:w="2493" w:type="dxa"/>
            <w:vAlign w:val="center"/>
          </w:tcPr>
          <w:p w14:paraId="6FFB8EE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Source uploaded 状态 + source card</w:t>
            </w:r>
          </w:p>
        </w:tc>
      </w:tr>
      <w:tr w:rsidR="0064227D" w:rsidRPr="0027735F" w14:paraId="5B9C8B32" w14:textId="77777777">
        <w:trPr>
          <w:jc w:val="center"/>
        </w:trPr>
        <w:tc>
          <w:tcPr>
            <w:tcW w:w="2493" w:type="dxa"/>
            <w:vAlign w:val="center"/>
          </w:tcPr>
          <w:p w14:paraId="02C84FF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2493" w:type="dxa"/>
            <w:vAlign w:val="center"/>
          </w:tcPr>
          <w:p w14:paraId="59B14F6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POST /knowledge/compile</w:t>
            </w:r>
          </w:p>
        </w:tc>
        <w:tc>
          <w:tcPr>
            <w:tcW w:w="2493" w:type="dxa"/>
            <w:vAlign w:val="center"/>
          </w:tcPr>
          <w:p w14:paraId="0240595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写入或触发 draft knowledge units 生成</w:t>
            </w:r>
          </w:p>
        </w:tc>
        <w:tc>
          <w:tcPr>
            <w:tcW w:w="2493" w:type="dxa"/>
            <w:vAlign w:val="center"/>
          </w:tcPr>
          <w:p w14:paraId="79AF780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Compiled units 计数 + unit list</w:t>
            </w:r>
          </w:p>
        </w:tc>
      </w:tr>
      <w:tr w:rsidR="0064227D" w:rsidRPr="0027735F" w14:paraId="387ABC62" w14:textId="77777777">
        <w:trPr>
          <w:jc w:val="center"/>
        </w:trPr>
        <w:tc>
          <w:tcPr>
            <w:tcW w:w="2493" w:type="dxa"/>
            <w:vAlign w:val="center"/>
          </w:tcPr>
          <w:p w14:paraId="1F94E83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493" w:type="dxa"/>
            <w:vAlign w:val="center"/>
          </w:tcPr>
          <w:p w14:paraId="2E9E354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GET /knowledge/search</w:t>
            </w:r>
          </w:p>
        </w:tc>
        <w:tc>
          <w:tcPr>
            <w:tcW w:w="2493" w:type="dxa"/>
            <w:vAlign w:val="center"/>
          </w:tcPr>
          <w:p w14:paraId="066F3C8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按 module / week / topic / approval_status 查询</w:t>
            </w:r>
          </w:p>
        </w:tc>
        <w:tc>
          <w:tcPr>
            <w:tcW w:w="2493" w:type="dxa"/>
            <w:vAlign w:val="center"/>
          </w:tcPr>
          <w:p w14:paraId="7471454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Knowledge result table / graph</w:t>
            </w:r>
          </w:p>
        </w:tc>
      </w:tr>
      <w:tr w:rsidR="0064227D" w:rsidRPr="0027735F" w14:paraId="6E5974E0" w14:textId="77777777">
        <w:trPr>
          <w:jc w:val="center"/>
        </w:trPr>
        <w:tc>
          <w:tcPr>
            <w:tcW w:w="2493" w:type="dxa"/>
            <w:vAlign w:val="center"/>
          </w:tcPr>
          <w:p w14:paraId="5799D97C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2493" w:type="dxa"/>
            <w:vAlign w:val="center"/>
          </w:tcPr>
          <w:p w14:paraId="44395AB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POST /approvals/{id}</w:t>
            </w:r>
          </w:p>
        </w:tc>
        <w:tc>
          <w:tcPr>
            <w:tcW w:w="2493" w:type="dxa"/>
            <w:vAlign w:val="center"/>
          </w:tcPr>
          <w:p w14:paraId="675AE5B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切换或确认 approval status</w:t>
            </w:r>
          </w:p>
        </w:tc>
        <w:tc>
          <w:tcPr>
            <w:tcW w:w="2493" w:type="dxa"/>
            <w:vAlign w:val="center"/>
          </w:tcPr>
          <w:p w14:paraId="252A99C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Approved / frontier badge 更新</w:t>
            </w:r>
          </w:p>
        </w:tc>
      </w:tr>
      <w:tr w:rsidR="0064227D" w:rsidRPr="0027735F" w14:paraId="3335306A" w14:textId="77777777">
        <w:trPr>
          <w:jc w:val="center"/>
        </w:trPr>
        <w:tc>
          <w:tcPr>
            <w:tcW w:w="2493" w:type="dxa"/>
            <w:vAlign w:val="center"/>
          </w:tcPr>
          <w:p w14:paraId="78E5A79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2493" w:type="dxa"/>
            <w:vAlign w:val="center"/>
          </w:tcPr>
          <w:p w14:paraId="1D5A38A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POST /generation/lecture</w:t>
            </w:r>
          </w:p>
        </w:tc>
        <w:tc>
          <w:tcPr>
            <w:tcW w:w="2493" w:type="dxa"/>
            <w:vAlign w:val="center"/>
          </w:tcPr>
          <w:p w14:paraId="293B089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触发 lecture slide generation</w:t>
            </w:r>
          </w:p>
        </w:tc>
        <w:tc>
          <w:tcPr>
            <w:tcW w:w="2493" w:type="dxa"/>
            <w:vAlign w:val="center"/>
          </w:tcPr>
          <w:p w14:paraId="58C5B17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Generation running / ready 状态</w:t>
            </w:r>
          </w:p>
        </w:tc>
      </w:tr>
      <w:tr w:rsidR="0064227D" w:rsidRPr="0027735F" w14:paraId="23F544F8" w14:textId="77777777">
        <w:trPr>
          <w:jc w:val="center"/>
        </w:trPr>
        <w:tc>
          <w:tcPr>
            <w:tcW w:w="2493" w:type="dxa"/>
            <w:vAlign w:val="center"/>
          </w:tcPr>
          <w:p w14:paraId="1A8F2FB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2493" w:type="dxa"/>
            <w:vAlign w:val="center"/>
          </w:tcPr>
          <w:p w14:paraId="02267E3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GET /generation/{job_id} 或 deck detail</w:t>
            </w:r>
          </w:p>
        </w:tc>
        <w:tc>
          <w:tcPr>
            <w:tcW w:w="2493" w:type="dxa"/>
            <w:vAlign w:val="center"/>
          </w:tcPr>
          <w:p w14:paraId="19C3B0D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查询任务状态与结果</w:t>
            </w:r>
          </w:p>
        </w:tc>
        <w:tc>
          <w:tcPr>
            <w:tcW w:w="2493" w:type="dxa"/>
            <w:vAlign w:val="center"/>
          </w:tcPr>
          <w:p w14:paraId="0363BA78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Deck summary + slide preview</w:t>
            </w:r>
          </w:p>
        </w:tc>
      </w:tr>
      <w:tr w:rsidR="0064227D" w:rsidRPr="0027735F" w14:paraId="443401CE" w14:textId="77777777">
        <w:trPr>
          <w:jc w:val="center"/>
        </w:trPr>
        <w:tc>
          <w:tcPr>
            <w:tcW w:w="2493" w:type="dxa"/>
            <w:vAlign w:val="center"/>
          </w:tcPr>
          <w:p w14:paraId="13639A7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2493" w:type="dxa"/>
            <w:vAlign w:val="center"/>
          </w:tcPr>
          <w:p w14:paraId="6F2A705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POST /evaluation/run</w:t>
            </w:r>
          </w:p>
        </w:tc>
        <w:tc>
          <w:tcPr>
            <w:tcW w:w="2493" w:type="dxa"/>
            <w:vAlign w:val="center"/>
          </w:tcPr>
          <w:p w14:paraId="4A23DB7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触发 student testing</w:t>
            </w:r>
          </w:p>
        </w:tc>
        <w:tc>
          <w:tcPr>
            <w:tcW w:w="2493" w:type="dxa"/>
            <w:vAlign w:val="center"/>
          </w:tcPr>
          <w:p w14:paraId="5CA86B9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Evaluation running / complete 状态</w:t>
            </w:r>
          </w:p>
        </w:tc>
      </w:tr>
      <w:tr w:rsidR="0064227D" w:rsidRPr="0027735F" w14:paraId="601D2589" w14:textId="77777777">
        <w:trPr>
          <w:jc w:val="center"/>
        </w:trPr>
        <w:tc>
          <w:tcPr>
            <w:tcW w:w="2493" w:type="dxa"/>
            <w:vAlign w:val="center"/>
          </w:tcPr>
          <w:p w14:paraId="1A360B0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2493" w:type="dxa"/>
            <w:vAlign w:val="center"/>
          </w:tcPr>
          <w:p w14:paraId="265231E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GET /evaluation/summary/{deck_id}</w:t>
            </w:r>
          </w:p>
        </w:tc>
        <w:tc>
          <w:tcPr>
            <w:tcW w:w="2493" w:type="dxa"/>
            <w:vAlign w:val="center"/>
          </w:tcPr>
          <w:p w14:paraId="3A508E3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读取 weak-topic 与 confusion summary</w:t>
            </w:r>
          </w:p>
        </w:tc>
        <w:tc>
          <w:tcPr>
            <w:tcW w:w="2493" w:type="dxa"/>
            <w:vAlign w:val="center"/>
          </w:tcPr>
          <w:p w14:paraId="3F6D533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Signal cards</w:t>
            </w:r>
          </w:p>
        </w:tc>
      </w:tr>
      <w:tr w:rsidR="0064227D" w:rsidRPr="0027735F" w14:paraId="68A936A3" w14:textId="77777777">
        <w:trPr>
          <w:jc w:val="center"/>
        </w:trPr>
        <w:tc>
          <w:tcPr>
            <w:tcW w:w="2493" w:type="dxa"/>
            <w:vAlign w:val="center"/>
          </w:tcPr>
          <w:p w14:paraId="5935F57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2493" w:type="dxa"/>
            <w:vAlign w:val="center"/>
          </w:tcPr>
          <w:p w14:paraId="0616203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GET /analytics/summary/{deck_id}</w:t>
            </w:r>
          </w:p>
        </w:tc>
        <w:tc>
          <w:tcPr>
            <w:tcW w:w="2493" w:type="dxa"/>
            <w:vAlign w:val="center"/>
          </w:tcPr>
          <w:p w14:paraId="19DE6C85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读取 issue ranking 与 recommendations</w:t>
            </w:r>
          </w:p>
        </w:tc>
        <w:tc>
          <w:tcPr>
            <w:tcW w:w="2493" w:type="dxa"/>
            <w:vAlign w:val="center"/>
          </w:tcPr>
          <w:p w14:paraId="04F5E6F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Action cards / issue table</w:t>
            </w:r>
          </w:p>
        </w:tc>
      </w:tr>
      <w:tr w:rsidR="0064227D" w:rsidRPr="0027735F" w14:paraId="126533EB" w14:textId="77777777">
        <w:trPr>
          <w:jc w:val="center"/>
        </w:trPr>
        <w:tc>
          <w:tcPr>
            <w:tcW w:w="2493" w:type="dxa"/>
            <w:vAlign w:val="center"/>
          </w:tcPr>
          <w:p w14:paraId="3EA206EC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2493" w:type="dxa"/>
            <w:vAlign w:val="center"/>
          </w:tcPr>
          <w:p w14:paraId="68F0614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GET /governance/summary 或 proposal detail</w:t>
            </w:r>
          </w:p>
        </w:tc>
        <w:tc>
          <w:tcPr>
            <w:tcW w:w="2493" w:type="dxa"/>
            <w:vAlign w:val="center"/>
          </w:tcPr>
          <w:p w14:paraId="68D1B17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读取 decision trace</w:t>
            </w:r>
          </w:p>
        </w:tc>
        <w:tc>
          <w:tcPr>
            <w:tcW w:w="2493" w:type="dxa"/>
            <w:vAlign w:val="center"/>
          </w:tcPr>
          <w:p w14:paraId="4F91408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Timeline / decision panel</w:t>
            </w:r>
          </w:p>
        </w:tc>
      </w:tr>
    </w:tbl>
    <w:p w14:paraId="4F856CAD" w14:textId="77777777" w:rsidR="0064227D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</w:rPr>
        <w:t xml:space="preserve">若某些 detail endpoint 尚未完成，优先确保 summary endpoint 先可用。Demo Panel </w:t>
      </w:r>
      <w:proofErr w:type="spellStart"/>
      <w:r w:rsidRPr="0027735F">
        <w:rPr>
          <w:rFonts w:ascii="宋体" w:eastAsia="宋体" w:hAnsi="宋体"/>
        </w:rPr>
        <w:t>先吃</w:t>
      </w:r>
      <w:proofErr w:type="spellEnd"/>
      <w:r w:rsidRPr="0027735F">
        <w:rPr>
          <w:rFonts w:ascii="宋体" w:eastAsia="宋体" w:hAnsi="宋体"/>
        </w:rPr>
        <w:t xml:space="preserve"> </w:t>
      </w:r>
      <w:proofErr w:type="spellStart"/>
      <w:r w:rsidRPr="0027735F">
        <w:rPr>
          <w:rFonts w:ascii="宋体" w:eastAsia="宋体" w:hAnsi="宋体"/>
        </w:rPr>
        <w:t>summary，再逐步补细节，是最省风险的联调顺序</w:t>
      </w:r>
      <w:proofErr w:type="spellEnd"/>
      <w:r w:rsidRPr="0027735F">
        <w:rPr>
          <w:rFonts w:ascii="宋体" w:eastAsia="宋体" w:hAnsi="宋体"/>
        </w:rPr>
        <w:t>。</w:t>
      </w:r>
    </w:p>
    <w:p w14:paraId="6B8388A6" w14:textId="77777777" w:rsidR="00B54CF8" w:rsidRDefault="00B54CF8">
      <w:pPr>
        <w:rPr>
          <w:rFonts w:ascii="宋体" w:eastAsia="宋体" w:hAnsi="宋体"/>
          <w:lang w:eastAsia="zh-CN"/>
        </w:rPr>
      </w:pPr>
    </w:p>
    <w:p w14:paraId="126C3099" w14:textId="77777777" w:rsidR="00B54CF8" w:rsidRPr="0027735F" w:rsidRDefault="00B54CF8">
      <w:pPr>
        <w:rPr>
          <w:rFonts w:ascii="宋体" w:eastAsia="宋体" w:hAnsi="宋体" w:hint="eastAsia"/>
          <w:lang w:eastAsia="zh-CN"/>
        </w:rPr>
      </w:pPr>
    </w:p>
    <w:p w14:paraId="4CA70C6D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 xml:space="preserve">8. </w:t>
      </w:r>
      <w:proofErr w:type="spellStart"/>
      <w:r w:rsidRPr="0027735F">
        <w:rPr>
          <w:rFonts w:ascii="宋体" w:eastAsia="宋体" w:hAnsi="宋体"/>
        </w:rPr>
        <w:t>跨模块</w:t>
      </w:r>
      <w:proofErr w:type="spellEnd"/>
      <w:r w:rsidRPr="0027735F">
        <w:rPr>
          <w:rFonts w:ascii="宋体" w:eastAsia="宋体" w:hAnsi="宋体"/>
        </w:rPr>
        <w:t xml:space="preserve"> contract </w:t>
      </w:r>
      <w:proofErr w:type="spellStart"/>
      <w:r w:rsidRPr="0027735F">
        <w:rPr>
          <w:rFonts w:ascii="宋体" w:eastAsia="宋体" w:hAnsi="宋体"/>
        </w:rPr>
        <w:t>对齐说明</w:t>
      </w:r>
      <w:proofErr w:type="spellEnd"/>
    </w:p>
    <w:p w14:paraId="3F949ACC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</w:rPr>
        <w:t xml:space="preserve">Demo Panel </w:t>
      </w:r>
      <w:proofErr w:type="spellStart"/>
      <w:r w:rsidRPr="0027735F">
        <w:rPr>
          <w:rFonts w:ascii="宋体" w:eastAsia="宋体" w:hAnsi="宋体"/>
        </w:rPr>
        <w:t>是消费层，不应擅自改字段名。各模块对接时，</w:t>
      </w:r>
      <w:proofErr w:type="gramStart"/>
      <w:r w:rsidRPr="0027735F">
        <w:rPr>
          <w:rFonts w:ascii="宋体" w:eastAsia="宋体" w:hAnsi="宋体"/>
        </w:rPr>
        <w:t>优先冻结“可展示最小字段集</w:t>
      </w:r>
      <w:proofErr w:type="spellEnd"/>
      <w:r w:rsidRPr="0027735F">
        <w:rPr>
          <w:rFonts w:ascii="宋体" w:eastAsia="宋体" w:hAnsi="宋体"/>
        </w:rPr>
        <w:t>”。</w:t>
      </w:r>
      <w:proofErr w:type="gramEnd"/>
      <w:r w:rsidRPr="0027735F">
        <w:rPr>
          <w:rFonts w:ascii="宋体" w:eastAsia="宋体" w:hAnsi="宋体"/>
          <w:lang w:eastAsia="zh-CN"/>
        </w:rPr>
        <w:t>建议最少锁定下面这些字段。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4227D" w:rsidRPr="0027735F" w14:paraId="4180ABDB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3035ED9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b/>
                <w:sz w:val="20"/>
              </w:rPr>
              <w:t>来源模块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735A8365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关键字段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26FAE5A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为什么必须早冻结</w:t>
            </w:r>
          </w:p>
        </w:tc>
      </w:tr>
      <w:tr w:rsidR="0064227D" w:rsidRPr="0027735F" w14:paraId="565E3060" w14:textId="77777777">
        <w:trPr>
          <w:jc w:val="center"/>
        </w:trPr>
        <w:tc>
          <w:tcPr>
            <w:tcW w:w="3324" w:type="dxa"/>
            <w:vAlign w:val="center"/>
          </w:tcPr>
          <w:p w14:paraId="004DBF7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Knowledge Bank</w:t>
            </w:r>
          </w:p>
        </w:tc>
        <w:tc>
          <w:tcPr>
            <w:tcW w:w="3324" w:type="dxa"/>
            <w:vAlign w:val="center"/>
          </w:tcPr>
          <w:p w14:paraId="41B6CF9C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knowledge_id, approval_status, topic_tags, source_ref</w:t>
            </w:r>
          </w:p>
        </w:tc>
        <w:tc>
          <w:tcPr>
            <w:tcW w:w="3324" w:type="dxa"/>
            <w:vAlign w:val="center"/>
          </w:tcPr>
          <w:p w14:paraId="1D4760ED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关系到知识列表、状态徽章、graph 数据</w:t>
            </w:r>
          </w:p>
        </w:tc>
      </w:tr>
      <w:tr w:rsidR="0064227D" w:rsidRPr="0027735F" w14:paraId="147829DA" w14:textId="77777777">
        <w:trPr>
          <w:jc w:val="center"/>
        </w:trPr>
        <w:tc>
          <w:tcPr>
            <w:tcW w:w="3324" w:type="dxa"/>
            <w:vAlign w:val="center"/>
          </w:tcPr>
          <w:p w14:paraId="7672A94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Content Generation</w:t>
            </w:r>
          </w:p>
        </w:tc>
        <w:tc>
          <w:tcPr>
            <w:tcW w:w="3324" w:type="dxa"/>
            <w:vAlign w:val="center"/>
          </w:tcPr>
          <w:p w14:paraId="27D4801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deck_id, generation_status, source_knowledge_ids, slides</w:t>
            </w:r>
          </w:p>
        </w:tc>
        <w:tc>
          <w:tcPr>
            <w:tcW w:w="3324" w:type="dxa"/>
            <w:vAlign w:val="center"/>
          </w:tcPr>
          <w:p w14:paraId="1E433C9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关系到 deck 卡片、详情页与 grounding 展示</w:t>
            </w:r>
          </w:p>
        </w:tc>
      </w:tr>
      <w:tr w:rsidR="0064227D" w:rsidRPr="0027735F" w14:paraId="2253BEF5" w14:textId="77777777">
        <w:trPr>
          <w:jc w:val="center"/>
        </w:trPr>
        <w:tc>
          <w:tcPr>
            <w:tcW w:w="3324" w:type="dxa"/>
            <w:vAlign w:val="center"/>
          </w:tcPr>
          <w:p w14:paraId="60EA3E2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Student Agent Testing</w:t>
            </w:r>
          </w:p>
        </w:tc>
        <w:tc>
          <w:tcPr>
            <w:tcW w:w="3324" w:type="dxa"/>
            <w:vAlign w:val="center"/>
          </w:tcPr>
          <w:p w14:paraId="155E38B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tested_deck_id, weak_topics, confusion_points</w:t>
            </w:r>
          </w:p>
        </w:tc>
        <w:tc>
          <w:tcPr>
            <w:tcW w:w="3324" w:type="dxa"/>
            <w:vAlign w:val="center"/>
          </w:tcPr>
          <w:p w14:paraId="5AB30F0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关系到 signal cards 与 evaluation summary</w:t>
            </w:r>
          </w:p>
        </w:tc>
      </w:tr>
      <w:tr w:rsidR="0064227D" w:rsidRPr="0027735F" w14:paraId="4781E935" w14:textId="77777777">
        <w:trPr>
          <w:jc w:val="center"/>
        </w:trPr>
        <w:tc>
          <w:tcPr>
            <w:tcW w:w="3324" w:type="dxa"/>
            <w:vAlign w:val="center"/>
          </w:tcPr>
          <w:p w14:paraId="01D180D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Analytics &amp; Adaptation</w:t>
            </w:r>
          </w:p>
        </w:tc>
        <w:tc>
          <w:tcPr>
            <w:tcW w:w="3324" w:type="dxa"/>
            <w:vAlign w:val="center"/>
          </w:tcPr>
          <w:p w14:paraId="5D47942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recommended_actions, affected_slide_refs, proposal_candidate</w:t>
            </w:r>
          </w:p>
        </w:tc>
        <w:tc>
          <w:tcPr>
            <w:tcW w:w="3324" w:type="dxa"/>
            <w:vAlign w:val="center"/>
          </w:tcPr>
          <w:p w14:paraId="1E0BD89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关系到 signal-to-action 讲述链</w:t>
            </w:r>
          </w:p>
        </w:tc>
      </w:tr>
      <w:tr w:rsidR="0064227D" w:rsidRPr="0027735F" w14:paraId="708FE429" w14:textId="77777777">
        <w:trPr>
          <w:jc w:val="center"/>
        </w:trPr>
        <w:tc>
          <w:tcPr>
            <w:tcW w:w="3324" w:type="dxa"/>
            <w:vAlign w:val="center"/>
          </w:tcPr>
          <w:p w14:paraId="5DDC7ED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Governance Trace</w:t>
            </w:r>
          </w:p>
        </w:tc>
        <w:tc>
          <w:tcPr>
            <w:tcW w:w="3324" w:type="dxa"/>
            <w:vAlign w:val="center"/>
          </w:tcPr>
          <w:p w14:paraId="6EFB60E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proposal_id, decision_status, decision_reason, affected_assets</w:t>
            </w:r>
          </w:p>
        </w:tc>
        <w:tc>
          <w:tcPr>
            <w:tcW w:w="3324" w:type="dxa"/>
            <w:vAlign w:val="center"/>
          </w:tcPr>
          <w:p w14:paraId="3CC1C42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关系到 timeline、decision panel 与 impact 视图</w:t>
            </w:r>
          </w:p>
        </w:tc>
      </w:tr>
    </w:tbl>
    <w:p w14:paraId="5B30F5B9" w14:textId="77777777" w:rsidR="0064227D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</w:rPr>
        <w:t>高风险字段包括 status 名称、ID 名称、时间戳名称和 summary list 的 key。</w:t>
      </w:r>
      <w:proofErr w:type="spellStart"/>
      <w:r w:rsidRPr="0027735F">
        <w:rPr>
          <w:rFonts w:ascii="宋体" w:eastAsia="宋体" w:hAnsi="宋体"/>
        </w:rPr>
        <w:t>如果这些字段漂移，Demo</w:t>
      </w:r>
      <w:proofErr w:type="spellEnd"/>
      <w:r w:rsidRPr="0027735F">
        <w:rPr>
          <w:rFonts w:ascii="宋体" w:eastAsia="宋体" w:hAnsi="宋体"/>
        </w:rPr>
        <w:t xml:space="preserve"> Panel </w:t>
      </w:r>
      <w:proofErr w:type="spellStart"/>
      <w:r w:rsidRPr="0027735F">
        <w:rPr>
          <w:rFonts w:ascii="宋体" w:eastAsia="宋体" w:hAnsi="宋体"/>
        </w:rPr>
        <w:t>会成为最后一个爆雷的地方</w:t>
      </w:r>
      <w:proofErr w:type="spellEnd"/>
      <w:r w:rsidRPr="0027735F">
        <w:rPr>
          <w:rFonts w:ascii="宋体" w:eastAsia="宋体" w:hAnsi="宋体"/>
        </w:rPr>
        <w:t>。</w:t>
      </w:r>
    </w:p>
    <w:p w14:paraId="27AB7D1F" w14:textId="77777777" w:rsidR="00B54CF8" w:rsidRDefault="00B54CF8">
      <w:pPr>
        <w:rPr>
          <w:rFonts w:ascii="宋体" w:eastAsia="宋体" w:hAnsi="宋体"/>
          <w:lang w:eastAsia="zh-CN"/>
        </w:rPr>
      </w:pPr>
    </w:p>
    <w:p w14:paraId="093A6CE7" w14:textId="77777777" w:rsidR="00B54CF8" w:rsidRDefault="00B54CF8">
      <w:pPr>
        <w:rPr>
          <w:rFonts w:ascii="宋体" w:eastAsia="宋体" w:hAnsi="宋体"/>
          <w:lang w:eastAsia="zh-CN"/>
        </w:rPr>
      </w:pPr>
    </w:p>
    <w:p w14:paraId="4C786845" w14:textId="77777777" w:rsidR="00B54CF8" w:rsidRPr="0027735F" w:rsidRDefault="00B54CF8">
      <w:pPr>
        <w:rPr>
          <w:rFonts w:ascii="宋体" w:eastAsia="宋体" w:hAnsi="宋体" w:hint="eastAsia"/>
          <w:lang w:eastAsia="zh-CN"/>
        </w:rPr>
      </w:pPr>
    </w:p>
    <w:p w14:paraId="004FABBA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lastRenderedPageBreak/>
        <w:t xml:space="preserve">9. </w:t>
      </w:r>
      <w:proofErr w:type="spellStart"/>
      <w:r w:rsidRPr="0027735F">
        <w:rPr>
          <w:rFonts w:ascii="宋体" w:eastAsia="宋体" w:hAnsi="宋体"/>
        </w:rPr>
        <w:t>可视化组件建议</w:t>
      </w:r>
      <w:proofErr w:type="spellEnd"/>
    </w:p>
    <w:p w14:paraId="0B7BB92B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可视化不需要堆满页面，重点是用最少的组件讲清楚最多的链路信息。下表给出本次最有价值的组件建议。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4227D" w:rsidRPr="0027735F" w14:paraId="492A644E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47B5BC0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b/>
                <w:sz w:val="20"/>
              </w:rPr>
              <w:t>组件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2B7B8E4A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建议展示内容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E0E644B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</w:tr>
      <w:tr w:rsidR="0064227D" w:rsidRPr="0027735F" w14:paraId="54987AD0" w14:textId="77777777">
        <w:trPr>
          <w:jc w:val="center"/>
        </w:trPr>
        <w:tc>
          <w:tcPr>
            <w:tcW w:w="3324" w:type="dxa"/>
            <w:vAlign w:val="center"/>
          </w:tcPr>
          <w:p w14:paraId="7A56D86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Pipeline step tracker</w:t>
            </w:r>
          </w:p>
        </w:tc>
        <w:tc>
          <w:tcPr>
            <w:tcW w:w="3324" w:type="dxa"/>
            <w:vAlign w:val="center"/>
          </w:tcPr>
          <w:p w14:paraId="70B8DFFA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完整主链路与当前步骤高亮</w:t>
            </w:r>
          </w:p>
        </w:tc>
        <w:tc>
          <w:tcPr>
            <w:tcW w:w="3324" w:type="dxa"/>
            <w:vAlign w:val="center"/>
          </w:tcPr>
          <w:p w14:paraId="7F755DB2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必须</w:t>
            </w:r>
            <w:proofErr w:type="spellEnd"/>
          </w:p>
        </w:tc>
      </w:tr>
      <w:tr w:rsidR="0064227D" w:rsidRPr="0027735F" w14:paraId="3BBCB17F" w14:textId="77777777">
        <w:trPr>
          <w:jc w:val="center"/>
        </w:trPr>
        <w:tc>
          <w:tcPr>
            <w:tcW w:w="3324" w:type="dxa"/>
            <w:vAlign w:val="center"/>
          </w:tcPr>
          <w:p w14:paraId="78AC4ED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Status cards</w:t>
            </w:r>
          </w:p>
        </w:tc>
        <w:tc>
          <w:tcPr>
            <w:tcW w:w="3324" w:type="dxa"/>
            <w:vAlign w:val="center"/>
          </w:tcPr>
          <w:p w14:paraId="055A2AD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sources、approved units、generation、evaluation、analytics、governance 状态</w:t>
            </w:r>
          </w:p>
        </w:tc>
        <w:tc>
          <w:tcPr>
            <w:tcW w:w="3324" w:type="dxa"/>
            <w:vAlign w:val="center"/>
          </w:tcPr>
          <w:p w14:paraId="6F2A1035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必须</w:t>
            </w:r>
          </w:p>
        </w:tc>
      </w:tr>
      <w:tr w:rsidR="0064227D" w:rsidRPr="0027735F" w14:paraId="3B29C11A" w14:textId="77777777">
        <w:trPr>
          <w:jc w:val="center"/>
        </w:trPr>
        <w:tc>
          <w:tcPr>
            <w:tcW w:w="3324" w:type="dxa"/>
            <w:vAlign w:val="center"/>
          </w:tcPr>
          <w:p w14:paraId="50F232D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Knowledge list / graph</w:t>
            </w:r>
          </w:p>
        </w:tc>
        <w:tc>
          <w:tcPr>
            <w:tcW w:w="3324" w:type="dxa"/>
            <w:vAlign w:val="center"/>
          </w:tcPr>
          <w:p w14:paraId="769677C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knowledge units、topic / prerequisite / approval 关系</w:t>
            </w:r>
          </w:p>
        </w:tc>
        <w:tc>
          <w:tcPr>
            <w:tcW w:w="3324" w:type="dxa"/>
            <w:vAlign w:val="center"/>
          </w:tcPr>
          <w:p w14:paraId="057D837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高</w:t>
            </w:r>
          </w:p>
        </w:tc>
      </w:tr>
      <w:tr w:rsidR="0064227D" w:rsidRPr="0027735F" w14:paraId="071D254A" w14:textId="77777777">
        <w:trPr>
          <w:jc w:val="center"/>
        </w:trPr>
        <w:tc>
          <w:tcPr>
            <w:tcW w:w="3324" w:type="dxa"/>
            <w:vAlign w:val="center"/>
          </w:tcPr>
          <w:p w14:paraId="4BE1DDDC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Lecture deck preview</w:t>
            </w:r>
          </w:p>
        </w:tc>
        <w:tc>
          <w:tcPr>
            <w:tcW w:w="3324" w:type="dxa"/>
            <w:vAlign w:val="center"/>
          </w:tcPr>
          <w:p w14:paraId="33090B7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deck summary、slide titles、grounding refs</w:t>
            </w:r>
          </w:p>
        </w:tc>
        <w:tc>
          <w:tcPr>
            <w:tcW w:w="3324" w:type="dxa"/>
            <w:vAlign w:val="center"/>
          </w:tcPr>
          <w:p w14:paraId="7D0A16E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必须</w:t>
            </w:r>
          </w:p>
        </w:tc>
      </w:tr>
      <w:tr w:rsidR="0064227D" w:rsidRPr="0027735F" w14:paraId="478745FB" w14:textId="77777777">
        <w:trPr>
          <w:jc w:val="center"/>
        </w:trPr>
        <w:tc>
          <w:tcPr>
            <w:tcW w:w="3324" w:type="dxa"/>
            <w:vAlign w:val="center"/>
          </w:tcPr>
          <w:p w14:paraId="042C302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Weak-topic summary card</w:t>
            </w:r>
          </w:p>
        </w:tc>
        <w:tc>
          <w:tcPr>
            <w:tcW w:w="3324" w:type="dxa"/>
            <w:vAlign w:val="center"/>
          </w:tcPr>
          <w:p w14:paraId="2E3EDD7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top confusion、misconception、missing prerequisite</w:t>
            </w:r>
          </w:p>
        </w:tc>
        <w:tc>
          <w:tcPr>
            <w:tcW w:w="3324" w:type="dxa"/>
            <w:vAlign w:val="center"/>
          </w:tcPr>
          <w:p w14:paraId="3CC4088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必须</w:t>
            </w:r>
          </w:p>
        </w:tc>
      </w:tr>
      <w:tr w:rsidR="0064227D" w:rsidRPr="0027735F" w14:paraId="46B31D90" w14:textId="77777777">
        <w:trPr>
          <w:jc w:val="center"/>
        </w:trPr>
        <w:tc>
          <w:tcPr>
            <w:tcW w:w="3324" w:type="dxa"/>
            <w:vAlign w:val="center"/>
          </w:tcPr>
          <w:p w14:paraId="2B94977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Action recommendation cards</w:t>
            </w:r>
          </w:p>
        </w:tc>
        <w:tc>
          <w:tcPr>
            <w:tcW w:w="3324" w:type="dxa"/>
            <w:vAlign w:val="center"/>
          </w:tcPr>
          <w:p w14:paraId="7E834535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analytics 建议动作与优先级</w:t>
            </w:r>
          </w:p>
        </w:tc>
        <w:tc>
          <w:tcPr>
            <w:tcW w:w="3324" w:type="dxa"/>
            <w:vAlign w:val="center"/>
          </w:tcPr>
          <w:p w14:paraId="0D02FD1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高</w:t>
            </w:r>
          </w:p>
        </w:tc>
      </w:tr>
      <w:tr w:rsidR="0064227D" w:rsidRPr="0027735F" w14:paraId="29572D6E" w14:textId="77777777">
        <w:trPr>
          <w:jc w:val="center"/>
        </w:trPr>
        <w:tc>
          <w:tcPr>
            <w:tcW w:w="3324" w:type="dxa"/>
            <w:vAlign w:val="center"/>
          </w:tcPr>
          <w:p w14:paraId="6081F37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Governance timeline card</w:t>
            </w:r>
          </w:p>
        </w:tc>
        <w:tc>
          <w:tcPr>
            <w:tcW w:w="3324" w:type="dxa"/>
            <w:vAlign w:val="center"/>
          </w:tcPr>
          <w:p w14:paraId="74668B2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proposal status、reason、recent decision</w:t>
            </w:r>
          </w:p>
        </w:tc>
        <w:tc>
          <w:tcPr>
            <w:tcW w:w="3324" w:type="dxa"/>
            <w:vAlign w:val="center"/>
          </w:tcPr>
          <w:p w14:paraId="1CF620D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必须</w:t>
            </w:r>
          </w:p>
        </w:tc>
      </w:tr>
      <w:tr w:rsidR="0064227D" w:rsidRPr="0027735F" w14:paraId="545E635F" w14:textId="77777777">
        <w:trPr>
          <w:jc w:val="center"/>
        </w:trPr>
        <w:tc>
          <w:tcPr>
            <w:tcW w:w="3324" w:type="dxa"/>
            <w:vAlign w:val="center"/>
          </w:tcPr>
          <w:p w14:paraId="10768D7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API flow strip</w:t>
            </w:r>
          </w:p>
        </w:tc>
        <w:tc>
          <w:tcPr>
            <w:tcW w:w="3324" w:type="dxa"/>
            <w:vAlign w:val="center"/>
          </w:tcPr>
          <w:p w14:paraId="2F1D99B2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当前调用顺序与下一步消费方</w:t>
            </w:r>
          </w:p>
        </w:tc>
        <w:tc>
          <w:tcPr>
            <w:tcW w:w="3324" w:type="dxa"/>
            <w:vAlign w:val="center"/>
          </w:tcPr>
          <w:p w14:paraId="1D9E137D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增强</w:t>
            </w:r>
            <w:proofErr w:type="spellEnd"/>
          </w:p>
        </w:tc>
      </w:tr>
    </w:tbl>
    <w:p w14:paraId="44171FDC" w14:textId="77777777" w:rsidR="0064227D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</w:rPr>
        <w:t xml:space="preserve">颜色建议统一：approved 用绿色，frontier 用紫色或橙色，rejected </w:t>
      </w:r>
      <w:proofErr w:type="spellStart"/>
      <w:r w:rsidRPr="0027735F">
        <w:rPr>
          <w:rFonts w:ascii="宋体" w:eastAsia="宋体" w:hAnsi="宋体"/>
        </w:rPr>
        <w:t>用灰红色，proposed</w:t>
      </w:r>
      <w:proofErr w:type="spellEnd"/>
      <w:r w:rsidRPr="0027735F">
        <w:rPr>
          <w:rFonts w:ascii="宋体" w:eastAsia="宋体" w:hAnsi="宋体"/>
        </w:rPr>
        <w:t xml:space="preserve"> / running </w:t>
      </w:r>
      <w:proofErr w:type="spellStart"/>
      <w:r w:rsidRPr="0027735F">
        <w:rPr>
          <w:rFonts w:ascii="宋体" w:eastAsia="宋体" w:hAnsi="宋体"/>
        </w:rPr>
        <w:t>用蓝色。相同状态在全页面应使用相同颜色</w:t>
      </w:r>
      <w:proofErr w:type="spellEnd"/>
      <w:r w:rsidRPr="0027735F">
        <w:rPr>
          <w:rFonts w:ascii="宋体" w:eastAsia="宋体" w:hAnsi="宋体"/>
        </w:rPr>
        <w:t>。</w:t>
      </w:r>
    </w:p>
    <w:p w14:paraId="2D9AF323" w14:textId="77777777" w:rsidR="00B54CF8" w:rsidRDefault="00B54CF8">
      <w:pPr>
        <w:rPr>
          <w:rFonts w:ascii="宋体" w:eastAsia="宋体" w:hAnsi="宋体"/>
          <w:lang w:eastAsia="zh-CN"/>
        </w:rPr>
      </w:pPr>
    </w:p>
    <w:p w14:paraId="1E078248" w14:textId="77777777" w:rsidR="00B54CF8" w:rsidRDefault="00B54CF8">
      <w:pPr>
        <w:rPr>
          <w:rFonts w:ascii="宋体" w:eastAsia="宋体" w:hAnsi="宋体"/>
          <w:lang w:eastAsia="zh-CN"/>
        </w:rPr>
      </w:pPr>
    </w:p>
    <w:p w14:paraId="0F61EDC3" w14:textId="77777777" w:rsidR="00B54CF8" w:rsidRPr="0027735F" w:rsidRDefault="00B54CF8">
      <w:pPr>
        <w:rPr>
          <w:rFonts w:ascii="宋体" w:eastAsia="宋体" w:hAnsi="宋体" w:hint="eastAsia"/>
          <w:lang w:eastAsia="zh-CN"/>
        </w:rPr>
      </w:pPr>
    </w:p>
    <w:p w14:paraId="462E076C" w14:textId="77777777" w:rsidR="0064227D" w:rsidRPr="0027735F" w:rsidRDefault="00000000">
      <w:pPr>
        <w:pStyle w:val="Heading1"/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>10. 与其他五个交付模块的协作关系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227D" w:rsidRPr="0027735F" w14:paraId="63FA4613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EDFA587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b/>
                <w:sz w:val="20"/>
              </w:rPr>
              <w:t>协作模块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14:paraId="14DE3072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Demo Panel 需要什么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AF53765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Demo Panel 显示什么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C5AD717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联调重点</w:t>
            </w:r>
          </w:p>
        </w:tc>
      </w:tr>
      <w:tr w:rsidR="0064227D" w:rsidRPr="0027735F" w14:paraId="2562B1A6" w14:textId="77777777">
        <w:trPr>
          <w:jc w:val="center"/>
        </w:trPr>
        <w:tc>
          <w:tcPr>
            <w:tcW w:w="2493" w:type="dxa"/>
            <w:vAlign w:val="center"/>
          </w:tcPr>
          <w:p w14:paraId="135F340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Knowledge Bank</w:t>
            </w:r>
          </w:p>
        </w:tc>
        <w:tc>
          <w:tcPr>
            <w:tcW w:w="2493" w:type="dxa"/>
            <w:vAlign w:val="center"/>
          </w:tcPr>
          <w:p w14:paraId="465AA975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source summaries、unit list、approval state、graph data</w:t>
            </w:r>
          </w:p>
        </w:tc>
        <w:tc>
          <w:tcPr>
            <w:tcW w:w="2493" w:type="dxa"/>
            <w:vAlign w:val="center"/>
          </w:tcPr>
          <w:p w14:paraId="1F23D5F5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知识底座与当前状态</w:t>
            </w:r>
          </w:p>
        </w:tc>
        <w:tc>
          <w:tcPr>
            <w:tcW w:w="2493" w:type="dxa"/>
            <w:vAlign w:val="center"/>
          </w:tcPr>
          <w:p w14:paraId="3CD3D36C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尽早拿 graph node/edge shape；状态名统一</w:t>
            </w:r>
          </w:p>
        </w:tc>
      </w:tr>
      <w:tr w:rsidR="0064227D" w:rsidRPr="0027735F" w14:paraId="635467A1" w14:textId="77777777">
        <w:trPr>
          <w:jc w:val="center"/>
        </w:trPr>
        <w:tc>
          <w:tcPr>
            <w:tcW w:w="2493" w:type="dxa"/>
            <w:vAlign w:val="center"/>
          </w:tcPr>
          <w:p w14:paraId="5645F7D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Content Generation</w:t>
            </w:r>
          </w:p>
        </w:tc>
        <w:tc>
          <w:tcPr>
            <w:tcW w:w="2493" w:type="dxa"/>
            <w:vAlign w:val="center"/>
          </w:tcPr>
          <w:p w14:paraId="5542827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generation status、deck summary、deck detail</w:t>
            </w:r>
          </w:p>
        </w:tc>
        <w:tc>
          <w:tcPr>
            <w:tcW w:w="2493" w:type="dxa"/>
            <w:vAlign w:val="center"/>
          </w:tcPr>
          <w:p w14:paraId="7395183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lecture slide 主演示资产</w:t>
            </w:r>
          </w:p>
        </w:tc>
        <w:tc>
          <w:tcPr>
            <w:tcW w:w="2493" w:type="dxa"/>
            <w:vAlign w:val="center"/>
          </w:tcPr>
          <w:p w14:paraId="39CF5DF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deck schema 与 job status 早冻结</w:t>
            </w:r>
          </w:p>
        </w:tc>
      </w:tr>
      <w:tr w:rsidR="0064227D" w:rsidRPr="0027735F" w14:paraId="36BDD8C2" w14:textId="77777777">
        <w:trPr>
          <w:jc w:val="center"/>
        </w:trPr>
        <w:tc>
          <w:tcPr>
            <w:tcW w:w="2493" w:type="dxa"/>
            <w:vAlign w:val="center"/>
          </w:tcPr>
          <w:p w14:paraId="38186D58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Student Agent Testing</w:t>
            </w:r>
          </w:p>
        </w:tc>
        <w:tc>
          <w:tcPr>
            <w:tcW w:w="2493" w:type="dxa"/>
            <w:vAlign w:val="center"/>
          </w:tcPr>
          <w:p w14:paraId="1C27AB5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profile summary、aggregated signal、evidence snippet</w:t>
            </w:r>
          </w:p>
        </w:tc>
        <w:tc>
          <w:tcPr>
            <w:tcW w:w="2493" w:type="dxa"/>
            <w:vAlign w:val="center"/>
          </w:tcPr>
          <w:p w14:paraId="38E5622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student side evidence</w:t>
            </w:r>
          </w:p>
        </w:tc>
        <w:tc>
          <w:tcPr>
            <w:tcW w:w="2493" w:type="dxa"/>
            <w:vAlign w:val="center"/>
          </w:tcPr>
          <w:p w14:paraId="52F25BF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主展示 summary，不展示整段长对话</w:t>
            </w:r>
          </w:p>
        </w:tc>
      </w:tr>
      <w:tr w:rsidR="0064227D" w:rsidRPr="0027735F" w14:paraId="18AF0582" w14:textId="77777777">
        <w:trPr>
          <w:jc w:val="center"/>
        </w:trPr>
        <w:tc>
          <w:tcPr>
            <w:tcW w:w="2493" w:type="dxa"/>
            <w:vAlign w:val="center"/>
          </w:tcPr>
          <w:p w14:paraId="2C316AC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Analytics &amp; Adaptation</w:t>
            </w:r>
          </w:p>
        </w:tc>
        <w:tc>
          <w:tcPr>
            <w:tcW w:w="2493" w:type="dxa"/>
            <w:vAlign w:val="center"/>
          </w:tcPr>
          <w:p w14:paraId="7ED97DF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issue ranking、recommended actions、proposal candidate</w:t>
            </w:r>
          </w:p>
        </w:tc>
        <w:tc>
          <w:tcPr>
            <w:tcW w:w="2493" w:type="dxa"/>
            <w:vAlign w:val="center"/>
          </w:tcPr>
          <w:p w14:paraId="78C2B01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signal 如何变成 action</w:t>
            </w:r>
          </w:p>
        </w:tc>
        <w:tc>
          <w:tcPr>
            <w:tcW w:w="2493" w:type="dxa"/>
            <w:vAlign w:val="center"/>
          </w:tcPr>
          <w:p w14:paraId="5FE96AB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action taxonomy 与字段名固定</w:t>
            </w:r>
          </w:p>
        </w:tc>
      </w:tr>
      <w:tr w:rsidR="0064227D" w:rsidRPr="0027735F" w14:paraId="7A591C2B" w14:textId="77777777">
        <w:trPr>
          <w:jc w:val="center"/>
        </w:trPr>
        <w:tc>
          <w:tcPr>
            <w:tcW w:w="2493" w:type="dxa"/>
            <w:vAlign w:val="center"/>
          </w:tcPr>
          <w:p w14:paraId="0D7313B6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Governance Trace</w:t>
            </w:r>
          </w:p>
        </w:tc>
        <w:tc>
          <w:tcPr>
            <w:tcW w:w="2493" w:type="dxa"/>
            <w:vAlign w:val="center"/>
          </w:tcPr>
          <w:p w14:paraId="12C7EB8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proposal list、decision detail、timeline、impact</w:t>
            </w:r>
          </w:p>
        </w:tc>
        <w:tc>
          <w:tcPr>
            <w:tcW w:w="2493" w:type="dxa"/>
            <w:vAlign w:val="center"/>
          </w:tcPr>
          <w:p w14:paraId="1AA3A60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系统如何受控演化</w:t>
            </w:r>
          </w:p>
        </w:tc>
        <w:tc>
          <w:tcPr>
            <w:tcW w:w="2493" w:type="dxa"/>
            <w:vAlign w:val="center"/>
          </w:tcPr>
          <w:p w14:paraId="1324804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decision_status 与 proposal status 颜色统一</w:t>
            </w:r>
          </w:p>
        </w:tc>
      </w:tr>
    </w:tbl>
    <w:p w14:paraId="479AA6AA" w14:textId="77777777" w:rsidR="0064227D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</w:rPr>
        <w:t xml:space="preserve">负责 Demo Panel &amp; API Flow </w:t>
      </w:r>
      <w:proofErr w:type="spellStart"/>
      <w:r w:rsidRPr="0027735F">
        <w:rPr>
          <w:rFonts w:ascii="宋体" w:eastAsia="宋体" w:hAnsi="宋体"/>
        </w:rPr>
        <w:t>的组员需要高强度与其余模块沟通。这不是额外负担，而是该交付物的正常属性</w:t>
      </w:r>
      <w:proofErr w:type="spellEnd"/>
      <w:r w:rsidRPr="0027735F">
        <w:rPr>
          <w:rFonts w:ascii="宋体" w:eastAsia="宋体" w:hAnsi="宋体"/>
        </w:rPr>
        <w:t>。</w:t>
      </w:r>
    </w:p>
    <w:p w14:paraId="689E4EBB" w14:textId="77777777" w:rsidR="00B54CF8" w:rsidRDefault="00B54CF8">
      <w:pPr>
        <w:rPr>
          <w:rFonts w:ascii="宋体" w:eastAsia="宋体" w:hAnsi="宋体"/>
          <w:lang w:eastAsia="zh-CN"/>
        </w:rPr>
      </w:pPr>
    </w:p>
    <w:p w14:paraId="412C9106" w14:textId="77777777" w:rsidR="00B54CF8" w:rsidRDefault="00B54CF8">
      <w:pPr>
        <w:rPr>
          <w:rFonts w:ascii="宋体" w:eastAsia="宋体" w:hAnsi="宋体"/>
          <w:lang w:eastAsia="zh-CN"/>
        </w:rPr>
      </w:pPr>
    </w:p>
    <w:p w14:paraId="39EADDC2" w14:textId="77777777" w:rsidR="00B54CF8" w:rsidRDefault="00B54CF8">
      <w:pPr>
        <w:rPr>
          <w:rFonts w:ascii="宋体" w:eastAsia="宋体" w:hAnsi="宋体"/>
          <w:lang w:eastAsia="zh-CN"/>
        </w:rPr>
      </w:pPr>
    </w:p>
    <w:p w14:paraId="73E3967C" w14:textId="77777777" w:rsidR="00B54CF8" w:rsidRDefault="00B54CF8">
      <w:pPr>
        <w:rPr>
          <w:rFonts w:ascii="宋体" w:eastAsia="宋体" w:hAnsi="宋体"/>
          <w:lang w:eastAsia="zh-CN"/>
        </w:rPr>
      </w:pPr>
    </w:p>
    <w:p w14:paraId="12F8AA24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lastRenderedPageBreak/>
        <w:t xml:space="preserve">11. Validity </w:t>
      </w:r>
      <w:proofErr w:type="spellStart"/>
      <w:r w:rsidRPr="0027735F">
        <w:rPr>
          <w:rFonts w:ascii="宋体" w:eastAsia="宋体" w:hAnsi="宋体"/>
        </w:rPr>
        <w:t>与视觉化</w:t>
      </w:r>
      <w:proofErr w:type="spellEnd"/>
      <w:r w:rsidRPr="0027735F">
        <w:rPr>
          <w:rFonts w:ascii="宋体" w:eastAsia="宋体" w:hAnsi="宋体"/>
        </w:rPr>
        <w:t xml:space="preserve">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227D" w:rsidRPr="0027735F" w14:paraId="70C376B9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68A3ED82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验证层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3DB8A89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要检查什么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85EA2B4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最小测试方法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194B3D2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通过信号</w:t>
            </w:r>
          </w:p>
        </w:tc>
      </w:tr>
      <w:tr w:rsidR="0064227D" w:rsidRPr="0027735F" w14:paraId="736EEF8A" w14:textId="77777777">
        <w:trPr>
          <w:jc w:val="center"/>
        </w:trPr>
        <w:tc>
          <w:tcPr>
            <w:tcW w:w="2493" w:type="dxa"/>
            <w:vAlign w:val="center"/>
          </w:tcPr>
          <w:p w14:paraId="15AE85B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Flow validity</w:t>
            </w:r>
          </w:p>
        </w:tc>
        <w:tc>
          <w:tcPr>
            <w:tcW w:w="2493" w:type="dxa"/>
            <w:vAlign w:val="center"/>
          </w:tcPr>
          <w:p w14:paraId="634D0769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是否能完整按顺序跑一条主链路</w:t>
            </w:r>
          </w:p>
        </w:tc>
        <w:tc>
          <w:tcPr>
            <w:tcW w:w="2493" w:type="dxa"/>
            <w:vAlign w:val="center"/>
          </w:tcPr>
          <w:p w14:paraId="1D2234FE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按演示脚本点完</w:t>
            </w:r>
            <w:proofErr w:type="spellEnd"/>
            <w:r w:rsidRPr="0027735F">
              <w:rPr>
                <w:rFonts w:ascii="宋体" w:eastAsia="宋体" w:hAnsi="宋体"/>
                <w:sz w:val="19"/>
              </w:rPr>
              <w:t xml:space="preserve"> upload → governance</w:t>
            </w:r>
          </w:p>
        </w:tc>
        <w:tc>
          <w:tcPr>
            <w:tcW w:w="2493" w:type="dxa"/>
            <w:vAlign w:val="center"/>
          </w:tcPr>
          <w:p w14:paraId="4457B2B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主链路不断裂</w:t>
            </w:r>
          </w:p>
        </w:tc>
      </w:tr>
      <w:tr w:rsidR="0064227D" w:rsidRPr="0027735F" w14:paraId="7002C90B" w14:textId="77777777">
        <w:trPr>
          <w:jc w:val="center"/>
        </w:trPr>
        <w:tc>
          <w:tcPr>
            <w:tcW w:w="2493" w:type="dxa"/>
            <w:vAlign w:val="center"/>
          </w:tcPr>
          <w:p w14:paraId="01E866A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UI validity</w:t>
            </w:r>
          </w:p>
        </w:tc>
        <w:tc>
          <w:tcPr>
            <w:tcW w:w="2493" w:type="dxa"/>
            <w:vAlign w:val="center"/>
          </w:tcPr>
          <w:p w14:paraId="4BB74007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界面是否表达当前状态与下一步</w:t>
            </w:r>
          </w:p>
        </w:tc>
        <w:tc>
          <w:tcPr>
            <w:tcW w:w="2493" w:type="dxa"/>
            <w:vAlign w:val="center"/>
          </w:tcPr>
          <w:p w14:paraId="50203632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让未参与开发的人看一遍页面</w:t>
            </w:r>
          </w:p>
        </w:tc>
        <w:tc>
          <w:tcPr>
            <w:tcW w:w="2493" w:type="dxa"/>
            <w:vAlign w:val="center"/>
          </w:tcPr>
          <w:p w14:paraId="7ECBEAFC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几秒内能看懂系统走到哪</w:t>
            </w:r>
          </w:p>
        </w:tc>
      </w:tr>
      <w:tr w:rsidR="0064227D" w:rsidRPr="0027735F" w14:paraId="3D26AF36" w14:textId="77777777">
        <w:trPr>
          <w:jc w:val="center"/>
        </w:trPr>
        <w:tc>
          <w:tcPr>
            <w:tcW w:w="2493" w:type="dxa"/>
            <w:vAlign w:val="center"/>
          </w:tcPr>
          <w:p w14:paraId="35E7A2CF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Data validity</w:t>
            </w:r>
          </w:p>
        </w:tc>
        <w:tc>
          <w:tcPr>
            <w:tcW w:w="2493" w:type="dxa"/>
            <w:vAlign w:val="center"/>
          </w:tcPr>
          <w:p w14:paraId="125DA3C3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展示数据是否真实对应 API 返回</w:t>
            </w:r>
          </w:p>
        </w:tc>
        <w:tc>
          <w:tcPr>
            <w:tcW w:w="2493" w:type="dxa"/>
            <w:vAlign w:val="center"/>
          </w:tcPr>
          <w:p w14:paraId="2D602B09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9"/>
              </w:rPr>
              <w:t>随机抽查</w:t>
            </w:r>
            <w:proofErr w:type="spellEnd"/>
            <w:r w:rsidRPr="0027735F">
              <w:rPr>
                <w:rFonts w:ascii="宋体" w:eastAsia="宋体" w:hAnsi="宋体"/>
                <w:sz w:val="19"/>
              </w:rPr>
              <w:t xml:space="preserve"> summary 与 detail view</w:t>
            </w:r>
          </w:p>
        </w:tc>
        <w:tc>
          <w:tcPr>
            <w:tcW w:w="2493" w:type="dxa"/>
            <w:vAlign w:val="center"/>
          </w:tcPr>
          <w:p w14:paraId="5D5FBEC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字段一致、状态一致</w:t>
            </w:r>
          </w:p>
        </w:tc>
      </w:tr>
      <w:tr w:rsidR="0064227D" w:rsidRPr="0027735F" w14:paraId="1287A522" w14:textId="77777777">
        <w:trPr>
          <w:jc w:val="center"/>
        </w:trPr>
        <w:tc>
          <w:tcPr>
            <w:tcW w:w="2493" w:type="dxa"/>
            <w:vAlign w:val="center"/>
          </w:tcPr>
          <w:p w14:paraId="101C7912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Integration validity</w:t>
            </w:r>
          </w:p>
        </w:tc>
        <w:tc>
          <w:tcPr>
            <w:tcW w:w="2493" w:type="dxa"/>
            <w:vAlign w:val="center"/>
          </w:tcPr>
          <w:p w14:paraId="2F5D61D6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跨模块字段与状态是否同步</w:t>
            </w:r>
          </w:p>
        </w:tc>
        <w:tc>
          <w:tcPr>
            <w:tcW w:w="2493" w:type="dxa"/>
            <w:vAlign w:val="center"/>
          </w:tcPr>
          <w:p w14:paraId="2C7F0E5C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跑一次真实联调 + 一次 fixture 联调</w:t>
            </w:r>
          </w:p>
        </w:tc>
        <w:tc>
          <w:tcPr>
            <w:tcW w:w="2493" w:type="dxa"/>
            <w:vAlign w:val="center"/>
          </w:tcPr>
          <w:p w14:paraId="21569B1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 xml:space="preserve">live 与 fallback </w:t>
            </w:r>
            <w:proofErr w:type="spellStart"/>
            <w:r w:rsidRPr="0027735F">
              <w:rPr>
                <w:rFonts w:ascii="宋体" w:eastAsia="宋体" w:hAnsi="宋体"/>
                <w:sz w:val="19"/>
              </w:rPr>
              <w:t>都可解释</w:t>
            </w:r>
            <w:proofErr w:type="spellEnd"/>
          </w:p>
        </w:tc>
      </w:tr>
      <w:tr w:rsidR="0064227D" w:rsidRPr="0027735F" w14:paraId="343C7B6F" w14:textId="77777777">
        <w:trPr>
          <w:jc w:val="center"/>
        </w:trPr>
        <w:tc>
          <w:tcPr>
            <w:tcW w:w="2493" w:type="dxa"/>
            <w:vAlign w:val="center"/>
          </w:tcPr>
          <w:p w14:paraId="78D6C78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Presentation validity</w:t>
            </w:r>
          </w:p>
        </w:tc>
        <w:tc>
          <w:tcPr>
            <w:tcW w:w="2493" w:type="dxa"/>
            <w:vAlign w:val="center"/>
          </w:tcPr>
          <w:p w14:paraId="62B1F031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能否在 10 分钟内讲完</w:t>
            </w:r>
          </w:p>
        </w:tc>
        <w:tc>
          <w:tcPr>
            <w:tcW w:w="2493" w:type="dxa"/>
            <w:vAlign w:val="center"/>
          </w:tcPr>
          <w:p w14:paraId="5F5879C4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9"/>
              </w:rPr>
              <w:t>按 rehearsal 脚本演示</w:t>
            </w:r>
          </w:p>
        </w:tc>
        <w:tc>
          <w:tcPr>
            <w:tcW w:w="2493" w:type="dxa"/>
            <w:vAlign w:val="center"/>
          </w:tcPr>
          <w:p w14:paraId="6044389B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9"/>
                <w:lang w:eastAsia="zh-CN"/>
              </w:rPr>
              <w:t>不靠大量口头补充也能说清</w:t>
            </w:r>
          </w:p>
        </w:tc>
      </w:tr>
    </w:tbl>
    <w:p w14:paraId="0F582519" w14:textId="77777777" w:rsidR="0064227D" w:rsidRPr="0027735F" w:rsidRDefault="00000000">
      <w:pPr>
        <w:rPr>
          <w:rFonts w:ascii="宋体" w:eastAsia="宋体" w:hAnsi="宋体"/>
          <w:lang w:eastAsia="zh-CN"/>
        </w:rPr>
      </w:pPr>
      <w:proofErr w:type="spellStart"/>
      <w:r w:rsidRPr="0027735F">
        <w:rPr>
          <w:rFonts w:ascii="宋体" w:eastAsia="宋体" w:hAnsi="宋体"/>
        </w:rPr>
        <w:t>视觉化</w:t>
      </w:r>
      <w:proofErr w:type="spellEnd"/>
      <w:r w:rsidRPr="0027735F">
        <w:rPr>
          <w:rFonts w:ascii="宋体" w:eastAsia="宋体" w:hAnsi="宋体"/>
        </w:rPr>
        <w:t xml:space="preserve"> validation </w:t>
      </w:r>
      <w:proofErr w:type="spellStart"/>
      <w:r w:rsidRPr="0027735F">
        <w:rPr>
          <w:rFonts w:ascii="宋体" w:eastAsia="宋体" w:hAnsi="宋体"/>
        </w:rPr>
        <w:t>建议至少准备：pipeline</w:t>
      </w:r>
      <w:proofErr w:type="spellEnd"/>
      <w:r w:rsidRPr="0027735F">
        <w:rPr>
          <w:rFonts w:ascii="宋体" w:eastAsia="宋体" w:hAnsi="宋体"/>
        </w:rPr>
        <w:t xml:space="preserve"> completion checklist、API success count cards、module status table、live / fallback mode indicator。</w:t>
      </w:r>
      <w:r w:rsidRPr="0027735F">
        <w:rPr>
          <w:rFonts w:ascii="宋体" w:eastAsia="宋体" w:hAnsi="宋体"/>
          <w:lang w:eastAsia="zh-CN"/>
        </w:rPr>
        <w:t>这样现场可以清楚解释系统当前处于真实联调还是备份演示。</w:t>
      </w:r>
    </w:p>
    <w:p w14:paraId="4393E668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 xml:space="preserve">12. </w:t>
      </w:r>
      <w:proofErr w:type="spellStart"/>
      <w:r w:rsidRPr="0027735F">
        <w:rPr>
          <w:rFonts w:ascii="宋体" w:eastAsia="宋体" w:hAnsi="宋体"/>
        </w:rPr>
        <w:t>失败场景与</w:t>
      </w:r>
      <w:proofErr w:type="spellEnd"/>
      <w:r w:rsidRPr="0027735F">
        <w:rPr>
          <w:rFonts w:ascii="宋体" w:eastAsia="宋体" w:hAnsi="宋体"/>
        </w:rPr>
        <w:t xml:space="preserve"> fallback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4227D" w:rsidRPr="0027735F" w14:paraId="69DF9777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BFAF1B6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风险场景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5178300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推荐处理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2094D18" w14:textId="77777777" w:rsidR="0064227D" w:rsidRPr="0027735F" w:rsidRDefault="00000000">
            <w:pPr>
              <w:jc w:val="center"/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b/>
                <w:sz w:val="20"/>
              </w:rPr>
              <w:t>fallback</w:t>
            </w:r>
          </w:p>
        </w:tc>
      </w:tr>
      <w:tr w:rsidR="0064227D" w:rsidRPr="0027735F" w14:paraId="44DAF5E1" w14:textId="77777777">
        <w:trPr>
          <w:jc w:val="center"/>
        </w:trPr>
        <w:tc>
          <w:tcPr>
            <w:tcW w:w="3324" w:type="dxa"/>
            <w:vAlign w:val="center"/>
          </w:tcPr>
          <w:p w14:paraId="41C292E9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8"/>
                <w:lang w:eastAsia="zh-CN"/>
              </w:rPr>
              <w:t>某个后端接口未完成或响应不稳</w:t>
            </w:r>
          </w:p>
        </w:tc>
        <w:tc>
          <w:tcPr>
            <w:tcW w:w="3324" w:type="dxa"/>
            <w:vAlign w:val="center"/>
          </w:tcPr>
          <w:p w14:paraId="608AD6F3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8"/>
              </w:rPr>
              <w:t>先接</w:t>
            </w:r>
            <w:proofErr w:type="spellEnd"/>
            <w:r w:rsidRPr="0027735F">
              <w:rPr>
                <w:rFonts w:ascii="宋体" w:eastAsia="宋体" w:hAnsi="宋体"/>
                <w:sz w:val="18"/>
              </w:rPr>
              <w:t xml:space="preserve"> summary </w:t>
            </w:r>
            <w:proofErr w:type="spellStart"/>
            <w:r w:rsidRPr="0027735F">
              <w:rPr>
                <w:rFonts w:ascii="宋体" w:eastAsia="宋体" w:hAnsi="宋体"/>
                <w:sz w:val="18"/>
              </w:rPr>
              <w:t>endpoint，延后</w:t>
            </w:r>
            <w:proofErr w:type="spellEnd"/>
            <w:r w:rsidRPr="0027735F">
              <w:rPr>
                <w:rFonts w:ascii="宋体" w:eastAsia="宋体" w:hAnsi="宋体"/>
                <w:sz w:val="18"/>
              </w:rPr>
              <w:t xml:space="preserve"> detail view</w:t>
            </w:r>
          </w:p>
        </w:tc>
        <w:tc>
          <w:tcPr>
            <w:tcW w:w="3324" w:type="dxa"/>
            <w:vAlign w:val="center"/>
          </w:tcPr>
          <w:p w14:paraId="49650E1B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用 mock JSON 或固定 fixture 替代局部模块</w:t>
            </w:r>
          </w:p>
        </w:tc>
      </w:tr>
      <w:tr w:rsidR="0064227D" w:rsidRPr="0027735F" w14:paraId="4BBAC3CF" w14:textId="77777777">
        <w:trPr>
          <w:jc w:val="center"/>
        </w:trPr>
        <w:tc>
          <w:tcPr>
            <w:tcW w:w="3324" w:type="dxa"/>
            <w:vAlign w:val="center"/>
          </w:tcPr>
          <w:p w14:paraId="1F178AF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generation 太慢或 deck detail 不稳定</w:t>
            </w:r>
          </w:p>
        </w:tc>
        <w:tc>
          <w:tcPr>
            <w:tcW w:w="3324" w:type="dxa"/>
            <w:vAlign w:val="center"/>
          </w:tcPr>
          <w:p w14:paraId="6539D6A0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主面板先展示 job status 与 pre-generated deck</w:t>
            </w:r>
          </w:p>
        </w:tc>
        <w:tc>
          <w:tcPr>
            <w:tcW w:w="3324" w:type="dxa"/>
            <w:vAlign w:val="center"/>
          </w:tcPr>
          <w:p w14:paraId="76EBB63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准备 1 套预生成 lecture deck 用于备演</w:t>
            </w:r>
          </w:p>
        </w:tc>
      </w:tr>
      <w:tr w:rsidR="0064227D" w:rsidRPr="0027735F" w14:paraId="497499CC" w14:textId="77777777">
        <w:trPr>
          <w:jc w:val="center"/>
        </w:trPr>
        <w:tc>
          <w:tcPr>
            <w:tcW w:w="3324" w:type="dxa"/>
            <w:vAlign w:val="center"/>
          </w:tcPr>
          <w:p w14:paraId="56F6B60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student testing 输出过长，不适合展示</w:t>
            </w:r>
          </w:p>
        </w:tc>
        <w:tc>
          <w:tcPr>
            <w:tcW w:w="3324" w:type="dxa"/>
            <w:vAlign w:val="center"/>
          </w:tcPr>
          <w:p w14:paraId="51B26F4E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只展示 compact summary 与 1–2 条 evidence snippet</w:t>
            </w:r>
          </w:p>
        </w:tc>
        <w:tc>
          <w:tcPr>
            <w:tcW w:w="3324" w:type="dxa"/>
            <w:vAlign w:val="center"/>
          </w:tcPr>
          <w:p w14:paraId="4564DCBA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原始结果留在 detail view 或截图中</w:t>
            </w:r>
          </w:p>
        </w:tc>
      </w:tr>
      <w:tr w:rsidR="0064227D" w:rsidRPr="0027735F" w14:paraId="3D5A323A" w14:textId="77777777">
        <w:trPr>
          <w:jc w:val="center"/>
        </w:trPr>
        <w:tc>
          <w:tcPr>
            <w:tcW w:w="3324" w:type="dxa"/>
            <w:vAlign w:val="center"/>
          </w:tcPr>
          <w:p w14:paraId="193CF2DD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analytics / governance 细节接口来不及</w:t>
            </w:r>
          </w:p>
        </w:tc>
        <w:tc>
          <w:tcPr>
            <w:tcW w:w="3324" w:type="dxa"/>
            <w:vAlign w:val="center"/>
          </w:tcPr>
          <w:p w14:paraId="523DD443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先保 top issues + top actions + recent decision 三块 summary</w:t>
            </w:r>
          </w:p>
        </w:tc>
        <w:tc>
          <w:tcPr>
            <w:tcW w:w="3324" w:type="dxa"/>
            <w:vAlign w:val="center"/>
          </w:tcPr>
          <w:p w14:paraId="2904EF39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用静态 JSON / screenshot 讲 signal-to-action 过程</w:t>
            </w:r>
          </w:p>
        </w:tc>
      </w:tr>
      <w:tr w:rsidR="0064227D" w:rsidRPr="0027735F" w14:paraId="043940CD" w14:textId="77777777">
        <w:trPr>
          <w:jc w:val="center"/>
        </w:trPr>
        <w:tc>
          <w:tcPr>
            <w:tcW w:w="3324" w:type="dxa"/>
            <w:vAlign w:val="center"/>
          </w:tcPr>
          <w:p w14:paraId="4845B0B7" w14:textId="77777777" w:rsidR="0064227D" w:rsidRPr="0027735F" w:rsidRDefault="00000000">
            <w:pPr>
              <w:rPr>
                <w:rFonts w:ascii="宋体" w:eastAsia="宋体" w:hAnsi="宋体"/>
              </w:rPr>
            </w:pPr>
            <w:r w:rsidRPr="0027735F">
              <w:rPr>
                <w:rFonts w:ascii="宋体" w:eastAsia="宋体" w:hAnsi="宋体"/>
                <w:sz w:val="18"/>
              </w:rPr>
              <w:t>前端界面来不及 polish</w:t>
            </w:r>
          </w:p>
        </w:tc>
        <w:tc>
          <w:tcPr>
            <w:tcW w:w="3324" w:type="dxa"/>
            <w:vAlign w:val="center"/>
          </w:tcPr>
          <w:p w14:paraId="3499278F" w14:textId="77777777" w:rsidR="0064227D" w:rsidRPr="0027735F" w:rsidRDefault="00000000">
            <w:pPr>
              <w:rPr>
                <w:rFonts w:ascii="宋体" w:eastAsia="宋体" w:hAnsi="宋体"/>
                <w:lang w:eastAsia="zh-CN"/>
              </w:rPr>
            </w:pPr>
            <w:r w:rsidRPr="0027735F">
              <w:rPr>
                <w:rFonts w:ascii="宋体" w:eastAsia="宋体" w:hAnsi="宋体"/>
                <w:sz w:val="18"/>
                <w:lang w:eastAsia="zh-CN"/>
              </w:rPr>
              <w:t>优先保主链路和关键卡片</w:t>
            </w:r>
          </w:p>
        </w:tc>
        <w:tc>
          <w:tcPr>
            <w:tcW w:w="3324" w:type="dxa"/>
            <w:vAlign w:val="center"/>
          </w:tcPr>
          <w:p w14:paraId="728F72EF" w14:textId="77777777" w:rsidR="0064227D" w:rsidRPr="0027735F" w:rsidRDefault="00000000">
            <w:pPr>
              <w:rPr>
                <w:rFonts w:ascii="宋体" w:eastAsia="宋体" w:hAnsi="宋体"/>
              </w:rPr>
            </w:pPr>
            <w:proofErr w:type="spellStart"/>
            <w:r w:rsidRPr="0027735F">
              <w:rPr>
                <w:rFonts w:ascii="宋体" w:eastAsia="宋体" w:hAnsi="宋体"/>
                <w:sz w:val="18"/>
              </w:rPr>
              <w:t>退回最小</w:t>
            </w:r>
            <w:proofErr w:type="spellEnd"/>
            <w:r w:rsidRPr="0027735F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27735F">
              <w:rPr>
                <w:rFonts w:ascii="宋体" w:eastAsia="宋体" w:hAnsi="宋体"/>
                <w:sz w:val="18"/>
              </w:rPr>
              <w:t>panel、Postman、notebook</w:t>
            </w:r>
            <w:proofErr w:type="spellEnd"/>
            <w:r w:rsidRPr="0027735F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27735F">
              <w:rPr>
                <w:rFonts w:ascii="宋体" w:eastAsia="宋体" w:hAnsi="宋体"/>
                <w:sz w:val="18"/>
              </w:rPr>
              <w:t>截图演示</w:t>
            </w:r>
            <w:proofErr w:type="spellEnd"/>
          </w:p>
        </w:tc>
      </w:tr>
    </w:tbl>
    <w:p w14:paraId="2377A342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  <w:lang w:eastAsia="zh-CN"/>
        </w:rPr>
        <w:t>底线原则：先保主链路可讲，再保细节美观。</w:t>
      </w:r>
      <w:r w:rsidRPr="0027735F">
        <w:rPr>
          <w:rFonts w:ascii="宋体" w:eastAsia="宋体" w:hAnsi="宋体"/>
        </w:rPr>
        <w:t xml:space="preserve">Demo Panel </w:t>
      </w:r>
      <w:proofErr w:type="spellStart"/>
      <w:r w:rsidRPr="0027735F">
        <w:rPr>
          <w:rFonts w:ascii="宋体" w:eastAsia="宋体" w:hAnsi="宋体"/>
        </w:rPr>
        <w:t>的兜底目标是让系统的</w:t>
      </w:r>
      <w:proofErr w:type="spellEnd"/>
      <w:r w:rsidRPr="0027735F">
        <w:rPr>
          <w:rFonts w:ascii="宋体" w:eastAsia="宋体" w:hAnsi="宋体"/>
        </w:rPr>
        <w:t xml:space="preserve"> runtime logic 仍然清楚，而不是把所有 live step 都强行在线上跑完。</w:t>
      </w:r>
    </w:p>
    <w:p w14:paraId="3FBEE9F4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13. 开发顺序与 freeze 点</w:t>
      </w:r>
    </w:p>
    <w:p w14:paraId="1A21FA5A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推荐的推进顺序如下。</w:t>
      </w:r>
    </w:p>
    <w:p w14:paraId="248E17D4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先冻结 pipeline steps 与状态命名。</w:t>
      </w:r>
    </w:p>
    <w:p w14:paraId="7A34DE47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与各模块确认 summary endpoint shape，先吃 summary，不急着接所有 detail API。</w:t>
      </w:r>
    </w:p>
    <w:p w14:paraId="594047D2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先做 panel skeleton、按钮、status cards 与 mock flow。</w:t>
      </w:r>
    </w:p>
    <w:p w14:paraId="12103136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再逐步替换为真实 API，优先接 KB、generation、evaluation、analytics、governance 的 summary。</w:t>
      </w:r>
    </w:p>
    <w:p w14:paraId="123CAA01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补 detail view、timeline、graph、deck preview。</w:t>
      </w:r>
    </w:p>
    <w:p w14:paraId="3C52A37B" w14:textId="77777777" w:rsidR="0064227D" w:rsidRPr="0027735F" w:rsidRDefault="00000000">
      <w:pPr>
        <w:pStyle w:val="ListNumber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最后做颜色统一、视觉 polish、演示脚本与 fallback 切换。</w:t>
      </w:r>
    </w:p>
    <w:p w14:paraId="49568B96" w14:textId="77777777" w:rsidR="0064227D" w:rsidRPr="0027735F" w:rsidRDefault="00000000">
      <w:pPr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建议 freeze 点：T+6h 前冻结 pipeline step 定义与状态命名；T+20h 前冻结 summary endpoint shape；T+32h 前冻结 detail panel data shape；T+40h 后默认不再扩主功能，只做联调、rehearsal 和 bug fixing。</w:t>
      </w:r>
    </w:p>
    <w:p w14:paraId="1835D488" w14:textId="77777777" w:rsidR="0064227D" w:rsidRPr="0027735F" w:rsidRDefault="00000000">
      <w:pPr>
        <w:pStyle w:val="Heading1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lastRenderedPageBreak/>
        <w:t>14. 最小验收标准</w:t>
      </w:r>
    </w:p>
    <w:p w14:paraId="6427337B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至少能展示完整主链路步骤：Source → Knowledge → Approval → Generation → Testing → Analytics → Governance。</w:t>
      </w:r>
    </w:p>
    <w:p w14:paraId="4EEED9DD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至少能触发 source upload、lecture generation、student testing 中的关键动作。</w:t>
      </w:r>
    </w:p>
    <w:p w14:paraId="3C28C781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至少能看到 KB、generation、testing、analytics、governance 的 summary data。</w:t>
      </w:r>
    </w:p>
    <w:p w14:paraId="037A8000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至少有 1 条 live 或 semi-live 的 end-to-end flow，可在 10 分钟内演示清楚。</w:t>
      </w:r>
    </w:p>
    <w:p w14:paraId="0D8D3534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至少准备 1 套 fallback 方案：fixtures、截图、预生成 artifacts 或 notebook / Postman 演示。</w:t>
      </w:r>
    </w:p>
    <w:p w14:paraId="7D3EBE04" w14:textId="77777777" w:rsidR="0064227D" w:rsidRPr="0027735F" w:rsidRDefault="00000000">
      <w:pPr>
        <w:pStyle w:val="ListBullet"/>
        <w:rPr>
          <w:rFonts w:ascii="宋体" w:eastAsia="宋体" w:hAnsi="宋体"/>
        </w:rPr>
      </w:pPr>
      <w:r w:rsidRPr="0027735F">
        <w:rPr>
          <w:rFonts w:ascii="宋体" w:eastAsia="宋体" w:hAnsi="宋体"/>
        </w:rPr>
        <w:t>页面中的状态、字段和颜色命名与其他模块 contract 不冲突。</w:t>
      </w:r>
    </w:p>
    <w:p w14:paraId="6B0C8D25" w14:textId="77777777" w:rsidR="0064227D" w:rsidRPr="0027735F" w:rsidRDefault="00000000">
      <w:pPr>
        <w:rPr>
          <w:rFonts w:ascii="宋体" w:eastAsia="宋体" w:hAnsi="宋体"/>
          <w:lang w:eastAsia="zh-CN"/>
        </w:rPr>
      </w:pPr>
      <w:r w:rsidRPr="0027735F">
        <w:rPr>
          <w:rFonts w:ascii="宋体" w:eastAsia="宋体" w:hAnsi="宋体"/>
          <w:lang w:eastAsia="zh-CN"/>
        </w:rPr>
        <w:t xml:space="preserve">最后提醒：Demo Panel &amp; API Flow 的完成标准，不在于它像不像完整产品，而在于它能否把整个 hackathon MVP </w:t>
      </w:r>
      <w:proofErr w:type="gramStart"/>
      <w:r w:rsidRPr="0027735F">
        <w:rPr>
          <w:rFonts w:ascii="宋体" w:eastAsia="宋体" w:hAnsi="宋体"/>
          <w:lang w:eastAsia="zh-CN"/>
        </w:rPr>
        <w:t>清楚地“显形”。</w:t>
      </w:r>
      <w:proofErr w:type="gramEnd"/>
      <w:r w:rsidRPr="0027735F">
        <w:rPr>
          <w:rFonts w:ascii="宋体" w:eastAsia="宋体" w:hAnsi="宋体"/>
          <w:lang w:eastAsia="zh-CN"/>
        </w:rPr>
        <w:t>只要主链路可见、关键状态可读、主要结果可解释，这个交付物就已经具备很强的现场说服力。</w:t>
      </w:r>
    </w:p>
    <w:sectPr w:rsidR="0064227D" w:rsidRPr="0027735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403387">
    <w:abstractNumId w:val="8"/>
  </w:num>
  <w:num w:numId="2" w16cid:durableId="1649897594">
    <w:abstractNumId w:val="6"/>
  </w:num>
  <w:num w:numId="3" w16cid:durableId="1407144898">
    <w:abstractNumId w:val="5"/>
  </w:num>
  <w:num w:numId="4" w16cid:durableId="1778941832">
    <w:abstractNumId w:val="4"/>
  </w:num>
  <w:num w:numId="5" w16cid:durableId="233586335">
    <w:abstractNumId w:val="7"/>
  </w:num>
  <w:num w:numId="6" w16cid:durableId="1008604686">
    <w:abstractNumId w:val="3"/>
  </w:num>
  <w:num w:numId="7" w16cid:durableId="1496874976">
    <w:abstractNumId w:val="2"/>
  </w:num>
  <w:num w:numId="8" w16cid:durableId="1013456333">
    <w:abstractNumId w:val="1"/>
  </w:num>
  <w:num w:numId="9" w16cid:durableId="1481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3F2"/>
    <w:rsid w:val="0015074B"/>
    <w:rsid w:val="00250BB4"/>
    <w:rsid w:val="0027735F"/>
    <w:rsid w:val="0029639D"/>
    <w:rsid w:val="002F52C3"/>
    <w:rsid w:val="00326F90"/>
    <w:rsid w:val="004B652C"/>
    <w:rsid w:val="0064227D"/>
    <w:rsid w:val="006A41A1"/>
    <w:rsid w:val="006F1530"/>
    <w:rsid w:val="008C4D23"/>
    <w:rsid w:val="00AA1D8D"/>
    <w:rsid w:val="00B47730"/>
    <w:rsid w:val="00B54CF8"/>
    <w:rsid w:val="00CB0664"/>
    <w:rsid w:val="00D056B0"/>
    <w:rsid w:val="00EE5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5DC9B"/>
  <w14:defaultImageDpi w14:val="300"/>
  <w15:docId w15:val="{E479EF28-2035-461C-984D-5CD8CF32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微软雅黑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Text"/>
    <w:pPr>
      <w:spacing w:after="60"/>
    </w:pPr>
    <w:rPr>
      <w:rFonts w:ascii="Arial" w:eastAsia="微软雅黑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3155</Words>
  <Characters>7194</Characters>
  <Application>Microsoft Office Word</Application>
  <DocSecurity>0</DocSecurity>
  <Lines>359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11</cp:revision>
  <dcterms:created xsi:type="dcterms:W3CDTF">2013-12-23T23:15:00Z</dcterms:created>
  <dcterms:modified xsi:type="dcterms:W3CDTF">2026-04-15T12:36:00Z</dcterms:modified>
  <cp:category/>
</cp:coreProperties>
</file>