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FD1B2" w14:textId="77777777" w:rsidR="008332FA" w:rsidRPr="00CD38F5" w:rsidRDefault="00000000">
      <w:pPr>
        <w:spacing w:before="840"/>
        <w:rPr>
          <w:rFonts w:ascii="宋体" w:eastAsia="宋体" w:hAnsi="宋体"/>
        </w:rPr>
      </w:pPr>
      <w:r w:rsidRPr="00CD38F5">
        <w:rPr>
          <w:rFonts w:ascii="宋体" w:eastAsia="宋体" w:hAnsi="宋体"/>
          <w:b/>
          <w:color w:val="0E2C50"/>
          <w:sz w:val="48"/>
        </w:rPr>
        <w:t>Knowledge Bank 开发案</w:t>
      </w:r>
    </w:p>
    <w:p w14:paraId="6E3C86FB" w14:textId="77777777" w:rsidR="008332FA" w:rsidRPr="00CD38F5" w:rsidRDefault="00000000">
      <w:pPr>
        <w:rPr>
          <w:rFonts w:ascii="宋体" w:eastAsia="宋体" w:hAnsi="宋体"/>
        </w:rPr>
      </w:pPr>
      <w:r w:rsidRPr="00CD38F5">
        <w:rPr>
          <w:rFonts w:ascii="宋体" w:eastAsia="宋体" w:hAnsi="宋体"/>
          <w:color w:val="394D5F"/>
          <w:sz w:val="26"/>
        </w:rPr>
        <w:t>Durham AI Education System Upgrade - Hackathon MVP</w:t>
      </w:r>
    </w:p>
    <w:p w14:paraId="23134BEA" w14:textId="77777777" w:rsidR="008332FA" w:rsidRPr="00CD38F5" w:rsidRDefault="00000000">
      <w:pPr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color w:val="475569"/>
          <w:sz w:val="23"/>
        </w:rPr>
        <w:t>适用范围：one AI module，2-3 topics，48-hour hackathon</w:t>
      </w:r>
    </w:p>
    <w:p w14:paraId="365405E2" w14:textId="77777777" w:rsidR="008332FA" w:rsidRPr="00CD38F5" w:rsidRDefault="008332FA">
      <w:pPr>
        <w:rPr>
          <w:rFonts w:ascii="宋体" w:eastAsia="宋体" w:hAnsi="宋体"/>
        </w:rPr>
      </w:pPr>
    </w:p>
    <w:tbl>
      <w:tblPr>
        <w:tblStyle w:val="TableGrid"/>
        <w:tblW w:w="0" w:type="auto"/>
        <w:jc w:val="center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  <w:tblLook w:val="04A0" w:firstRow="1" w:lastRow="0" w:firstColumn="1" w:lastColumn="0" w:noHBand="0" w:noVBand="1"/>
      </w:tblPr>
      <w:tblGrid>
        <w:gridCol w:w="5014"/>
        <w:gridCol w:w="5014"/>
      </w:tblGrid>
      <w:tr w:rsidR="008332FA" w:rsidRPr="00CD38F5" w14:paraId="21483383" w14:textId="77777777">
        <w:trPr>
          <w:jc w:val="center"/>
        </w:trPr>
        <w:tc>
          <w:tcPr>
            <w:tcW w:w="5014" w:type="dxa"/>
            <w:shd w:val="clear" w:color="auto" w:fill="DCEA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727994" w14:textId="77777777" w:rsidR="008332FA" w:rsidRPr="00CD38F5" w:rsidRDefault="00000000">
            <w:pPr>
              <w:spacing w:line="276" w:lineRule="auto"/>
              <w:jc w:val="center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文档用途</w:t>
            </w:r>
          </w:p>
        </w:tc>
        <w:tc>
          <w:tcPr>
            <w:tcW w:w="5014" w:type="dxa"/>
            <w:shd w:val="clear" w:color="auto" w:fill="DCEA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AF11BC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  <w:lang w:eastAsia="zh-CN"/>
              </w:rPr>
              <w:t>给组员直接开工的执行型开发案</w:t>
            </w:r>
          </w:p>
        </w:tc>
      </w:tr>
      <w:tr w:rsidR="008332FA" w:rsidRPr="00CD38F5" w14:paraId="3EE0244C" w14:textId="77777777">
        <w:trPr>
          <w:jc w:val="center"/>
        </w:trPr>
        <w:tc>
          <w:tcPr>
            <w:tcW w:w="5014" w:type="dxa"/>
            <w:shd w:val="clear" w:color="auto" w:fill="F5F9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ECF6BD" w14:textId="77777777" w:rsidR="008332FA" w:rsidRPr="00CD38F5" w:rsidRDefault="00000000">
            <w:pPr>
              <w:spacing w:line="276" w:lineRule="auto"/>
              <w:jc w:val="center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对应交付物</w:t>
            </w:r>
          </w:p>
        </w:tc>
        <w:tc>
          <w:tcPr>
            <w:tcW w:w="50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C29BCF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Knowledge Bank</w:t>
            </w:r>
          </w:p>
        </w:tc>
      </w:tr>
      <w:tr w:rsidR="008332FA" w:rsidRPr="00CD38F5" w14:paraId="57CAF303" w14:textId="77777777">
        <w:trPr>
          <w:jc w:val="center"/>
        </w:trPr>
        <w:tc>
          <w:tcPr>
            <w:tcW w:w="5014" w:type="dxa"/>
            <w:shd w:val="clear" w:color="auto" w:fill="F5F9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728CE6" w14:textId="77777777" w:rsidR="008332FA" w:rsidRPr="00CD38F5" w:rsidRDefault="00000000">
            <w:pPr>
              <w:spacing w:line="276" w:lineRule="auto"/>
              <w:jc w:val="center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本次目标</w:t>
            </w:r>
          </w:p>
        </w:tc>
        <w:tc>
          <w:tcPr>
            <w:tcW w:w="50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93F280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支撑完整 lecture slide generation，并与 testing / analytics / governance / demo 主链路稳定串联</w:t>
            </w:r>
          </w:p>
        </w:tc>
      </w:tr>
    </w:tbl>
    <w:p w14:paraId="1FD9AF94" w14:textId="77777777" w:rsidR="008332FA" w:rsidRPr="00CD38F5" w:rsidRDefault="008332FA">
      <w:pPr>
        <w:rPr>
          <w:rFonts w:ascii="宋体" w:eastAsia="宋体" w:hAnsi="宋体"/>
        </w:rPr>
      </w:pPr>
    </w:p>
    <w:tbl>
      <w:tblPr>
        <w:tblW w:w="0" w:type="auto"/>
        <w:jc w:val="center"/>
        <w:tblBorders>
          <w:top w:val="single" w:sz="8" w:space="0" w:color="B8C7D9"/>
          <w:left w:val="single" w:sz="8" w:space="0" w:color="B8C7D9"/>
          <w:bottom w:val="single" w:sz="8" w:space="0" w:color="B8C7D9"/>
          <w:right w:val="single" w:sz="8" w:space="0" w:color="B8C7D9"/>
          <w:insideH w:val="single" w:sz="8" w:space="0" w:color="B8C7D9"/>
          <w:insideV w:val="single" w:sz="8" w:space="0" w:color="B8C7D9"/>
        </w:tblBorders>
        <w:tblLook w:val="04A0" w:firstRow="1" w:lastRow="0" w:firstColumn="1" w:lastColumn="0" w:noHBand="0" w:noVBand="1"/>
      </w:tblPr>
      <w:tblGrid>
        <w:gridCol w:w="10029"/>
      </w:tblGrid>
      <w:tr w:rsidR="008332FA" w:rsidRPr="00CD38F5" w14:paraId="71F10A65" w14:textId="77777777">
        <w:trPr>
          <w:jc w:val="center"/>
        </w:trPr>
        <w:tc>
          <w:tcPr>
            <w:tcW w:w="10029" w:type="dxa"/>
            <w:shd w:val="clear" w:color="auto" w:fill="EEF5FB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D319368" w14:textId="764460B7" w:rsidR="008332FA" w:rsidRPr="00CD38F5" w:rsidRDefault="00000000">
            <w:pPr>
              <w:spacing w:after="0" w:line="283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b/>
                <w:color w:val="0F172A"/>
              </w:rPr>
              <w:t>本文件</w:t>
            </w:r>
            <w:r w:rsidR="00FB5C5D">
              <w:rPr>
                <w:rFonts w:ascii="宋体" w:eastAsia="宋体" w:hAnsi="宋体" w:hint="eastAsia"/>
                <w:b/>
                <w:color w:val="0F172A"/>
                <w:lang w:eastAsia="zh-CN"/>
              </w:rPr>
              <w:t>目的</w:t>
            </w:r>
            <w:r w:rsidRPr="00CD38F5">
              <w:rPr>
                <w:rFonts w:ascii="宋体" w:eastAsia="宋体" w:hAnsi="宋体"/>
                <w:b/>
                <w:color w:val="0F172A"/>
              </w:rPr>
              <w:br/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t>快速理解 Knowledge Bank 在本次 hackathon 里的职责边界、接口、数据结构、验证方式与联调方式。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br/>
              <w:t>本文件聚焦 MVP 交付。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br/>
            </w:r>
            <w:r w:rsidRPr="00CD38F5">
              <w:rPr>
                <w:rFonts w:ascii="宋体" w:eastAsia="宋体" w:hAnsi="宋体"/>
                <w:color w:val="334155"/>
                <w:sz w:val="20"/>
                <w:lang w:eastAsia="zh-CN"/>
              </w:rPr>
              <w:t>文中会明确哪些是本次必须做，哪些是增强项，哪些内容可以暂缓。</w:t>
            </w:r>
          </w:p>
        </w:tc>
      </w:tr>
    </w:tbl>
    <w:p w14:paraId="4728AA38" w14:textId="77777777" w:rsidR="008332FA" w:rsidRPr="00CD38F5" w:rsidRDefault="008332FA">
      <w:pPr>
        <w:rPr>
          <w:rFonts w:ascii="宋体" w:eastAsia="宋体" w:hAnsi="宋体"/>
          <w:lang w:eastAsia="zh-CN"/>
        </w:rPr>
      </w:pPr>
    </w:p>
    <w:p w14:paraId="7E1704FA" w14:textId="77777777" w:rsidR="008332FA" w:rsidRPr="00CD38F5" w:rsidRDefault="00000000">
      <w:pPr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lang w:eastAsia="zh-CN"/>
        </w:rPr>
        <w:br w:type="page"/>
      </w:r>
    </w:p>
    <w:p w14:paraId="5426D478" w14:textId="77777777" w:rsidR="008332FA" w:rsidRPr="00CD38F5" w:rsidRDefault="00000000">
      <w:pPr>
        <w:pStyle w:val="Heading1"/>
        <w:spacing w:after="100" w:line="29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lang w:eastAsia="zh-CN"/>
        </w:rPr>
        <w:lastRenderedPageBreak/>
        <w:t>目录</w:t>
      </w:r>
    </w:p>
    <w:p w14:paraId="70B1DDED" w14:textId="24F6DDE3" w:rsidR="008332FA" w:rsidRPr="00CD38F5" w:rsidRDefault="00000000" w:rsidP="00AA7F64">
      <w:pPr>
        <w:pStyle w:val="ListNumber"/>
        <w:numPr>
          <w:ilvl w:val="0"/>
          <w:numId w:val="0"/>
        </w:numPr>
        <w:spacing w:after="40" w:line="28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sz w:val="20"/>
          <w:lang w:eastAsia="zh-CN"/>
        </w:rPr>
        <w:t>1. 模块定位与边界</w:t>
      </w:r>
    </w:p>
    <w:p w14:paraId="729BC13C" w14:textId="77777777" w:rsidR="008332FA" w:rsidRPr="00CD38F5" w:rsidRDefault="00000000" w:rsidP="00AA7F64">
      <w:pPr>
        <w:pStyle w:val="ListNumber"/>
        <w:numPr>
          <w:ilvl w:val="0"/>
          <w:numId w:val="0"/>
        </w:numPr>
        <w:spacing w:after="40" w:line="28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sz w:val="20"/>
          <w:lang w:eastAsia="zh-CN"/>
        </w:rPr>
        <w:t>2. 核心目标与能力要求</w:t>
      </w:r>
    </w:p>
    <w:p w14:paraId="5C51099D" w14:textId="77777777" w:rsidR="008332FA" w:rsidRPr="00CD38F5" w:rsidRDefault="00000000" w:rsidP="00AA7F64">
      <w:pPr>
        <w:pStyle w:val="ListNumber"/>
        <w:numPr>
          <w:ilvl w:val="0"/>
          <w:numId w:val="0"/>
        </w:numPr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3. 必须交付的产出</w:t>
      </w:r>
    </w:p>
    <w:p w14:paraId="2BEABEC0" w14:textId="77777777" w:rsidR="008332FA" w:rsidRPr="00CD38F5" w:rsidRDefault="00000000" w:rsidP="00AA7F64">
      <w:pPr>
        <w:pStyle w:val="ListNumber"/>
        <w:numPr>
          <w:ilvl w:val="0"/>
          <w:numId w:val="0"/>
        </w:numPr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4. 数据模型与最小 schema</w:t>
      </w:r>
    </w:p>
    <w:p w14:paraId="67A4A91C" w14:textId="77777777" w:rsidR="008332FA" w:rsidRPr="00CD38F5" w:rsidRDefault="00000000" w:rsidP="00AA7F64">
      <w:pPr>
        <w:pStyle w:val="ListNumber"/>
        <w:numPr>
          <w:ilvl w:val="0"/>
          <w:numId w:val="0"/>
        </w:numPr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5. Store separation 设计</w:t>
      </w:r>
    </w:p>
    <w:p w14:paraId="32F87D73" w14:textId="77777777" w:rsidR="008332FA" w:rsidRPr="00CD38F5" w:rsidRDefault="00000000" w:rsidP="00AA7F64">
      <w:pPr>
        <w:pStyle w:val="ListNumber"/>
        <w:numPr>
          <w:ilvl w:val="0"/>
          <w:numId w:val="0"/>
        </w:numPr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6. Source intake 与 knowledge compilation 接口关系</w:t>
      </w:r>
    </w:p>
    <w:p w14:paraId="01F17C4C" w14:textId="77777777" w:rsidR="008332FA" w:rsidRPr="00CD38F5" w:rsidRDefault="00000000" w:rsidP="00AA7F64">
      <w:pPr>
        <w:pStyle w:val="ListNumber"/>
        <w:numPr>
          <w:ilvl w:val="0"/>
          <w:numId w:val="0"/>
        </w:numPr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7. Retrieval 设计</w:t>
      </w:r>
    </w:p>
    <w:p w14:paraId="283A2915" w14:textId="77777777" w:rsidR="008332FA" w:rsidRPr="00CD38F5" w:rsidRDefault="00000000" w:rsidP="00AA7F64">
      <w:pPr>
        <w:pStyle w:val="ListNumber"/>
        <w:numPr>
          <w:ilvl w:val="0"/>
          <w:numId w:val="0"/>
        </w:numPr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8. API 设计与 I/O contract</w:t>
      </w:r>
    </w:p>
    <w:p w14:paraId="5A46CA52" w14:textId="77777777" w:rsidR="008332FA" w:rsidRPr="00CD38F5" w:rsidRDefault="00000000" w:rsidP="00AA7F64">
      <w:pPr>
        <w:pStyle w:val="ListNumber"/>
        <w:numPr>
          <w:ilvl w:val="0"/>
          <w:numId w:val="0"/>
        </w:numPr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9. 技术栈建议</w:t>
      </w:r>
    </w:p>
    <w:p w14:paraId="68CC8567" w14:textId="77504860" w:rsidR="008332FA" w:rsidRPr="00CD38F5" w:rsidRDefault="00000000" w:rsidP="00AA7F64">
      <w:pPr>
        <w:pStyle w:val="ListNumber"/>
        <w:numPr>
          <w:ilvl w:val="0"/>
          <w:numId w:val="0"/>
        </w:numPr>
        <w:spacing w:after="40" w:line="28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sz w:val="20"/>
          <w:lang w:eastAsia="zh-CN"/>
        </w:rPr>
        <w:t>10. 与其他交付模块的协作关系</w:t>
      </w:r>
    </w:p>
    <w:p w14:paraId="0926A38D" w14:textId="77777777" w:rsidR="008332FA" w:rsidRPr="00CD38F5" w:rsidRDefault="00000000" w:rsidP="00AA7F64">
      <w:pPr>
        <w:pStyle w:val="ListNumber"/>
        <w:numPr>
          <w:ilvl w:val="0"/>
          <w:numId w:val="0"/>
        </w:numPr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11. Validity 与视觉化 validation</w:t>
      </w:r>
    </w:p>
    <w:p w14:paraId="2A5D179D" w14:textId="77777777" w:rsidR="008332FA" w:rsidRPr="00CD38F5" w:rsidRDefault="00000000" w:rsidP="00AA7F64">
      <w:pPr>
        <w:pStyle w:val="ListNumber"/>
        <w:numPr>
          <w:ilvl w:val="0"/>
          <w:numId w:val="0"/>
        </w:numPr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12. 失败场景与 fallback</w:t>
      </w:r>
    </w:p>
    <w:p w14:paraId="505FAF23" w14:textId="77777777" w:rsidR="008332FA" w:rsidRPr="00CD38F5" w:rsidRDefault="00000000" w:rsidP="00AA7F64">
      <w:pPr>
        <w:pStyle w:val="ListNumber"/>
        <w:numPr>
          <w:ilvl w:val="0"/>
          <w:numId w:val="0"/>
        </w:numPr>
        <w:spacing w:after="40" w:line="28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sz w:val="20"/>
          <w:lang w:eastAsia="zh-CN"/>
        </w:rPr>
        <w:t>13. 开发顺序与 freeze 点</w:t>
      </w:r>
    </w:p>
    <w:p w14:paraId="01CEA809" w14:textId="77777777" w:rsidR="008332FA" w:rsidRPr="00CD38F5" w:rsidRDefault="00000000" w:rsidP="00AA7F64">
      <w:pPr>
        <w:pStyle w:val="ListNumber"/>
        <w:numPr>
          <w:ilvl w:val="0"/>
          <w:numId w:val="0"/>
        </w:numPr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14. 最小验收标准</w:t>
      </w:r>
    </w:p>
    <w:tbl>
      <w:tblPr>
        <w:tblW w:w="0" w:type="auto"/>
        <w:jc w:val="center"/>
        <w:tblBorders>
          <w:top w:val="single" w:sz="8" w:space="0" w:color="B8C7D9"/>
          <w:left w:val="single" w:sz="8" w:space="0" w:color="B8C7D9"/>
          <w:bottom w:val="single" w:sz="8" w:space="0" w:color="B8C7D9"/>
          <w:right w:val="single" w:sz="8" w:space="0" w:color="B8C7D9"/>
          <w:insideH w:val="single" w:sz="8" w:space="0" w:color="B8C7D9"/>
          <w:insideV w:val="single" w:sz="8" w:space="0" w:color="B8C7D9"/>
        </w:tblBorders>
        <w:tblLook w:val="04A0" w:firstRow="1" w:lastRow="0" w:firstColumn="1" w:lastColumn="0" w:noHBand="0" w:noVBand="1"/>
      </w:tblPr>
      <w:tblGrid>
        <w:gridCol w:w="10029"/>
      </w:tblGrid>
      <w:tr w:rsidR="008332FA" w:rsidRPr="00CD38F5" w14:paraId="5BC5A481" w14:textId="77777777">
        <w:trPr>
          <w:jc w:val="center"/>
        </w:trPr>
        <w:tc>
          <w:tcPr>
            <w:tcW w:w="10029" w:type="dxa"/>
            <w:shd w:val="clear" w:color="auto"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0111E55" w14:textId="68A164AD" w:rsidR="008332FA" w:rsidRPr="00CD38F5" w:rsidRDefault="00000000">
            <w:pPr>
              <w:spacing w:after="0" w:line="283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</w:rPr>
              <w:t>阅读建议</w:t>
            </w:r>
            <w:r w:rsidRPr="00CD38F5">
              <w:rPr>
                <w:rFonts w:ascii="宋体" w:eastAsia="宋体" w:hAnsi="宋体"/>
                <w:b/>
                <w:color w:val="0F172A"/>
              </w:rPr>
              <w:br/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t>Knowledge Bank 组先读第 2、4、5、7、8、11、14 节。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br/>
              <w:t>Generation 组至少要同步第 7、8、10 节，避免最后输入输出对不上。</w:t>
            </w:r>
          </w:p>
        </w:tc>
      </w:tr>
    </w:tbl>
    <w:p w14:paraId="4844E2EC" w14:textId="77777777" w:rsidR="008332FA" w:rsidRPr="00CD38F5" w:rsidRDefault="008332FA">
      <w:pPr>
        <w:rPr>
          <w:rFonts w:ascii="宋体" w:eastAsia="宋体" w:hAnsi="宋体"/>
        </w:rPr>
      </w:pPr>
    </w:p>
    <w:p w14:paraId="7C4AF4DF" w14:textId="77777777" w:rsidR="001871B6" w:rsidRDefault="001871B6">
      <w:pPr>
        <w:rPr>
          <w:rFonts w:ascii="宋体" w:eastAsia="宋体" w:hAnsi="宋体"/>
        </w:rPr>
      </w:pPr>
    </w:p>
    <w:p w14:paraId="15C24D75" w14:textId="169F674F" w:rsidR="008332FA" w:rsidRPr="00CD38F5" w:rsidRDefault="00000000">
      <w:pPr>
        <w:rPr>
          <w:rFonts w:ascii="宋体" w:eastAsia="宋体" w:hAnsi="宋体"/>
        </w:rPr>
      </w:pPr>
      <w:r w:rsidRPr="00CD38F5">
        <w:rPr>
          <w:rFonts w:ascii="宋体" w:eastAsia="宋体" w:hAnsi="宋体"/>
        </w:rPr>
        <w:br w:type="page"/>
      </w:r>
    </w:p>
    <w:p w14:paraId="5A222D30" w14:textId="559D467C" w:rsidR="008332FA" w:rsidRPr="00CD38F5" w:rsidRDefault="00000000">
      <w:pPr>
        <w:pStyle w:val="Heading1"/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lastRenderedPageBreak/>
        <w:t>1. 模块定位与边界</w:t>
      </w:r>
    </w:p>
    <w:p w14:paraId="0F2D2225" w14:textId="77777777" w:rsidR="005000ED" w:rsidRDefault="00000000">
      <w:pPr>
        <w:spacing w:after="100" w:line="29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</w:rPr>
        <w:t>Knowledge Bank 在</w:t>
      </w:r>
      <w:r w:rsidR="00CD38F5" w:rsidRPr="00CD38F5">
        <w:rPr>
          <w:rFonts w:ascii="宋体" w:eastAsia="宋体" w:hAnsi="宋体" w:hint="eastAsia"/>
          <w:lang w:eastAsia="zh-CN"/>
        </w:rPr>
        <w:t>system</w:t>
      </w:r>
      <w:r w:rsidRPr="00CD38F5">
        <w:rPr>
          <w:rFonts w:ascii="宋体" w:eastAsia="宋体" w:hAnsi="宋体"/>
        </w:rPr>
        <w:t>中承担</w:t>
      </w:r>
      <w:r w:rsidR="00CD38F5" w:rsidRPr="00CD38F5">
        <w:rPr>
          <w:rFonts w:ascii="宋体" w:eastAsia="宋体" w:hAnsi="宋体" w:hint="eastAsia"/>
          <w:lang w:eastAsia="zh-CN"/>
        </w:rPr>
        <w:t xml:space="preserve"> </w:t>
      </w:r>
      <w:r w:rsidRPr="00CD38F5">
        <w:rPr>
          <w:rFonts w:ascii="宋体" w:eastAsia="宋体" w:hAnsi="宋体"/>
        </w:rPr>
        <w:t>“</w:t>
      </w:r>
      <w:r w:rsidR="00CD38F5" w:rsidRPr="005000ED">
        <w:rPr>
          <w:rFonts w:ascii="宋体" w:eastAsia="宋体" w:hAnsi="宋体" w:hint="eastAsia"/>
          <w:b/>
          <w:bCs/>
          <w:lang w:eastAsia="zh-CN"/>
        </w:rPr>
        <w:t>ai</w:t>
      </w:r>
      <w:r w:rsidRPr="005000ED">
        <w:rPr>
          <w:rFonts w:ascii="宋体" w:eastAsia="宋体" w:hAnsi="宋体"/>
          <w:b/>
          <w:bCs/>
        </w:rPr>
        <w:t>可消费的知识底座</w:t>
      </w:r>
      <w:r w:rsidRPr="00CD38F5">
        <w:rPr>
          <w:rFonts w:ascii="宋体" w:eastAsia="宋体" w:hAnsi="宋体"/>
        </w:rPr>
        <w:t>”角色。</w:t>
      </w:r>
    </w:p>
    <w:p w14:paraId="02E52358" w14:textId="77777777" w:rsidR="005000ED" w:rsidRDefault="00000000">
      <w:pPr>
        <w:spacing w:after="100" w:line="29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</w:rPr>
        <w:t>它负责</w:t>
      </w:r>
    </w:p>
    <w:p w14:paraId="20A7F577" w14:textId="2B89962D" w:rsidR="005000ED" w:rsidRPr="005000ED" w:rsidRDefault="00000000" w:rsidP="005000ED">
      <w:pPr>
        <w:pStyle w:val="ListParagraph"/>
        <w:numPr>
          <w:ilvl w:val="0"/>
          <w:numId w:val="10"/>
        </w:numPr>
        <w:spacing w:after="100" w:line="293" w:lineRule="auto"/>
        <w:rPr>
          <w:rFonts w:ascii="宋体" w:eastAsia="宋体" w:hAnsi="宋体"/>
          <w:lang w:eastAsia="zh-CN"/>
        </w:rPr>
      </w:pPr>
      <w:r w:rsidRPr="005000ED">
        <w:rPr>
          <w:rFonts w:ascii="宋体" w:eastAsia="宋体" w:hAnsi="宋体"/>
        </w:rPr>
        <w:t>接收外部知识源，</w:t>
      </w:r>
    </w:p>
    <w:p w14:paraId="6D99E621" w14:textId="77777777" w:rsidR="005000ED" w:rsidRPr="005000ED" w:rsidRDefault="00000000" w:rsidP="005000ED">
      <w:pPr>
        <w:pStyle w:val="ListParagraph"/>
        <w:numPr>
          <w:ilvl w:val="0"/>
          <w:numId w:val="10"/>
        </w:numPr>
        <w:spacing w:after="100" w:line="293" w:lineRule="auto"/>
        <w:rPr>
          <w:rFonts w:ascii="宋体" w:eastAsia="宋体" w:hAnsi="宋体"/>
          <w:lang w:eastAsia="zh-CN"/>
        </w:rPr>
      </w:pPr>
      <w:r w:rsidRPr="005000ED">
        <w:rPr>
          <w:rFonts w:ascii="宋体" w:eastAsia="宋体" w:hAnsi="宋体"/>
        </w:rPr>
        <w:t>将原始内容编译为可索引、可追踪、可审批、可复用的 knowledge units，</w:t>
      </w:r>
    </w:p>
    <w:p w14:paraId="15DD45AC" w14:textId="7E8E33C4" w:rsidR="00185D77" w:rsidRPr="00185D77" w:rsidRDefault="00000000" w:rsidP="00185D77">
      <w:pPr>
        <w:pStyle w:val="ListParagraph"/>
        <w:numPr>
          <w:ilvl w:val="0"/>
          <w:numId w:val="10"/>
        </w:numPr>
        <w:spacing w:after="100" w:line="293" w:lineRule="auto"/>
        <w:rPr>
          <w:rFonts w:ascii="宋体" w:eastAsia="宋体" w:hAnsi="宋体"/>
        </w:rPr>
      </w:pPr>
      <w:r w:rsidRPr="005000ED">
        <w:rPr>
          <w:rFonts w:ascii="宋体" w:eastAsia="宋体" w:hAnsi="宋体"/>
        </w:rPr>
        <w:t>并向 generation、testing、analytics 与 governance 提供稳定接口。</w:t>
      </w:r>
    </w:p>
    <w:p w14:paraId="7D777051" w14:textId="77777777" w:rsidR="008332FA" w:rsidRPr="00CD38F5" w:rsidRDefault="00000000">
      <w:pPr>
        <w:spacing w:after="100" w:line="29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lang w:eastAsia="zh-CN"/>
        </w:rPr>
        <w:t>这里的输入来源可以是 PDF 论文、博客教程、代码仓库片段、课程讲义、图片说明等多种文件类型。系统接收这些 source 后，需要经过统一的 source registration 与 knowledge compilation，最终沉淀为更适合 AI 快速吸收、定位与引用的结构化单元。</w:t>
      </w:r>
    </w:p>
    <w:p w14:paraId="6A1CC77D" w14:textId="6D991C53" w:rsidR="008332FA" w:rsidRPr="00CD38F5" w:rsidRDefault="00000000">
      <w:pPr>
        <w:spacing w:after="100" w:line="29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lang w:eastAsia="zh-CN"/>
        </w:rPr>
        <w:t>knowledge unit 的核心服务对象是其他 AI 模块。在实现时要优先考虑“</w:t>
      </w:r>
      <w:r w:rsidR="00185D77">
        <w:rPr>
          <w:rFonts w:ascii="宋体" w:eastAsia="宋体" w:hAnsi="宋体" w:hint="eastAsia"/>
          <w:lang w:eastAsia="zh-CN"/>
        </w:rPr>
        <w:t>ai</w:t>
      </w:r>
      <w:r w:rsidRPr="00CD38F5">
        <w:rPr>
          <w:rFonts w:ascii="宋体" w:eastAsia="宋体" w:hAnsi="宋体"/>
          <w:lang w:eastAsia="zh-CN"/>
        </w:rPr>
        <w:t>读取效率、检索稳定性、状态可控性、上下游可调用性”，文档对人可读只是附加</w:t>
      </w:r>
      <w:r w:rsidR="00185D77">
        <w:rPr>
          <w:rFonts w:ascii="宋体" w:eastAsia="宋体" w:hAnsi="宋体" w:hint="eastAsia"/>
          <w:lang w:eastAsia="zh-CN"/>
        </w:rPr>
        <w:t>(人可读内容主要由content generation模型担责)</w:t>
      </w:r>
      <w:r w:rsidRPr="00CD38F5">
        <w:rPr>
          <w:rFonts w:ascii="宋体" w:eastAsia="宋体" w:hAnsi="宋体"/>
          <w:lang w:eastAsia="zh-CN"/>
        </w:rPr>
        <w:t>。</w:t>
      </w:r>
    </w:p>
    <w:p w14:paraId="6D1DEE2F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一种可行保存形式是 JSON-based unit：正文片段、摘要、topic tags、prerequisite links、approval status、source trace 全部结构化保存。</w:t>
      </w:r>
    </w:p>
    <w:p w14:paraId="304770DE" w14:textId="06E136CE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另一种可行增强形式是 metadata table + vector index：数据库存主数据，embedding索引做语义召回增。</w:t>
      </w:r>
    </w:p>
    <w:p w14:paraId="3FC1CECA" w14:textId="77777777" w:rsidR="008332FA" w:rsidRPr="005000ED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raw files 继续以 object storage 或本地文件形式保留，便于回溯与重编译。</w:t>
      </w:r>
    </w:p>
    <w:p w14:paraId="6A43FC76" w14:textId="77777777" w:rsidR="005000ED" w:rsidRPr="00CD38F5" w:rsidRDefault="005000ED" w:rsidP="005000ED">
      <w:pPr>
        <w:pStyle w:val="ListBullet"/>
        <w:numPr>
          <w:ilvl w:val="0"/>
          <w:numId w:val="0"/>
        </w:numPr>
        <w:spacing w:after="40" w:line="283" w:lineRule="auto"/>
        <w:ind w:left="360"/>
        <w:rPr>
          <w:rFonts w:ascii="宋体" w:eastAsia="宋体" w:hAnsi="宋体"/>
        </w:rPr>
      </w:pPr>
    </w:p>
    <w:tbl>
      <w:tblPr>
        <w:tblW w:w="0" w:type="auto"/>
        <w:jc w:val="center"/>
        <w:tblBorders>
          <w:top w:val="single" w:sz="8" w:space="0" w:color="B8D8C4"/>
          <w:left w:val="single" w:sz="8" w:space="0" w:color="B8D8C4"/>
          <w:bottom w:val="single" w:sz="8" w:space="0" w:color="B8D8C4"/>
          <w:right w:val="single" w:sz="8" w:space="0" w:color="B8D8C4"/>
          <w:insideH w:val="single" w:sz="8" w:space="0" w:color="B8D8C4"/>
          <w:insideV w:val="single" w:sz="8" w:space="0" w:color="B8D8C4"/>
        </w:tblBorders>
        <w:tblLook w:val="04A0" w:firstRow="1" w:lastRow="0" w:firstColumn="1" w:lastColumn="0" w:noHBand="0" w:noVBand="1"/>
      </w:tblPr>
      <w:tblGrid>
        <w:gridCol w:w="10029"/>
      </w:tblGrid>
      <w:tr w:rsidR="008332FA" w:rsidRPr="00CD38F5" w14:paraId="33CE9D95" w14:textId="77777777">
        <w:trPr>
          <w:jc w:val="center"/>
        </w:trPr>
        <w:tc>
          <w:tcPr>
            <w:tcW w:w="10029" w:type="dxa"/>
            <w:shd w:val="clear" w:color="auto" w:fill="F5FA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926E292" w14:textId="7EC38616" w:rsidR="008332FA" w:rsidRPr="00CD38F5" w:rsidRDefault="00000000">
            <w:pPr>
              <w:spacing w:after="0" w:line="283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</w:rPr>
              <w:t>本次边界</w:t>
            </w:r>
            <w:r w:rsidRPr="00CD38F5">
              <w:rPr>
                <w:rFonts w:ascii="宋体" w:eastAsia="宋体" w:hAnsi="宋体"/>
                <w:b/>
                <w:color w:val="0F172A"/>
              </w:rPr>
              <w:br/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t>主链路聚焦 one AI module</w:t>
            </w:r>
            <w:r w:rsidR="00440A26">
              <w:rPr>
                <w:rFonts w:ascii="宋体" w:eastAsia="宋体" w:hAnsi="宋体" w:hint="eastAsia"/>
                <w:color w:val="334155"/>
                <w:sz w:val="20"/>
                <w:lang w:eastAsia="zh-CN"/>
              </w:rPr>
              <w:t>(比如Machine Learning)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t xml:space="preserve"> 与 2-3</w:t>
            </w:r>
            <w:r w:rsidR="005000ED">
              <w:rPr>
                <w:rFonts w:ascii="宋体" w:eastAsia="宋体" w:hAnsi="宋体" w:hint="eastAsia"/>
                <w:color w:val="334155"/>
                <w:sz w:val="20"/>
                <w:lang w:eastAsia="zh-CN"/>
              </w:rPr>
              <w:t>个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t>topics。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br/>
              <w:t>目标产出是让</w:t>
            </w:r>
            <w:r w:rsidR="00DF57F2">
              <w:rPr>
                <w:rFonts w:ascii="宋体" w:eastAsia="宋体" w:hAnsi="宋体" w:hint="eastAsia"/>
                <w:color w:val="334155"/>
                <w:sz w:val="20"/>
                <w:lang w:eastAsia="zh-CN"/>
              </w:rPr>
              <w:t xml:space="preserve"> content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t xml:space="preserve"> generation</w:t>
            </w:r>
            <w:r w:rsidR="00DF57F2">
              <w:rPr>
                <w:rFonts w:ascii="宋体" w:eastAsia="宋体" w:hAnsi="宋体" w:hint="eastAsia"/>
                <w:color w:val="334155"/>
                <w:sz w:val="20"/>
                <w:lang w:eastAsia="zh-CN"/>
              </w:rPr>
              <w:t>模块中的agent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t xml:space="preserve"> 能稳定读取 approved knowledge context。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br/>
              <w:t>本次需要支持多文件类型 intake，但不强求做复杂多模态理解模型；先把 source type routing 与基础抽取流程打稳。</w:t>
            </w:r>
          </w:p>
        </w:tc>
      </w:tr>
    </w:tbl>
    <w:p w14:paraId="18802CDB" w14:textId="77777777" w:rsidR="008332FA" w:rsidRPr="00CD38F5" w:rsidRDefault="008332FA">
      <w:pPr>
        <w:rPr>
          <w:rFonts w:ascii="宋体" w:eastAsia="宋体" w:hAnsi="宋体"/>
        </w:rPr>
      </w:pPr>
    </w:p>
    <w:p w14:paraId="08458B3A" w14:textId="77777777" w:rsidR="008332FA" w:rsidRPr="00CD38F5" w:rsidRDefault="00000000">
      <w:pPr>
        <w:pStyle w:val="Heading1"/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2. 核心目标与能力要求</w:t>
      </w:r>
    </w:p>
    <w:p w14:paraId="6EFAF65A" w14:textId="77777777" w:rsidR="008332FA" w:rsidRPr="00CD38F5" w:rsidRDefault="00000000">
      <w:pPr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Knowledge Bank 作为仓储层之外，还需要具备一组明确能力。下面这几项能力直接决定它能否融入全链路。</w:t>
      </w:r>
    </w:p>
    <w:tbl>
      <w:tblPr>
        <w:tblStyle w:val="TableGrid"/>
        <w:tblW w:w="0" w:type="auto"/>
        <w:jc w:val="center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  <w:tblLook w:val="04A0" w:firstRow="1" w:lastRow="0" w:firstColumn="1" w:lastColumn="0" w:noHBand="0" w:noVBand="1"/>
      </w:tblPr>
      <w:tblGrid>
        <w:gridCol w:w="2507"/>
        <w:gridCol w:w="2507"/>
        <w:gridCol w:w="2507"/>
        <w:gridCol w:w="2507"/>
      </w:tblGrid>
      <w:tr w:rsidR="008332FA" w:rsidRPr="00CD38F5" w14:paraId="0F735756" w14:textId="77777777">
        <w:trPr>
          <w:jc w:val="center"/>
        </w:trPr>
        <w:tc>
          <w:tcPr>
            <w:tcW w:w="2507" w:type="dxa"/>
            <w:shd w:val="clear" w:color="auto" w:fill="E4EE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C9C312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能力</w:t>
            </w:r>
          </w:p>
        </w:tc>
        <w:tc>
          <w:tcPr>
            <w:tcW w:w="2507" w:type="dxa"/>
            <w:shd w:val="clear" w:color="auto" w:fill="E4EE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4D646D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本次要做到的程度</w:t>
            </w:r>
          </w:p>
        </w:tc>
        <w:tc>
          <w:tcPr>
            <w:tcW w:w="2507" w:type="dxa"/>
            <w:shd w:val="clear" w:color="auto" w:fill="E4EE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129019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原因</w:t>
            </w:r>
          </w:p>
        </w:tc>
        <w:tc>
          <w:tcPr>
            <w:tcW w:w="2507" w:type="dxa"/>
            <w:shd w:val="clear" w:color="auto" w:fill="E4EEF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2EFB80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常见失误</w:t>
            </w:r>
          </w:p>
        </w:tc>
      </w:tr>
      <w:tr w:rsidR="008332FA" w:rsidRPr="00CD38F5" w14:paraId="4BA23C35" w14:textId="77777777">
        <w:trPr>
          <w:jc w:val="center"/>
        </w:trPr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EA3F34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Source registration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879A3C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能记录 source_id、source_type、hash、module/week 等最小元数据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34E2AA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保证 provenance 与后续追踪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E858C4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文件进来了但来源与版本说不清</w:t>
            </w:r>
          </w:p>
        </w:tc>
      </w:tr>
      <w:tr w:rsidR="008332FA" w:rsidRPr="00CD38F5" w14:paraId="4289411E" w14:textId="77777777">
        <w:trPr>
          <w:jc w:val="center"/>
        </w:trPr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EC916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Knowledge compilation handoff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92CF37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能接收 compile 结果并落为 draft units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247707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让 raw material 能转化为 AI-friendly units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F71FBC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直接拿整份 PDF 做检索</w:t>
            </w:r>
          </w:p>
        </w:tc>
      </w:tr>
      <w:tr w:rsidR="008332FA" w:rsidRPr="00CD38F5" w14:paraId="1E36676C" w14:textId="77777777">
        <w:trPr>
          <w:jc w:val="center"/>
        </w:trPr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94033A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Approval-aware serving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4C8E0E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generation 默认只能读 approved units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F27B9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避免未审内容污染 slide generation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7C14CA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draft 与 canonical 混读</w:t>
            </w:r>
          </w:p>
        </w:tc>
      </w:tr>
      <w:tr w:rsidR="008332FA" w:rsidRPr="00CD38F5" w14:paraId="06B04F8A" w14:textId="77777777">
        <w:trPr>
          <w:jc w:val="center"/>
        </w:trPr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2A4C23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Robust retrieval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B7B380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支持 metadata filter、轻图关联、可选 rerank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6E3F12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topic 多了以后仍能稳定召回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765BE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只靠关键词或只靠向量</w:t>
            </w:r>
          </w:p>
        </w:tc>
      </w:tr>
      <w:tr w:rsidR="008332FA" w:rsidRPr="00CD38F5" w14:paraId="2A763F4D" w14:textId="77777777">
        <w:trPr>
          <w:jc w:val="center"/>
        </w:trPr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E8119D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lastRenderedPageBreak/>
              <w:t>Version trace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F87B84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至少能记录 version_number、source_ref、updated_at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A75BBB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便于回滚与 governance trace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6FA89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更新后查不到旧版本</w:t>
            </w:r>
          </w:p>
        </w:tc>
      </w:tr>
      <w:tr w:rsidR="008332FA" w:rsidRPr="00CD38F5" w14:paraId="4FA9E933" w14:textId="77777777">
        <w:trPr>
          <w:jc w:val="center"/>
        </w:trPr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67253F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Scalability awareness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0CA52C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schema、索引、状态位设计要能承受后续堆叠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29672B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topic 与 source 继续增长时不至于重构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67C2D3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字段随意加、命名不统一</w:t>
            </w:r>
          </w:p>
        </w:tc>
      </w:tr>
    </w:tbl>
    <w:p w14:paraId="44642D7B" w14:textId="57F2BCE0" w:rsidR="008332FA" w:rsidRPr="00CD38F5" w:rsidRDefault="00000000">
      <w:pPr>
        <w:spacing w:after="100" w:line="29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lang w:eastAsia="zh-CN"/>
        </w:rPr>
        <w:t>在实现时应把“可查、可控、可接”视为本模块的三条硬要求。只会存数据不够，只会搜数据也不够，必须保证状态管理与接口约束同时存在。</w:t>
      </w:r>
    </w:p>
    <w:p w14:paraId="5231AD5C" w14:textId="77777777" w:rsidR="008332FA" w:rsidRPr="00CD38F5" w:rsidRDefault="00000000">
      <w:pPr>
        <w:pStyle w:val="Heading1"/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3. 必须交付的产出</w:t>
      </w:r>
    </w:p>
    <w:p w14:paraId="56D48EEB" w14:textId="77777777" w:rsidR="008332FA" w:rsidRPr="00CD38F5" w:rsidRDefault="00000000">
      <w:pPr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Knowledge Bank 交付物建议按四层理解：数据层、服务层、展示层、串联层。</w:t>
      </w:r>
    </w:p>
    <w:tbl>
      <w:tblPr>
        <w:tblStyle w:val="TableGrid"/>
        <w:tblW w:w="0" w:type="auto"/>
        <w:jc w:val="center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  <w:tblLook w:val="04A0" w:firstRow="1" w:lastRow="0" w:firstColumn="1" w:lastColumn="0" w:noHBand="0" w:noVBand="1"/>
      </w:tblPr>
      <w:tblGrid>
        <w:gridCol w:w="2507"/>
        <w:gridCol w:w="2507"/>
        <w:gridCol w:w="2507"/>
        <w:gridCol w:w="2507"/>
      </w:tblGrid>
      <w:tr w:rsidR="008332FA" w:rsidRPr="00CD38F5" w14:paraId="2F5546BD" w14:textId="77777777">
        <w:trPr>
          <w:jc w:val="center"/>
        </w:trPr>
        <w:tc>
          <w:tcPr>
            <w:tcW w:w="2507" w:type="dxa"/>
            <w:shd w:val="clear" w:color="auto" w:fill="DFEC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7BA7D0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层级</w:t>
            </w:r>
          </w:p>
        </w:tc>
        <w:tc>
          <w:tcPr>
            <w:tcW w:w="2507" w:type="dxa"/>
            <w:shd w:val="clear" w:color="auto" w:fill="DFEC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E19342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必须交付</w:t>
            </w:r>
          </w:p>
        </w:tc>
        <w:tc>
          <w:tcPr>
            <w:tcW w:w="2507" w:type="dxa"/>
            <w:shd w:val="clear" w:color="auto" w:fill="DFEC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DB036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最低完成标准</w:t>
            </w:r>
          </w:p>
        </w:tc>
        <w:tc>
          <w:tcPr>
            <w:tcW w:w="2507" w:type="dxa"/>
            <w:shd w:val="clear" w:color="auto" w:fill="DFEC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1E314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建议增强</w:t>
            </w:r>
          </w:p>
        </w:tc>
      </w:tr>
      <w:tr w:rsidR="008332FA" w:rsidRPr="00CD38F5" w14:paraId="67BDD7BC" w14:textId="77777777">
        <w:trPr>
          <w:jc w:val="center"/>
        </w:trPr>
        <w:tc>
          <w:tcPr>
            <w:tcW w:w="2507" w:type="dxa"/>
            <w:shd w:val="clear" w:color="auto" w:fill="F7FA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87813F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数据层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763DC1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source registry + knowledge unit store + approval status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2BF64B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可写入、可查询、可区分 draft / approved / frontier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948BA4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补充 version trace 与 source hash 查重</w:t>
            </w:r>
          </w:p>
        </w:tc>
      </w:tr>
      <w:tr w:rsidR="008332FA" w:rsidRPr="00CD38F5" w14:paraId="1D8EAFC7" w14:textId="77777777">
        <w:trPr>
          <w:jc w:val="center"/>
        </w:trPr>
        <w:tc>
          <w:tcPr>
            <w:tcW w:w="2507" w:type="dxa"/>
            <w:shd w:val="clear" w:color="auto" w:fill="F7FA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0A3A3C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服务层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690211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upload / search / detail / approval 等 API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80F9CE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接口字段稳定，返回结构统一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FC0D14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增加 batch import 与 recompile job</w:t>
            </w:r>
          </w:p>
        </w:tc>
      </w:tr>
      <w:tr w:rsidR="008332FA" w:rsidRPr="00CD38F5" w14:paraId="152E8AF4" w14:textId="77777777">
        <w:trPr>
          <w:jc w:val="center"/>
        </w:trPr>
        <w:tc>
          <w:tcPr>
            <w:tcW w:w="2507" w:type="dxa"/>
            <w:shd w:val="clear" w:color="auto" w:fill="F7FA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FA344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展示层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B3FFC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knowledge list、detail view、status view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683E6D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demo 时能看见 units 与 approval state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2F99DD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加入 knowledge graph / node-link 视图</w:t>
            </w:r>
          </w:p>
        </w:tc>
      </w:tr>
      <w:tr w:rsidR="008332FA" w:rsidRPr="00CD38F5" w14:paraId="01428759" w14:textId="77777777">
        <w:trPr>
          <w:jc w:val="center"/>
        </w:trPr>
        <w:tc>
          <w:tcPr>
            <w:tcW w:w="2507" w:type="dxa"/>
            <w:shd w:val="clear" w:color="auto" w:fill="F7FA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957A0C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串联层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77FC2B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向 generation、testing、analytics 提供可用 contract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11E759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至少 1 条主链路联调跑通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E50020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补充 dashboard card metrics 与 validation panel</w:t>
            </w:r>
          </w:p>
        </w:tc>
      </w:tr>
    </w:tbl>
    <w:p w14:paraId="704F0BE4" w14:textId="075BBCB5" w:rsidR="008332FA" w:rsidRPr="00CD38F5" w:rsidRDefault="00000000">
      <w:pPr>
        <w:spacing w:after="100" w:line="29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lang w:eastAsia="zh-CN"/>
        </w:rPr>
        <w:t>展示层建议做一个轻量视觉化效果。Knowledge graph / node-link 图最适合呈现 topic、prerequisite、source、approval state 之间的关系；前端再叠加卡片式 flow dashboard，</w:t>
      </w:r>
      <w:r w:rsidR="00E7059B">
        <w:rPr>
          <w:rFonts w:ascii="宋体" w:eastAsia="宋体" w:hAnsi="宋体" w:hint="eastAsia"/>
          <w:lang w:eastAsia="zh-CN"/>
        </w:rPr>
        <w:t>以便大家</w:t>
      </w:r>
      <w:r w:rsidRPr="00CD38F5">
        <w:rPr>
          <w:rFonts w:ascii="宋体" w:eastAsia="宋体" w:hAnsi="宋体"/>
          <w:lang w:eastAsia="zh-CN"/>
        </w:rPr>
        <w:t>在几秒内看懂系统状态。</w:t>
      </w:r>
      <w:r w:rsidR="007C27F4">
        <w:rPr>
          <w:rFonts w:ascii="宋体" w:eastAsia="宋体" w:hAnsi="宋体" w:hint="eastAsia"/>
          <w:lang w:eastAsia="zh-CN"/>
        </w:rPr>
        <w:t>(可以参考obsidian的ui)</w:t>
      </w:r>
    </w:p>
    <w:p w14:paraId="3B8194D6" w14:textId="77777777" w:rsidR="008332FA" w:rsidRPr="00CD38F5" w:rsidRDefault="00000000">
      <w:pPr>
        <w:pStyle w:val="Heading1"/>
        <w:spacing w:after="100" w:line="29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lang w:eastAsia="zh-CN"/>
        </w:rPr>
        <w:t>4. 数据模型与最小 schema</w:t>
      </w:r>
    </w:p>
    <w:p w14:paraId="7537B233" w14:textId="28BB6E25" w:rsidR="008332FA" w:rsidRPr="00CD38F5" w:rsidRDefault="00000000">
      <w:pPr>
        <w:spacing w:after="100" w:line="29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lang w:eastAsia="zh-CN"/>
        </w:rPr>
        <w:t>本次采用 hackathon 最小版 schema。字段数量要控制住，但每个关键字段都要有明确含义。</w:t>
      </w:r>
      <w:r w:rsidR="00A10F6D">
        <w:rPr>
          <w:rFonts w:ascii="宋体" w:eastAsia="宋体" w:hAnsi="宋体" w:hint="eastAsia"/>
          <w:lang w:eastAsia="zh-CN"/>
        </w:rPr>
        <w:t>避免</w:t>
      </w:r>
      <w:r w:rsidRPr="00CD38F5">
        <w:rPr>
          <w:rFonts w:ascii="宋体" w:eastAsia="宋体" w:hAnsi="宋体"/>
          <w:lang w:eastAsia="zh-CN"/>
        </w:rPr>
        <w:t>字段命名含糊、上下游理解不一致。</w:t>
      </w:r>
    </w:p>
    <w:p w14:paraId="74BC5445" w14:textId="77777777" w:rsidR="008332FA" w:rsidRPr="00CD38F5" w:rsidRDefault="00000000">
      <w:pPr>
        <w:pStyle w:val="Heading2"/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4.1 Source Registry 最小字段</w:t>
      </w:r>
    </w:p>
    <w:tbl>
      <w:tblPr>
        <w:tblStyle w:val="TableGrid"/>
        <w:tblW w:w="0" w:type="auto"/>
        <w:jc w:val="center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  <w:tblLook w:val="04A0" w:firstRow="1" w:lastRow="0" w:firstColumn="1" w:lastColumn="0" w:noHBand="0" w:noVBand="1"/>
      </w:tblPr>
      <w:tblGrid>
        <w:gridCol w:w="2507"/>
        <w:gridCol w:w="2507"/>
        <w:gridCol w:w="2507"/>
        <w:gridCol w:w="2507"/>
      </w:tblGrid>
      <w:tr w:rsidR="008332FA" w:rsidRPr="00CD38F5" w14:paraId="1D5F14AB" w14:textId="77777777">
        <w:trPr>
          <w:jc w:val="center"/>
        </w:trPr>
        <w:tc>
          <w:tcPr>
            <w:tcW w:w="2507" w:type="dxa"/>
            <w:shd w:val="clear" w:color="auto" w:fill="EAF2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F9E41B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字段</w:t>
            </w:r>
          </w:p>
        </w:tc>
        <w:tc>
          <w:tcPr>
            <w:tcW w:w="2507" w:type="dxa"/>
            <w:shd w:val="clear" w:color="auto" w:fill="EAF2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B0E88D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代表什么</w:t>
            </w:r>
          </w:p>
        </w:tc>
        <w:tc>
          <w:tcPr>
            <w:tcW w:w="2507" w:type="dxa"/>
            <w:shd w:val="clear" w:color="auto" w:fill="EAF2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D65618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为什么需要</w:t>
            </w:r>
          </w:p>
        </w:tc>
        <w:tc>
          <w:tcPr>
            <w:tcW w:w="2507" w:type="dxa"/>
            <w:shd w:val="clear" w:color="auto" w:fill="EAF2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B1ADA3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备注</w:t>
            </w:r>
          </w:p>
        </w:tc>
      </w:tr>
      <w:tr w:rsidR="008332FA" w:rsidRPr="00CD38F5" w14:paraId="44C33030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A89E6A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source_id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D22E7C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原始 source 的唯一身份标识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4E2D0D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便于追踪 provenance、去重、重编译、关联 knowledge unit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233C0A" w14:textId="5DE71F3C" w:rsidR="008332FA" w:rsidRPr="00CD38F5" w:rsidRDefault="008332FA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</w:p>
        </w:tc>
      </w:tr>
      <w:tr w:rsidR="008332FA" w:rsidRPr="00CD38F5" w14:paraId="77E7E1A4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1C7223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filename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53743E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源文件名或显示名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9F4BF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方便定位与人工检查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31E340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可与 storage_path 分开</w:t>
            </w:r>
          </w:p>
        </w:tc>
      </w:tr>
      <w:tr w:rsidR="008332FA" w:rsidRPr="00CD38F5" w14:paraId="71C63C57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C85727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lastRenderedPageBreak/>
              <w:t>source_type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C42F5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文件类型或来源类型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58CA9D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路由不同 compile 逻辑，如 pdf / code / image / blog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61B0BE" w14:textId="2D083482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可扩展 subtype</w:t>
            </w:r>
          </w:p>
        </w:tc>
      </w:tr>
      <w:tr w:rsidR="008332FA" w:rsidRPr="00CD38F5" w14:paraId="42C3BAF2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05D53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module_tag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D138FB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所属 module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83D02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保证作用域清晰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D508E9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generation 与 search 都会依赖</w:t>
            </w:r>
          </w:p>
        </w:tc>
      </w:tr>
      <w:tr w:rsidR="008332FA" w:rsidRPr="00CD38F5" w14:paraId="2C9104B1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E7A9C2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week_tag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685B21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所属周次或主题片段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7CF127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缩小检索范围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3C6239" w14:textId="1048636D" w:rsidR="008332FA" w:rsidRPr="00CD38F5" w:rsidRDefault="008332FA">
            <w:pPr>
              <w:spacing w:line="276" w:lineRule="auto"/>
              <w:rPr>
                <w:rFonts w:ascii="宋体" w:eastAsia="宋体" w:hAnsi="宋体"/>
              </w:rPr>
            </w:pPr>
          </w:p>
        </w:tc>
      </w:tr>
      <w:tr w:rsidR="008332FA" w:rsidRPr="00CD38F5" w14:paraId="5A6FDAF1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6DC7ED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uploader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9BAFD4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谁导入了这个 source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B544F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便于 demo 与治理追踪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236F41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人或 agent 都可</w:t>
            </w:r>
          </w:p>
        </w:tc>
      </w:tr>
      <w:tr w:rsidR="008332FA" w:rsidRPr="00CD38F5" w14:paraId="0B4FF8A3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2F309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hash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67A69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原始内容指纹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6E95E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用于查重与变更识别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793E19" w14:textId="2136E083" w:rsidR="008332FA" w:rsidRPr="00CD38F5" w:rsidRDefault="008332FA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</w:p>
        </w:tc>
      </w:tr>
      <w:tr w:rsidR="008332FA" w:rsidRPr="00CD38F5" w14:paraId="1989382C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02377F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created_at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17B20A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写入时间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161E99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方便排序与 trace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A09BE3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标准时间戳</w:t>
            </w:r>
          </w:p>
        </w:tc>
      </w:tr>
      <w:tr w:rsidR="008332FA" w:rsidRPr="00CD38F5" w14:paraId="5992F385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3CA841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storage_path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0FAF42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原文件保存位置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C37B8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支持回溯与重处理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66A9F6" w14:textId="6940B9E2" w:rsidR="008332FA" w:rsidRPr="00CD38F5" w:rsidRDefault="008332FA">
            <w:pPr>
              <w:spacing w:line="276" w:lineRule="auto"/>
              <w:rPr>
                <w:rFonts w:ascii="宋体" w:eastAsia="宋体" w:hAnsi="宋体"/>
              </w:rPr>
            </w:pPr>
          </w:p>
        </w:tc>
      </w:tr>
    </w:tbl>
    <w:p w14:paraId="75951526" w14:textId="77777777" w:rsidR="008332FA" w:rsidRPr="00CD38F5" w:rsidRDefault="00000000">
      <w:pPr>
        <w:pStyle w:val="Heading2"/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4.2 Knowledge Unit 最小字段</w:t>
      </w:r>
    </w:p>
    <w:tbl>
      <w:tblPr>
        <w:tblStyle w:val="TableGrid"/>
        <w:tblW w:w="0" w:type="auto"/>
        <w:jc w:val="center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  <w:tblLook w:val="04A0" w:firstRow="1" w:lastRow="0" w:firstColumn="1" w:lastColumn="0" w:noHBand="0" w:noVBand="1"/>
      </w:tblPr>
      <w:tblGrid>
        <w:gridCol w:w="2507"/>
        <w:gridCol w:w="2507"/>
        <w:gridCol w:w="2507"/>
        <w:gridCol w:w="2507"/>
      </w:tblGrid>
      <w:tr w:rsidR="008332FA" w:rsidRPr="00CD38F5" w14:paraId="39804FFF" w14:textId="77777777">
        <w:trPr>
          <w:jc w:val="center"/>
        </w:trPr>
        <w:tc>
          <w:tcPr>
            <w:tcW w:w="2507" w:type="dxa"/>
            <w:shd w:val="clear" w:color="auto" w:fill="EAF2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5938DB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字段</w:t>
            </w:r>
          </w:p>
        </w:tc>
        <w:tc>
          <w:tcPr>
            <w:tcW w:w="2507" w:type="dxa"/>
            <w:shd w:val="clear" w:color="auto" w:fill="EAF2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E712AF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代表什么</w:t>
            </w:r>
          </w:p>
        </w:tc>
        <w:tc>
          <w:tcPr>
            <w:tcW w:w="2507" w:type="dxa"/>
            <w:shd w:val="clear" w:color="auto" w:fill="EAF2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C4976A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为什么需要</w:t>
            </w:r>
          </w:p>
        </w:tc>
        <w:tc>
          <w:tcPr>
            <w:tcW w:w="2507" w:type="dxa"/>
            <w:shd w:val="clear" w:color="auto" w:fill="EAF2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F1C787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备注</w:t>
            </w:r>
          </w:p>
        </w:tc>
      </w:tr>
      <w:tr w:rsidR="008332FA" w:rsidRPr="00CD38F5" w14:paraId="788B4910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89CE32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knowledge_id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B7FE7F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knowledge unit 的唯一身份标识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AB4008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让 unit 可以被独立查找、审批、引用、更新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C429FA" w14:textId="39A81038" w:rsidR="008332FA" w:rsidRPr="00CD38F5" w:rsidRDefault="008332FA">
            <w:pPr>
              <w:spacing w:line="276" w:lineRule="auto"/>
              <w:rPr>
                <w:rFonts w:ascii="宋体" w:eastAsia="宋体" w:hAnsi="宋体"/>
              </w:rPr>
            </w:pPr>
          </w:p>
        </w:tc>
      </w:tr>
      <w:tr w:rsidR="008332FA" w:rsidRPr="00CD38F5" w14:paraId="5644BF82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7EE493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title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139553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该 unit 的主标题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545449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支持快速定位与展示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326B22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面向 AI 与人都可读</w:t>
            </w:r>
          </w:p>
        </w:tc>
      </w:tr>
      <w:tr w:rsidR="008332FA" w:rsidRPr="00CD38F5" w14:paraId="26B9ED86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73B4FF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summary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F35B2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压缩摘要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FCA9B4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加速检索与 rerank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07439E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对 generation context 很有价值</w:t>
            </w:r>
          </w:p>
        </w:tc>
      </w:tr>
      <w:tr w:rsidR="008332FA" w:rsidRPr="00CD38F5" w14:paraId="7937A7C2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DA018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body / body_ref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79555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主要知识内容或外部引用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CB8E0B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真正提供给下游的知识正文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1538F9" w14:textId="278B3176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</w:rPr>
              <w:t>可直接存文本</w:t>
            </w:r>
          </w:p>
        </w:tc>
      </w:tr>
      <w:tr w:rsidR="008332FA" w:rsidRPr="00CD38F5" w14:paraId="26BF3A28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2BAEB1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module_tag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D9A7D3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所属 module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08163A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控制作用域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49A15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必须字段</w:t>
            </w:r>
          </w:p>
        </w:tc>
      </w:tr>
      <w:tr w:rsidR="008332FA" w:rsidRPr="00CD38F5" w14:paraId="42B8695A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26E92D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week_tag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CC1241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所属周次 / slice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E5163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支持狭义召回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92043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建议字段</w:t>
            </w:r>
          </w:p>
        </w:tc>
      </w:tr>
      <w:tr w:rsidR="008332FA" w:rsidRPr="00CD38F5" w14:paraId="72803CD2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AE8487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topic_tags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1EF8EC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主题标签集合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405351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服务 topic 检索与 graph view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C9459D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允许多标签</w:t>
            </w:r>
          </w:p>
        </w:tc>
      </w:tr>
      <w:tr w:rsidR="008332FA" w:rsidRPr="00CD38F5" w14:paraId="43F337C4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AA4B9C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difficulty_level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237B4F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难度层级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3E6529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帮助 generation 与 advisory 控制深度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BB9940" w14:textId="03B8A942" w:rsidR="008332FA" w:rsidRPr="00CD38F5" w:rsidRDefault="008332FA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</w:p>
        </w:tc>
      </w:tr>
      <w:tr w:rsidR="008332FA" w:rsidRPr="00CD38F5" w14:paraId="468C7201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AF3C6F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pedagogical_role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AE4D2F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教学角色，如 concept / example / caution / prerequisite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D3DC4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提升检索与 slide 组装精度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B5EE87" w14:textId="7D1AA48C" w:rsidR="008332FA" w:rsidRPr="00CD38F5" w:rsidRDefault="008332FA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</w:p>
        </w:tc>
      </w:tr>
      <w:tr w:rsidR="008332FA" w:rsidRPr="00CD38F5" w14:paraId="4673D24C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FE7CB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source_type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031EA0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来源类别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BA7EB2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辅助解释与路由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9B50B4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可与 source registry 对齐</w:t>
            </w:r>
          </w:p>
        </w:tc>
      </w:tr>
      <w:tr w:rsidR="008332FA" w:rsidRPr="00CD38F5" w14:paraId="345795C5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577D5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source_ref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7009E9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来源引用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38F5ED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把 unit 与 source 连接起来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3F6D78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允许一对多</w:t>
            </w:r>
          </w:p>
        </w:tc>
      </w:tr>
      <w:tr w:rsidR="008332FA" w:rsidRPr="00CD38F5" w14:paraId="3F8FEBA6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19861A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approval_status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3A5DA0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状态位，如 draft / approved / frontier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269639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控制是否允许进入正式 generation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5DCD0C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必须字段</w:t>
            </w:r>
          </w:p>
        </w:tc>
      </w:tr>
      <w:tr w:rsidR="008332FA" w:rsidRPr="00CD38F5" w14:paraId="21887B97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50122E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lastRenderedPageBreak/>
              <w:t>prerequisite_links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D61E2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前置依赖 ID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4F2417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支撑 graph-aware retrieval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287E76" w14:textId="2BE4D3EF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可先跳</w:t>
            </w:r>
          </w:p>
        </w:tc>
      </w:tr>
      <w:tr w:rsidR="008332FA" w:rsidRPr="00CD38F5" w14:paraId="6AE7FA44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FA1A1D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learning_outcome_links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C87E3D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关联 learning outcome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9FAA5F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让 unit 能对齐课程目标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57F1E8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可先保留字段</w:t>
            </w:r>
          </w:p>
        </w:tc>
      </w:tr>
      <w:tr w:rsidR="008332FA" w:rsidRPr="00CD38F5" w14:paraId="262EDE1D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78EA41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version_number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BF9AA7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版本号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9CC6BE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允许回滚、更新与 trace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814B34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至少整数递增</w:t>
            </w:r>
          </w:p>
        </w:tc>
      </w:tr>
      <w:tr w:rsidR="008332FA" w:rsidRPr="00CD38F5" w14:paraId="10B356ED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0BB84D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created_at / updated_at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AA63E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创建与更新时间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C74732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支持时间排序与状态审计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031E6F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标准时间戳</w:t>
            </w:r>
          </w:p>
        </w:tc>
      </w:tr>
    </w:tbl>
    <w:tbl>
      <w:tblPr>
        <w:tblW w:w="0" w:type="auto"/>
        <w:jc w:val="center"/>
        <w:tblBorders>
          <w:top w:val="single" w:sz="8" w:space="0" w:color="BFDCC8"/>
          <w:left w:val="single" w:sz="8" w:space="0" w:color="BFDCC8"/>
          <w:bottom w:val="single" w:sz="8" w:space="0" w:color="BFDCC8"/>
          <w:right w:val="single" w:sz="8" w:space="0" w:color="BFDCC8"/>
          <w:insideH w:val="single" w:sz="8" w:space="0" w:color="BFDCC8"/>
          <w:insideV w:val="single" w:sz="8" w:space="0" w:color="BFDCC8"/>
        </w:tblBorders>
        <w:tblLook w:val="04A0" w:firstRow="1" w:lastRow="0" w:firstColumn="1" w:lastColumn="0" w:noHBand="0" w:noVBand="1"/>
      </w:tblPr>
      <w:tblGrid>
        <w:gridCol w:w="10029"/>
      </w:tblGrid>
      <w:tr w:rsidR="008332FA" w:rsidRPr="00CD38F5" w14:paraId="54399640" w14:textId="77777777">
        <w:trPr>
          <w:jc w:val="center"/>
        </w:trPr>
        <w:tc>
          <w:tcPr>
            <w:tcW w:w="10029" w:type="dxa"/>
            <w:shd w:val="clear" w:color="auto" w:fill="F7FB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B1A8A54" w14:textId="77777777" w:rsidR="008332FA" w:rsidRPr="00CD38F5" w:rsidRDefault="00000000">
            <w:pPr>
              <w:spacing w:after="0" w:line="283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</w:rPr>
              <w:t>ID 设计提醒</w:t>
            </w:r>
            <w:r w:rsidRPr="00CD38F5">
              <w:rPr>
                <w:rFonts w:ascii="宋体" w:eastAsia="宋体" w:hAnsi="宋体"/>
                <w:b/>
                <w:color w:val="0F172A"/>
              </w:rPr>
              <w:br/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t>source_id 代表原始输入对象的身份；knowledge_id 代表被系统编译后的知识单元身份，两者承担的职责不同。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br/>
              <w:t>同一 source 可以拆出多个 knowledge units；同一 topic 也可以由多个 source 共同支撑。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br/>
              <w:t>ID 设计清楚之后，approval、versioning、graph view、impact analysis 才能站得住。</w:t>
            </w:r>
          </w:p>
        </w:tc>
      </w:tr>
    </w:tbl>
    <w:p w14:paraId="4045F801" w14:textId="77777777" w:rsidR="008332FA" w:rsidRPr="00CD38F5" w:rsidRDefault="008332FA">
      <w:pPr>
        <w:rPr>
          <w:rFonts w:ascii="宋体" w:eastAsia="宋体" w:hAnsi="宋体"/>
        </w:rPr>
      </w:pPr>
    </w:p>
    <w:p w14:paraId="574827A3" w14:textId="77777777" w:rsidR="008332FA" w:rsidRPr="00CD38F5" w:rsidRDefault="00000000">
      <w:pPr>
        <w:pStyle w:val="Heading1"/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5. Store separation 设计</w:t>
      </w:r>
    </w:p>
    <w:p w14:paraId="062579ED" w14:textId="49779BE2" w:rsidR="008332FA" w:rsidRPr="00CD38F5" w:rsidRDefault="00000000">
      <w:pPr>
        <w:spacing w:after="100" w:line="29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lang w:eastAsia="zh-CN"/>
        </w:rPr>
        <w:t>Store separation 是本模块最关键的治理设计之一。需要清楚区分：不同状态、不同可信级别、不同用途的数据应当处在不同的逻辑区。这样做能让 retrieval 更稳定，也能让 generation、testing、analytics 各自读取合适的数据。</w:t>
      </w:r>
    </w:p>
    <w:tbl>
      <w:tblPr>
        <w:tblStyle w:val="TableGrid"/>
        <w:tblW w:w="0" w:type="auto"/>
        <w:jc w:val="center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  <w:tblLook w:val="04A0" w:firstRow="1" w:lastRow="0" w:firstColumn="1" w:lastColumn="0" w:noHBand="0" w:noVBand="1"/>
      </w:tblPr>
      <w:tblGrid>
        <w:gridCol w:w="2507"/>
        <w:gridCol w:w="2507"/>
        <w:gridCol w:w="2507"/>
        <w:gridCol w:w="2507"/>
      </w:tblGrid>
      <w:tr w:rsidR="008332FA" w:rsidRPr="00CD38F5" w14:paraId="533E4524" w14:textId="77777777">
        <w:trPr>
          <w:jc w:val="center"/>
        </w:trPr>
        <w:tc>
          <w:tcPr>
            <w:tcW w:w="2507" w:type="dxa"/>
            <w:shd w:val="clear" w:color="auto" w:fill="E1EE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C3272D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Store</w:t>
            </w:r>
          </w:p>
        </w:tc>
        <w:tc>
          <w:tcPr>
            <w:tcW w:w="2507" w:type="dxa"/>
            <w:shd w:val="clear" w:color="auto" w:fill="E1EE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C2DE62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想要保存什么</w:t>
            </w:r>
          </w:p>
        </w:tc>
        <w:tc>
          <w:tcPr>
            <w:tcW w:w="2507" w:type="dxa"/>
            <w:shd w:val="clear" w:color="auto" w:fill="E1EE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DA4B2A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为什么要 separation</w:t>
            </w:r>
          </w:p>
        </w:tc>
        <w:tc>
          <w:tcPr>
            <w:tcW w:w="2507" w:type="dxa"/>
            <w:shd w:val="clear" w:color="auto" w:fill="E1EE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8263E0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本次优先级</w:t>
            </w:r>
          </w:p>
        </w:tc>
      </w:tr>
      <w:tr w:rsidR="008332FA" w:rsidRPr="00CD38F5" w14:paraId="3BA1DE39" w14:textId="77777777">
        <w:trPr>
          <w:jc w:val="center"/>
        </w:trPr>
        <w:tc>
          <w:tcPr>
            <w:tcW w:w="2507" w:type="dxa"/>
            <w:shd w:val="clear" w:color="auto" w:fill="F8FB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EF5BD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Draft / Pending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A2C77A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刚编译完成、等待检查的 units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CB9000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防止未经检查内容直接进入 lecture slide generation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60336E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必须</w:t>
            </w:r>
          </w:p>
        </w:tc>
      </w:tr>
      <w:tr w:rsidR="008332FA" w:rsidRPr="00CD38F5" w14:paraId="7048E202" w14:textId="77777777">
        <w:trPr>
          <w:jc w:val="center"/>
        </w:trPr>
        <w:tc>
          <w:tcPr>
            <w:tcW w:w="2507" w:type="dxa"/>
            <w:shd w:val="clear" w:color="auto" w:fill="F8FB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D713B0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Approved / Canonical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1B1EC2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可正式提供给 generation 的 units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77A77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给系统一个清晰可信的知识基线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600913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必须</w:t>
            </w:r>
          </w:p>
        </w:tc>
      </w:tr>
      <w:tr w:rsidR="008332FA" w:rsidRPr="00CD38F5" w14:paraId="042ACCC8" w14:textId="77777777">
        <w:trPr>
          <w:jc w:val="center"/>
        </w:trPr>
        <w:tc>
          <w:tcPr>
            <w:tcW w:w="2507" w:type="dxa"/>
            <w:shd w:val="clear" w:color="auto" w:fill="F8FB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136B33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Frontier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0462C2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有参考价值但尚未批准的外部新内容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4DA782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给探索性材料留空间，同时控制风险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2009F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建议做轻量版</w:t>
            </w:r>
          </w:p>
        </w:tc>
      </w:tr>
      <w:tr w:rsidR="008332FA" w:rsidRPr="00CD38F5" w14:paraId="2688EE4C" w14:textId="77777777">
        <w:trPr>
          <w:jc w:val="center"/>
        </w:trPr>
        <w:tc>
          <w:tcPr>
            <w:tcW w:w="2507" w:type="dxa"/>
            <w:shd w:val="clear" w:color="auto" w:fill="F8FB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FEC0C9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Cohort Signal Store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36DEB2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来自 testing / analytics 的聚合信号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0A4049" w14:textId="1B5BC32B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</w:rPr>
              <w:t>让 learner evidence 能回流，但不直接污染 canonical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51006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建议保留最小入口</w:t>
            </w:r>
          </w:p>
        </w:tc>
      </w:tr>
    </w:tbl>
    <w:p w14:paraId="6E2A97A6" w14:textId="77777777" w:rsidR="008332FA" w:rsidRPr="00CD38F5" w:rsidRDefault="00000000">
      <w:pPr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本次 hackathon 真正要打稳的是 Draft 与 Approved 两个区。Frontier 可以作为占位状态存在，Cohort Signal Store 则为后续 Analytics &amp; Adaptation 预留写入口。这样既保持主链路清晰，也不会把系统做得过重。</w:t>
      </w:r>
    </w:p>
    <w:p w14:paraId="7308A46D" w14:textId="77777777" w:rsidR="008332FA" w:rsidRPr="00CD38F5" w:rsidRDefault="00000000">
      <w:pPr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store separation 的实际收益包括：检索时更容易限制范围、generation 不会误读草稿、governance trace 更容易解释状态变化、后续规模扩大时也不需要彻底重构。</w:t>
      </w:r>
    </w:p>
    <w:p w14:paraId="2D98E3CF" w14:textId="77777777" w:rsidR="008332FA" w:rsidRPr="00CD38F5" w:rsidRDefault="00000000">
      <w:pPr>
        <w:pStyle w:val="Heading1"/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lastRenderedPageBreak/>
        <w:t>6. Source intake 与 knowledge compilation 接口关系</w:t>
      </w:r>
    </w:p>
    <w:p w14:paraId="5D683990" w14:textId="6160C941" w:rsidR="008332FA" w:rsidRPr="00CD38F5" w:rsidRDefault="00000000">
      <w:pPr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Source intake 与 knowledge compilation 的边界需要在第一天尽快</w:t>
      </w:r>
      <w:r w:rsidR="002541A3">
        <w:rPr>
          <w:rFonts w:ascii="宋体" w:eastAsia="宋体" w:hAnsi="宋体" w:hint="eastAsia"/>
          <w:lang w:eastAsia="zh-CN"/>
        </w:rPr>
        <w:t>定下来</w:t>
      </w:r>
      <w:r w:rsidRPr="00CD38F5">
        <w:rPr>
          <w:rFonts w:ascii="宋体" w:eastAsia="宋体" w:hAnsi="宋体"/>
        </w:rPr>
        <w:t>。Knowledge Bank 组接收的不是“任意格式的脏数据”，而是经过 source registration 的原始对象，以及 compilation service 输出的结构化结果。</w:t>
      </w:r>
    </w:p>
    <w:p w14:paraId="02754074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Source intake 负责保存原始文件、写入 source metadata、生成 source_id。</w:t>
      </w:r>
    </w:p>
    <w:p w14:paraId="67364E45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Compilation 负责按 source_type 解析内容，并生成 draft knowledge units。</w:t>
      </w:r>
    </w:p>
    <w:p w14:paraId="2965ACC0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Knowledge Bank 负责存储 units、维护状态、提供检索与详情接口。</w:t>
      </w:r>
    </w:p>
    <w:p w14:paraId="3CA0F9A6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Approval 流程负责把指定 units 从 draft 提升为 approved，或标记到 frontier。</w:t>
      </w:r>
    </w:p>
    <w:tbl>
      <w:tblPr>
        <w:tblW w:w="0" w:type="auto"/>
        <w:jc w:val="center"/>
        <w:tblBorders>
          <w:top w:val="single" w:sz="8" w:space="0" w:color="B8C7D9"/>
          <w:left w:val="single" w:sz="8" w:space="0" w:color="B8C7D9"/>
          <w:bottom w:val="single" w:sz="8" w:space="0" w:color="B8C7D9"/>
          <w:right w:val="single" w:sz="8" w:space="0" w:color="B8C7D9"/>
          <w:insideH w:val="single" w:sz="8" w:space="0" w:color="B8C7D9"/>
          <w:insideV w:val="single" w:sz="8" w:space="0" w:color="B8C7D9"/>
        </w:tblBorders>
        <w:tblLook w:val="04A0" w:firstRow="1" w:lastRow="0" w:firstColumn="1" w:lastColumn="0" w:noHBand="0" w:noVBand="1"/>
      </w:tblPr>
      <w:tblGrid>
        <w:gridCol w:w="10029"/>
      </w:tblGrid>
      <w:tr w:rsidR="008332FA" w:rsidRPr="00CD38F5" w14:paraId="47C150F6" w14:textId="77777777">
        <w:trPr>
          <w:jc w:val="center"/>
        </w:trPr>
        <w:tc>
          <w:tcPr>
            <w:tcW w:w="10029" w:type="dxa"/>
            <w:shd w:val="clear" w:color="auto" w:fill="F4F8FE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6961C1E" w14:textId="77777777" w:rsidR="008332FA" w:rsidRPr="00CD38F5" w:rsidRDefault="00000000">
            <w:pPr>
              <w:spacing w:after="0" w:line="283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</w:rPr>
              <w:t>多文件类型最小处理策略</w:t>
            </w:r>
            <w:r w:rsidRPr="00CD38F5">
              <w:rPr>
                <w:rFonts w:ascii="宋体" w:eastAsia="宋体" w:hAnsi="宋体"/>
                <w:b/>
                <w:color w:val="0F172A"/>
              </w:rPr>
              <w:br/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t>PDF / paper: 提取核心 concept、method、limitation、evidence、example。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br/>
              <w:t>Code file / repo snippet: 提取 function / class / API usage summary、dependency note、典型用法。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br/>
              <w:t>Image / diagram: 提取图中对象、关系、关键注释，必要时配短文本说明。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br/>
              <w:t>Blog / tutorial: 提取步骤、术语解释、示例与 caveat。</w:t>
            </w:r>
          </w:p>
        </w:tc>
      </w:tr>
    </w:tbl>
    <w:p w14:paraId="5E4BD1B2" w14:textId="77777777" w:rsidR="008332FA" w:rsidRPr="00CD38F5" w:rsidRDefault="008332FA">
      <w:pPr>
        <w:rPr>
          <w:rFonts w:ascii="宋体" w:eastAsia="宋体" w:hAnsi="宋体"/>
        </w:rPr>
      </w:pPr>
    </w:p>
    <w:p w14:paraId="1DB87BD3" w14:textId="77777777" w:rsidR="008332FA" w:rsidRPr="00CD38F5" w:rsidRDefault="00000000">
      <w:pPr>
        <w:pStyle w:val="Heading1"/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7. Retrieval 设计</w:t>
      </w:r>
    </w:p>
    <w:p w14:paraId="4972FF2E" w14:textId="0C6614D4" w:rsidR="008332FA" w:rsidRPr="00CD38F5" w:rsidRDefault="00000000">
      <w:pPr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Retrieval 设计的目标是让 generation 拿到可靠、稳定、高鲁棒性的 approved context。不需要在 48 小时内追求检索算法花哨度，优先级应放在约束清晰、召回可解释、失败可降级。</w:t>
      </w:r>
    </w:p>
    <w:p w14:paraId="5BB46405" w14:textId="77777777" w:rsidR="008332FA" w:rsidRPr="00CD38F5" w:rsidRDefault="00000000">
      <w:pPr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建议采用三段式 retrieval pipeline。</w:t>
      </w:r>
    </w:p>
    <w:p w14:paraId="326E0BA1" w14:textId="77777777" w:rsidR="008332FA" w:rsidRPr="00CD38F5" w:rsidRDefault="00000000">
      <w:pPr>
        <w:pStyle w:val="ListNumber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Metadata-first filtering：按 module_tag、week_tag、topic_tags、approval_status、pedagogical_role 先缩小范围。</w:t>
      </w:r>
    </w:p>
    <w:p w14:paraId="42C0E3F9" w14:textId="77777777" w:rsidR="008332FA" w:rsidRPr="00CD38F5" w:rsidRDefault="00000000">
      <w:pPr>
        <w:pStyle w:val="ListNumber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Graph-aware expansion：沿 prerequisite_links 或 related topic 做 1-hop 扩展，补足直接关键词搜不到的必要前置知识。</w:t>
      </w:r>
    </w:p>
    <w:p w14:paraId="7CF6A20B" w14:textId="77777777" w:rsidR="008332FA" w:rsidRPr="00CD38F5" w:rsidRDefault="00000000">
      <w:pPr>
        <w:pStyle w:val="ListNumber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Optional semantic rerank：对候选集做 embedding similarity 或轻量 rerank，改善排序质量。</w:t>
      </w:r>
    </w:p>
    <w:p w14:paraId="1CB370FE" w14:textId="77777777" w:rsidR="008332FA" w:rsidRDefault="00000000">
      <w:pPr>
        <w:spacing w:after="100" w:line="29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lang w:eastAsia="zh-CN"/>
        </w:rPr>
        <w:t>稳定性上有三条硬要求。第一，generation 默认只读 approved units。第二，检索接口返回结果时要附带 source_ref、approval_status、topic_tags 等最小解释字段。第三，即使 semantic rerank 没接好，metadata filter + graph expansion 也要独立可用。</w:t>
      </w:r>
    </w:p>
    <w:p w14:paraId="7A117E0C" w14:textId="77777777" w:rsidR="009E3A4A" w:rsidRPr="00CD38F5" w:rsidRDefault="009E3A4A">
      <w:pPr>
        <w:spacing w:after="100" w:line="293" w:lineRule="auto"/>
        <w:rPr>
          <w:rFonts w:ascii="宋体" w:eastAsia="宋体" w:hAnsi="宋体"/>
          <w:lang w:eastAsia="zh-CN"/>
        </w:rPr>
      </w:pPr>
    </w:p>
    <w:tbl>
      <w:tblPr>
        <w:tblW w:w="0" w:type="auto"/>
        <w:jc w:val="center"/>
        <w:tblBorders>
          <w:top w:val="single" w:sz="8" w:space="0" w:color="C7DDB7"/>
          <w:left w:val="single" w:sz="8" w:space="0" w:color="C7DDB7"/>
          <w:bottom w:val="single" w:sz="8" w:space="0" w:color="C7DDB7"/>
          <w:right w:val="single" w:sz="8" w:space="0" w:color="C7DDB7"/>
          <w:insideH w:val="single" w:sz="8" w:space="0" w:color="C7DDB7"/>
          <w:insideV w:val="single" w:sz="8" w:space="0" w:color="C7DDB7"/>
        </w:tblBorders>
        <w:tblLook w:val="04A0" w:firstRow="1" w:lastRow="0" w:firstColumn="1" w:lastColumn="0" w:noHBand="0" w:noVBand="1"/>
      </w:tblPr>
      <w:tblGrid>
        <w:gridCol w:w="10029"/>
      </w:tblGrid>
      <w:tr w:rsidR="008332FA" w:rsidRPr="00CD38F5" w14:paraId="17A0E41D" w14:textId="77777777">
        <w:trPr>
          <w:jc w:val="center"/>
        </w:trPr>
        <w:tc>
          <w:tcPr>
            <w:tcW w:w="10029" w:type="dxa"/>
            <w:shd w:val="clear" w:color="auto" w:fill="F8FBF6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B027074" w14:textId="77777777" w:rsidR="008332FA" w:rsidRPr="00CD38F5" w:rsidRDefault="00000000">
            <w:pPr>
              <w:spacing w:after="0" w:line="283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</w:rPr>
              <w:t>可靠性建议</w:t>
            </w:r>
            <w:r w:rsidRPr="00CD38F5">
              <w:rPr>
                <w:rFonts w:ascii="宋体" w:eastAsia="宋体" w:hAnsi="宋体"/>
                <w:b/>
                <w:color w:val="0F172A"/>
              </w:rPr>
              <w:br/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t>把 approval_status 过滤做成强约束，而不是前端提示。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br/>
              <w:t>对 topic_tags 与 pedagogical_role 使用枚举或受控词表，降低拼写漂移。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br/>
              <w:t>保留 retrieval logs：记录 query、命中数、approved 命中率、最终返回 knowledge_ids。</w:t>
            </w:r>
          </w:p>
        </w:tc>
      </w:tr>
    </w:tbl>
    <w:p w14:paraId="125BFB70" w14:textId="77777777" w:rsidR="008332FA" w:rsidRDefault="008332FA">
      <w:pPr>
        <w:rPr>
          <w:rFonts w:ascii="宋体" w:eastAsia="宋体" w:hAnsi="宋体"/>
        </w:rPr>
      </w:pPr>
    </w:p>
    <w:p w14:paraId="6FBFD11E" w14:textId="77777777" w:rsidR="00C4343C" w:rsidRPr="00CD38F5" w:rsidRDefault="00C4343C">
      <w:pPr>
        <w:rPr>
          <w:rFonts w:ascii="宋体" w:eastAsia="宋体" w:hAnsi="宋体"/>
        </w:rPr>
      </w:pPr>
    </w:p>
    <w:p w14:paraId="6DC9B56D" w14:textId="77777777" w:rsidR="008332FA" w:rsidRPr="00CD38F5" w:rsidRDefault="00000000">
      <w:pPr>
        <w:pStyle w:val="Heading1"/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lastRenderedPageBreak/>
        <w:t>8. API 设计与 I/O contract</w:t>
      </w:r>
    </w:p>
    <w:tbl>
      <w:tblPr>
        <w:tblStyle w:val="TableGrid"/>
        <w:tblW w:w="0" w:type="auto"/>
        <w:jc w:val="center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  <w:tblLook w:val="04A0" w:firstRow="1" w:lastRow="0" w:firstColumn="1" w:lastColumn="0" w:noHBand="0" w:noVBand="1"/>
      </w:tblPr>
      <w:tblGrid>
        <w:gridCol w:w="2507"/>
        <w:gridCol w:w="2507"/>
        <w:gridCol w:w="2507"/>
        <w:gridCol w:w="2507"/>
      </w:tblGrid>
      <w:tr w:rsidR="008332FA" w:rsidRPr="00CD38F5" w14:paraId="4B9DAB09" w14:textId="77777777">
        <w:trPr>
          <w:jc w:val="center"/>
        </w:trPr>
        <w:tc>
          <w:tcPr>
            <w:tcW w:w="2507" w:type="dxa"/>
            <w:shd w:val="clear" w:color="auto" w:fill="E4EE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420A3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接口</w:t>
            </w:r>
          </w:p>
        </w:tc>
        <w:tc>
          <w:tcPr>
            <w:tcW w:w="2507" w:type="dxa"/>
            <w:shd w:val="clear" w:color="auto" w:fill="E4EE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8E9DF1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作用</w:t>
            </w:r>
          </w:p>
        </w:tc>
        <w:tc>
          <w:tcPr>
            <w:tcW w:w="2507" w:type="dxa"/>
            <w:shd w:val="clear" w:color="auto" w:fill="E4EE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4E2F2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最小输入</w:t>
            </w:r>
          </w:p>
        </w:tc>
        <w:tc>
          <w:tcPr>
            <w:tcW w:w="2507" w:type="dxa"/>
            <w:shd w:val="clear" w:color="auto" w:fill="E4EE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737D60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最小输出</w:t>
            </w:r>
          </w:p>
        </w:tc>
      </w:tr>
      <w:tr w:rsidR="008332FA" w:rsidRPr="00CD38F5" w14:paraId="51BF51C7" w14:textId="77777777">
        <w:trPr>
          <w:jc w:val="center"/>
        </w:trPr>
        <w:tc>
          <w:tcPr>
            <w:tcW w:w="2507" w:type="dxa"/>
            <w:shd w:val="clear" w:color="auto" w:fill="FA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B745F8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POST /sources/upload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0422CB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注册 source 并落原始文件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B7AE93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file + source_type + module_tag + week_tag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B0F54C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source_id + storage_path + hash</w:t>
            </w:r>
          </w:p>
        </w:tc>
      </w:tr>
      <w:tr w:rsidR="008332FA" w:rsidRPr="00CD38F5" w14:paraId="197EA755" w14:textId="77777777">
        <w:trPr>
          <w:jc w:val="center"/>
        </w:trPr>
        <w:tc>
          <w:tcPr>
            <w:tcW w:w="2507" w:type="dxa"/>
            <w:shd w:val="clear" w:color="auto" w:fill="FA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B1321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GET /sources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DB33F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列出 sources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65202A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module / week 过滤可选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8F9CC9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source summaries</w:t>
            </w:r>
          </w:p>
        </w:tc>
      </w:tr>
      <w:tr w:rsidR="008332FA" w:rsidRPr="00CD38F5" w14:paraId="3762C497" w14:textId="77777777">
        <w:trPr>
          <w:jc w:val="center"/>
        </w:trPr>
        <w:tc>
          <w:tcPr>
            <w:tcW w:w="2507" w:type="dxa"/>
            <w:shd w:val="clear" w:color="auto" w:fill="FA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E63954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POST /knowledge/compile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321000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触发 compile 或写入 compile 结果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9CAA9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source_id 或 compiled payload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492D7B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job_id 或 created knowledge_ids</w:t>
            </w:r>
          </w:p>
        </w:tc>
      </w:tr>
      <w:tr w:rsidR="008332FA" w:rsidRPr="00CD38F5" w14:paraId="3C503646" w14:textId="77777777">
        <w:trPr>
          <w:jc w:val="center"/>
        </w:trPr>
        <w:tc>
          <w:tcPr>
            <w:tcW w:w="2507" w:type="dxa"/>
            <w:shd w:val="clear" w:color="auto" w:fill="FA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1CA6D3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GET /knowledge/search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38E1EA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按条件检索 knowledge units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3FB21C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module / week / topic / approval_status / role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A0CFCA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knowledge summaries</w:t>
            </w:r>
          </w:p>
        </w:tc>
      </w:tr>
      <w:tr w:rsidR="008332FA" w:rsidRPr="00CD38F5" w14:paraId="0ED873AD" w14:textId="77777777">
        <w:trPr>
          <w:jc w:val="center"/>
        </w:trPr>
        <w:tc>
          <w:tcPr>
            <w:tcW w:w="2507" w:type="dxa"/>
            <w:shd w:val="clear" w:color="auto" w:fill="FA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3EF69D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GET /knowledge/{id}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87E769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查看单个 unit 详情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C58314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knowledge_id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429199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full unit detail</w:t>
            </w:r>
          </w:p>
        </w:tc>
      </w:tr>
      <w:tr w:rsidR="008332FA" w:rsidRPr="00CD38F5" w14:paraId="4AAE2FAA" w14:textId="77777777">
        <w:trPr>
          <w:jc w:val="center"/>
        </w:trPr>
        <w:tc>
          <w:tcPr>
            <w:tcW w:w="2507" w:type="dxa"/>
            <w:shd w:val="clear" w:color="auto" w:fill="FA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DA6634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POST /approvals/{id}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8F8EC3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切换或确认 approval status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64BFAF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knowledge_id + target status + reviewer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1A6554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new status + updated_at</w:t>
            </w:r>
          </w:p>
        </w:tc>
      </w:tr>
    </w:tbl>
    <w:p w14:paraId="1767792F" w14:textId="77777777" w:rsidR="008332FA" w:rsidRPr="00CD38F5" w:rsidRDefault="00000000">
      <w:pPr>
        <w:spacing w:after="100" w:line="29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lang w:eastAsia="zh-CN"/>
        </w:rPr>
        <w:t>接口返回结构建议统一为可直接被前端和其他模块消费的 JSON。字段命名不要在不同接口里漂移，例如 approval_status、topic_tags、source_ref、version_number 应保持一致。</w:t>
      </w:r>
    </w:p>
    <w:p w14:paraId="77A0AD2E" w14:textId="77777777" w:rsidR="008332FA" w:rsidRPr="00CD38F5" w:rsidRDefault="00000000">
      <w:pPr>
        <w:spacing w:after="100" w:line="29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lang w:eastAsia="zh-CN"/>
        </w:rPr>
        <w:t>若时间允许，可以加一个轻量的 generation-ready endpoint，例如 `GET /knowledge/context-bundle?...`，直接返回按 approved 过滤后的 context bundle，减少 generation 侧重复拼装。</w:t>
      </w:r>
    </w:p>
    <w:p w14:paraId="6A20A4E3" w14:textId="77777777" w:rsidR="008332FA" w:rsidRPr="00CD38F5" w:rsidRDefault="00000000">
      <w:pPr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lang w:eastAsia="zh-CN"/>
        </w:rPr>
        <w:br w:type="page"/>
      </w:r>
    </w:p>
    <w:p w14:paraId="016276F4" w14:textId="77777777" w:rsidR="008332FA" w:rsidRPr="00CD38F5" w:rsidRDefault="00000000">
      <w:pPr>
        <w:pStyle w:val="Heading1"/>
        <w:spacing w:after="100" w:line="29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lang w:eastAsia="zh-CN"/>
        </w:rPr>
        <w:lastRenderedPageBreak/>
        <w:t>9. 技术栈建议</w:t>
      </w:r>
    </w:p>
    <w:p w14:paraId="397A23FE" w14:textId="120B407E" w:rsidR="008332FA" w:rsidRPr="00CD38F5" w:rsidRDefault="00000000">
      <w:pPr>
        <w:spacing w:after="100" w:line="29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lang w:eastAsia="zh-CN"/>
        </w:rPr>
        <w:t>技术选型以稳定、快速接入、便于 demo 为优先。以下2 组可行方向，</w:t>
      </w:r>
      <w:r w:rsidR="008435EB">
        <w:rPr>
          <w:rFonts w:ascii="宋体" w:eastAsia="宋体" w:hAnsi="宋体" w:hint="eastAsia"/>
          <w:lang w:eastAsia="zh-CN"/>
        </w:rPr>
        <w:t>请</w:t>
      </w:r>
      <w:r w:rsidRPr="00CD38F5">
        <w:rPr>
          <w:rFonts w:ascii="宋体" w:eastAsia="宋体" w:hAnsi="宋体"/>
          <w:lang w:eastAsia="zh-CN"/>
        </w:rPr>
        <w:t>自行取舍与微调。</w:t>
      </w:r>
    </w:p>
    <w:tbl>
      <w:tblPr>
        <w:tblStyle w:val="TableGrid"/>
        <w:tblW w:w="0" w:type="auto"/>
        <w:jc w:val="center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  <w:tblLook w:val="04A0" w:firstRow="1" w:lastRow="0" w:firstColumn="1" w:lastColumn="0" w:noHBand="0" w:noVBand="1"/>
      </w:tblPr>
      <w:tblGrid>
        <w:gridCol w:w="3343"/>
        <w:gridCol w:w="3343"/>
        <w:gridCol w:w="3343"/>
      </w:tblGrid>
      <w:tr w:rsidR="008332FA" w:rsidRPr="00CD38F5" w14:paraId="614E8CD6" w14:textId="77777777">
        <w:trPr>
          <w:jc w:val="center"/>
        </w:trPr>
        <w:tc>
          <w:tcPr>
            <w:tcW w:w="3343" w:type="dxa"/>
            <w:shd w:val="clear" w:color="auto" w:fill="E9F2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C38757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方向</w:t>
            </w:r>
          </w:p>
        </w:tc>
        <w:tc>
          <w:tcPr>
            <w:tcW w:w="3343" w:type="dxa"/>
            <w:shd w:val="clear" w:color="auto" w:fill="E9F2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2BDF28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推荐组合</w:t>
            </w:r>
          </w:p>
        </w:tc>
        <w:tc>
          <w:tcPr>
            <w:tcW w:w="3343" w:type="dxa"/>
            <w:shd w:val="clear" w:color="auto" w:fill="E9F2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1CF778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适合原因</w:t>
            </w:r>
          </w:p>
        </w:tc>
      </w:tr>
      <w:tr w:rsidR="008332FA" w:rsidRPr="00CD38F5" w14:paraId="1CCC809C" w14:textId="77777777">
        <w:trPr>
          <w:jc w:val="center"/>
        </w:trPr>
        <w:tc>
          <w:tcPr>
            <w:tcW w:w="3343" w:type="dxa"/>
            <w:shd w:val="clear" w:color="auto" w:fill="F8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7DCA3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轻量稳妥方案</w:t>
            </w:r>
          </w:p>
        </w:tc>
        <w:tc>
          <w:tcPr>
            <w:tcW w:w="334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C30C4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FastAPI + SQLite + local storage folder + Pydantic + optional FAISS</w:t>
            </w:r>
          </w:p>
        </w:tc>
        <w:tc>
          <w:tcPr>
            <w:tcW w:w="334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BABC09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上手快、部署简单、两天内最容易打通</w:t>
            </w:r>
          </w:p>
        </w:tc>
      </w:tr>
      <w:tr w:rsidR="008332FA" w:rsidRPr="00CD38F5" w14:paraId="00800BE3" w14:textId="77777777">
        <w:trPr>
          <w:jc w:val="center"/>
        </w:trPr>
        <w:tc>
          <w:tcPr>
            <w:tcW w:w="3343" w:type="dxa"/>
            <w:shd w:val="clear" w:color="auto" w:fill="F8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6EA441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稍强扩展方案</w:t>
            </w:r>
          </w:p>
        </w:tc>
        <w:tc>
          <w:tcPr>
            <w:tcW w:w="334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A04BAB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FastAPI + PostgreSQL + object storage + pgvector / FAISS + Redis cache</w:t>
            </w:r>
          </w:p>
        </w:tc>
        <w:tc>
          <w:tcPr>
            <w:tcW w:w="334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83DB4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更接近后续扩展形态，适合多人并行与较多 source</w:t>
            </w:r>
          </w:p>
        </w:tc>
      </w:tr>
    </w:tbl>
    <w:p w14:paraId="4B54B5E4" w14:textId="65487C43" w:rsidR="008332FA" w:rsidRPr="00CD38F5" w:rsidRDefault="00000000">
      <w:pPr>
        <w:spacing w:after="100" w:line="29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lang w:eastAsia="zh-CN"/>
        </w:rPr>
        <w:t>目录结构建议保持简洁，</w:t>
      </w:r>
      <w:r w:rsidR="005B7871">
        <w:rPr>
          <w:rFonts w:ascii="宋体" w:eastAsia="宋体" w:hAnsi="宋体" w:hint="eastAsia"/>
          <w:lang w:eastAsia="zh-CN"/>
        </w:rPr>
        <w:t>鼓励按</w:t>
      </w:r>
      <w:r w:rsidRPr="00CD38F5">
        <w:rPr>
          <w:rFonts w:ascii="宋体" w:eastAsia="宋体" w:hAnsi="宋体"/>
          <w:lang w:eastAsia="zh-CN"/>
        </w:rPr>
        <w:t>实际进展优化。</w:t>
      </w:r>
    </w:p>
    <w:p w14:paraId="0BD2CF0A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backend/services/knowledge_bank/</w:t>
      </w:r>
    </w:p>
    <w:p w14:paraId="315D5E18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backend/schemas/</w:t>
      </w:r>
    </w:p>
    <w:p w14:paraId="65EF7FAE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backend/storage/</w:t>
      </w:r>
    </w:p>
    <w:p w14:paraId="3002228F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backend/api/</w:t>
      </w:r>
    </w:p>
    <w:p w14:paraId="5CF49473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prompts/</w:t>
      </w:r>
    </w:p>
    <w:p w14:paraId="2DEFEB13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tests/</w:t>
      </w:r>
    </w:p>
    <w:p w14:paraId="681A15EF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sample_data/</w:t>
      </w:r>
    </w:p>
    <w:p w14:paraId="4BC87074" w14:textId="0D53379E" w:rsidR="008332FA" w:rsidRPr="00CD38F5" w:rsidRDefault="00000000">
      <w:pPr>
        <w:pStyle w:val="Heading1"/>
        <w:spacing w:after="100" w:line="29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lang w:eastAsia="zh-CN"/>
        </w:rPr>
        <w:t>10. 与其他交付模块的协作关系</w:t>
      </w:r>
    </w:p>
    <w:p w14:paraId="638EEAEE" w14:textId="77777777" w:rsidR="008332FA" w:rsidRPr="00CD38F5" w:rsidRDefault="00000000">
      <w:pPr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这部分非常关键。Knowledge Bank 只有在全链路中被稳定调用，才算真正完成。独立运行漂亮但接不进主流程，对本次 hackathon 没有价值。</w:t>
      </w:r>
    </w:p>
    <w:tbl>
      <w:tblPr>
        <w:tblStyle w:val="TableGrid"/>
        <w:tblW w:w="0" w:type="auto"/>
        <w:jc w:val="center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  <w:tblLook w:val="04A0" w:firstRow="1" w:lastRow="0" w:firstColumn="1" w:lastColumn="0" w:noHBand="0" w:noVBand="1"/>
      </w:tblPr>
      <w:tblGrid>
        <w:gridCol w:w="2507"/>
        <w:gridCol w:w="2507"/>
        <w:gridCol w:w="2507"/>
        <w:gridCol w:w="2507"/>
      </w:tblGrid>
      <w:tr w:rsidR="008332FA" w:rsidRPr="00CD38F5" w14:paraId="16446173" w14:textId="77777777">
        <w:trPr>
          <w:jc w:val="center"/>
        </w:trPr>
        <w:tc>
          <w:tcPr>
            <w:tcW w:w="2507" w:type="dxa"/>
            <w:shd w:val="clear" w:color="auto" w:fill="E2ED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D78FAA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协作模块</w:t>
            </w:r>
          </w:p>
        </w:tc>
        <w:tc>
          <w:tcPr>
            <w:tcW w:w="2507" w:type="dxa"/>
            <w:shd w:val="clear" w:color="auto" w:fill="E2ED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AF597A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Knowledge Bank 提供什么</w:t>
            </w:r>
          </w:p>
        </w:tc>
        <w:tc>
          <w:tcPr>
            <w:tcW w:w="2507" w:type="dxa"/>
            <w:shd w:val="clear" w:color="auto" w:fill="E2ED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088CBE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Knowledge Bank 接收什么</w:t>
            </w:r>
          </w:p>
        </w:tc>
        <w:tc>
          <w:tcPr>
            <w:tcW w:w="2507" w:type="dxa"/>
            <w:shd w:val="clear" w:color="auto" w:fill="E2ED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0C0C6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联调重点</w:t>
            </w:r>
          </w:p>
        </w:tc>
      </w:tr>
      <w:tr w:rsidR="008332FA" w:rsidRPr="00CD38F5" w14:paraId="079EE4C8" w14:textId="77777777">
        <w:trPr>
          <w:jc w:val="center"/>
        </w:trPr>
        <w:tc>
          <w:tcPr>
            <w:tcW w:w="2507" w:type="dxa"/>
            <w:shd w:val="clear" w:color="auto" w:fill="FA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5B3BB0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Generation Pipeline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0DB0A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approved knowledge bundle、topic-level retrieval、pedagogical_role 支持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3E7E64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generation query 需求与 context format 反馈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836AA3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保证 lecture slide 输入字段固定</w:t>
            </w:r>
          </w:p>
        </w:tc>
      </w:tr>
      <w:tr w:rsidR="008332FA" w:rsidRPr="00CD38F5" w14:paraId="66F3E9B7" w14:textId="77777777">
        <w:trPr>
          <w:jc w:val="center"/>
        </w:trPr>
        <w:tc>
          <w:tcPr>
            <w:tcW w:w="2507" w:type="dxa"/>
            <w:shd w:val="clear" w:color="auto" w:fill="FA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BB7FFB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Analytics &amp; Adaptation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29AA48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cohort signal 写入口、知识详情与 source trace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766DCA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weak-topic summary、revision proposal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5EABDC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后续可以把 signal 映射回 affected knowledge units</w:t>
            </w:r>
          </w:p>
        </w:tc>
      </w:tr>
      <w:tr w:rsidR="008332FA" w:rsidRPr="00CD38F5" w14:paraId="63FE7C53" w14:textId="77777777">
        <w:trPr>
          <w:jc w:val="center"/>
        </w:trPr>
        <w:tc>
          <w:tcPr>
            <w:tcW w:w="2507" w:type="dxa"/>
            <w:shd w:val="clear" w:color="auto" w:fill="FA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5A06AB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Student Agent Testing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BEAB42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可被测试引用的 approved content 基线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BCD459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confusion clusters、coverage gaps 的聚合结果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2B3E37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testing 不能直写 canonical</w:t>
            </w:r>
          </w:p>
        </w:tc>
      </w:tr>
      <w:tr w:rsidR="008332FA" w:rsidRPr="00CD38F5" w14:paraId="1827753E" w14:textId="77777777">
        <w:trPr>
          <w:jc w:val="center"/>
        </w:trPr>
        <w:tc>
          <w:tcPr>
            <w:tcW w:w="2507" w:type="dxa"/>
            <w:shd w:val="clear" w:color="auto" w:fill="FA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F46CC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Governance Trace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FD9BA2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approval_status、version、source provenance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485610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reviewer decision、状态变更说明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1A9733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让状态变化可展示、可解释</w:t>
            </w:r>
          </w:p>
        </w:tc>
      </w:tr>
      <w:tr w:rsidR="008332FA" w:rsidRPr="00CD38F5" w14:paraId="7688C997" w14:textId="77777777">
        <w:trPr>
          <w:jc w:val="center"/>
        </w:trPr>
        <w:tc>
          <w:tcPr>
            <w:tcW w:w="2507" w:type="dxa"/>
            <w:shd w:val="clear" w:color="auto" w:fill="FA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C98CC9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Demo Panel &amp; API Flow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2ADCE1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source 列表、unit 列表、graph / dashboard 数据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685FC1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前端展示需求与字段压缩建议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2E5BE8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字段名与状态颜色保持统一</w:t>
            </w:r>
          </w:p>
        </w:tc>
      </w:tr>
    </w:tbl>
    <w:tbl>
      <w:tblPr>
        <w:tblW w:w="0" w:type="auto"/>
        <w:jc w:val="center"/>
        <w:tblBorders>
          <w:top w:val="single" w:sz="8" w:space="0" w:color="B8C7D9"/>
          <w:left w:val="single" w:sz="8" w:space="0" w:color="B8C7D9"/>
          <w:bottom w:val="single" w:sz="8" w:space="0" w:color="B8C7D9"/>
          <w:right w:val="single" w:sz="8" w:space="0" w:color="B8C7D9"/>
          <w:insideH w:val="single" w:sz="8" w:space="0" w:color="B8C7D9"/>
          <w:insideV w:val="single" w:sz="8" w:space="0" w:color="B8C7D9"/>
        </w:tblBorders>
        <w:tblLook w:val="04A0" w:firstRow="1" w:lastRow="0" w:firstColumn="1" w:lastColumn="0" w:noHBand="0" w:noVBand="1"/>
      </w:tblPr>
      <w:tblGrid>
        <w:gridCol w:w="10029"/>
      </w:tblGrid>
      <w:tr w:rsidR="008332FA" w:rsidRPr="00CD38F5" w14:paraId="449D6B9C" w14:textId="77777777">
        <w:trPr>
          <w:jc w:val="center"/>
        </w:trPr>
        <w:tc>
          <w:tcPr>
            <w:tcW w:w="10029" w:type="dxa"/>
            <w:shd w:val="clear" w:color="auto" w:fill="F7FAF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AA9EDD" w14:textId="77777777" w:rsidR="008332FA" w:rsidRPr="00CD38F5" w:rsidRDefault="00000000">
            <w:pPr>
              <w:spacing w:after="0" w:line="283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</w:rPr>
              <w:t>联调提醒</w:t>
            </w:r>
            <w:r w:rsidRPr="00CD38F5">
              <w:rPr>
                <w:rFonts w:ascii="宋体" w:eastAsia="宋体" w:hAnsi="宋体"/>
                <w:b/>
                <w:color w:val="0F172A"/>
              </w:rPr>
              <w:br/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t>Generation 组需要尽早拿到一个固定的 context bundle 示例。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br/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lastRenderedPageBreak/>
              <w:t>Demo panel 组需要尽早拿到 graph 节点与边的数据结构示例。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br/>
              <w:t>Analytics &amp; Adaptation 后续会继续写完整开发案，Knowledge Bank 先预留 cohort signal 接口即可。</w:t>
            </w:r>
          </w:p>
        </w:tc>
      </w:tr>
    </w:tbl>
    <w:p w14:paraId="66362C17" w14:textId="77777777" w:rsidR="008332FA" w:rsidRPr="00CD38F5" w:rsidRDefault="008332FA">
      <w:pPr>
        <w:rPr>
          <w:rFonts w:ascii="宋体" w:eastAsia="宋体" w:hAnsi="宋体"/>
        </w:rPr>
      </w:pPr>
    </w:p>
    <w:p w14:paraId="47466830" w14:textId="77777777" w:rsidR="008332FA" w:rsidRPr="00CD38F5" w:rsidRDefault="00000000">
      <w:pPr>
        <w:pStyle w:val="Heading1"/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11. Validity 与视觉化 validation</w:t>
      </w:r>
    </w:p>
    <w:p w14:paraId="7317E09C" w14:textId="77777777" w:rsidR="008332FA" w:rsidRPr="00CD38F5" w:rsidRDefault="00000000">
      <w:pPr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测试不只检查“接口能不能回 200”。Knowledge Bank 的有效性需要从数据、检索、串联与可视化四个层次同时验证。</w:t>
      </w:r>
    </w:p>
    <w:tbl>
      <w:tblPr>
        <w:tblStyle w:val="TableGrid"/>
        <w:tblW w:w="0" w:type="auto"/>
        <w:jc w:val="center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  <w:tblLook w:val="04A0" w:firstRow="1" w:lastRow="0" w:firstColumn="1" w:lastColumn="0" w:noHBand="0" w:noVBand="1"/>
      </w:tblPr>
      <w:tblGrid>
        <w:gridCol w:w="2507"/>
        <w:gridCol w:w="2507"/>
        <w:gridCol w:w="2507"/>
        <w:gridCol w:w="2507"/>
      </w:tblGrid>
      <w:tr w:rsidR="008332FA" w:rsidRPr="00CD38F5" w14:paraId="503880EB" w14:textId="77777777">
        <w:trPr>
          <w:jc w:val="center"/>
        </w:trPr>
        <w:tc>
          <w:tcPr>
            <w:tcW w:w="2507" w:type="dxa"/>
            <w:shd w:val="clear" w:color="auto" w:fill="E9F3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10C571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验证层</w:t>
            </w:r>
          </w:p>
        </w:tc>
        <w:tc>
          <w:tcPr>
            <w:tcW w:w="2507" w:type="dxa"/>
            <w:shd w:val="clear" w:color="auto" w:fill="E9F3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737B28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要检查什么</w:t>
            </w:r>
          </w:p>
        </w:tc>
        <w:tc>
          <w:tcPr>
            <w:tcW w:w="2507" w:type="dxa"/>
            <w:shd w:val="clear" w:color="auto" w:fill="E9F3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489827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最小测试方法</w:t>
            </w:r>
          </w:p>
        </w:tc>
        <w:tc>
          <w:tcPr>
            <w:tcW w:w="2507" w:type="dxa"/>
            <w:shd w:val="clear" w:color="auto" w:fill="E9F3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01FC49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通过信号</w:t>
            </w:r>
          </w:p>
        </w:tc>
      </w:tr>
      <w:tr w:rsidR="008332FA" w:rsidRPr="00CD38F5" w14:paraId="38FCC268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B68FB7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数据有效性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B418E0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schema、ID、状态位、source trace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2B287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写入固定样例，做字段完整性检查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BBFD9A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单位数据可被重复读取且字段一致</w:t>
            </w:r>
          </w:p>
        </w:tc>
      </w:tr>
      <w:tr w:rsidR="008332FA" w:rsidRPr="00CD38F5" w14:paraId="6621529C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BAD1DE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检索有效性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12136E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approved-only、topic 命中、role 命中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803E5F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对同一 query 做多次对照检索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E5B36D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结果稳定且状态隔离正确</w:t>
            </w:r>
          </w:p>
        </w:tc>
      </w:tr>
      <w:tr w:rsidR="008332FA" w:rsidRPr="00CD38F5" w14:paraId="1B08B6E3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6B07CF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串联有效性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176192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generation 是否读到正确 context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0701EC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跑 source -&gt; compile -&gt; approve -&gt; retrieve -&gt; generate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E1731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slide generation 输出与 approved units 对得上</w:t>
            </w:r>
          </w:p>
        </w:tc>
      </w:tr>
      <w:tr w:rsidR="008332FA" w:rsidRPr="00CD38F5" w14:paraId="60B5758F" w14:textId="77777777">
        <w:trPr>
          <w:jc w:val="center"/>
        </w:trPr>
        <w:tc>
          <w:tcPr>
            <w:tcW w:w="2507" w:type="dxa"/>
            <w:shd w:val="clear" w:color="auto" w:fill="F9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5CD62B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治理有效性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90EFD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状态切换与版本更新是否可追踪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4DB1C5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执行 approval / frontier 标记测试</w:t>
            </w:r>
          </w:p>
        </w:tc>
        <w:tc>
          <w:tcPr>
            <w:tcW w:w="25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A9A1EB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trace 中能看见状态变化</w:t>
            </w:r>
          </w:p>
        </w:tc>
      </w:tr>
    </w:tbl>
    <w:p w14:paraId="2C6BC9D7" w14:textId="77777777" w:rsidR="008332FA" w:rsidRPr="00CD38F5" w:rsidRDefault="00000000">
      <w:pPr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建议在 demo 前准备一页视觉化 validation 面板，减少口头解释成本。</w:t>
      </w:r>
    </w:p>
    <w:p w14:paraId="3E2AFD3F" w14:textId="70E8F090" w:rsidR="008332FA" w:rsidRPr="00CD38F5" w:rsidRDefault="008332FA">
      <w:pPr>
        <w:rPr>
          <w:rFonts w:ascii="宋体" w:eastAsia="宋体" w:hAnsi="宋体"/>
        </w:rPr>
      </w:pPr>
    </w:p>
    <w:p w14:paraId="0DD05A63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Knowledge graph：记录 topic、prerequisite、source、approval state 关系，适合展示结构。</w:t>
      </w:r>
    </w:p>
    <w:p w14:paraId="0D2848C8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Dashboard cards：记录 registered sources、approved units、retrieval hit rate、schema pass rate、fallback mode 等，适合展示运行状态。</w:t>
      </w:r>
    </w:p>
    <w:p w14:paraId="5D7CD8B3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Status timeline：记录 draft -&gt; approved / frontier 的状态变化，适合治理说明。</w:t>
      </w:r>
    </w:p>
    <w:p w14:paraId="19924623" w14:textId="77777777" w:rsidR="008332FA" w:rsidRPr="00CD38F5" w:rsidRDefault="00000000">
      <w:pPr>
        <w:pStyle w:val="Heading1"/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12. 失败场景与 fallback</w:t>
      </w:r>
    </w:p>
    <w:p w14:paraId="1B9970E7" w14:textId="45FB1C66" w:rsidR="008332FA" w:rsidRPr="00CD38F5" w:rsidRDefault="00000000">
      <w:pPr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Knowledge Bank 是主链路基础层，demo 稳定性优先级很高。</w:t>
      </w:r>
      <w:r w:rsidR="0044087E">
        <w:rPr>
          <w:rFonts w:ascii="宋体" w:eastAsia="宋体" w:hAnsi="宋体" w:hint="eastAsia"/>
          <w:lang w:eastAsia="zh-CN"/>
        </w:rPr>
        <w:t>大家</w:t>
      </w:r>
      <w:r w:rsidRPr="00CD38F5">
        <w:rPr>
          <w:rFonts w:ascii="宋体" w:eastAsia="宋体" w:hAnsi="宋体"/>
        </w:rPr>
        <w:t>需要提前接受一个底线：主流程能稳，就先保主流程。</w:t>
      </w:r>
    </w:p>
    <w:tbl>
      <w:tblPr>
        <w:tblStyle w:val="TableGrid"/>
        <w:tblW w:w="0" w:type="auto"/>
        <w:jc w:val="center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  <w:tblLook w:val="04A0" w:firstRow="1" w:lastRow="0" w:firstColumn="1" w:lastColumn="0" w:noHBand="0" w:noVBand="1"/>
      </w:tblPr>
      <w:tblGrid>
        <w:gridCol w:w="3343"/>
        <w:gridCol w:w="3343"/>
        <w:gridCol w:w="3343"/>
      </w:tblGrid>
      <w:tr w:rsidR="008332FA" w:rsidRPr="00CD38F5" w14:paraId="5AFB28FD" w14:textId="77777777">
        <w:trPr>
          <w:jc w:val="center"/>
        </w:trPr>
        <w:tc>
          <w:tcPr>
            <w:tcW w:w="3343" w:type="dxa"/>
            <w:shd w:val="clear" w:color="auto" w:fill="F9E7E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8D0CA1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风险场景</w:t>
            </w:r>
          </w:p>
        </w:tc>
        <w:tc>
          <w:tcPr>
            <w:tcW w:w="3343" w:type="dxa"/>
            <w:shd w:val="clear" w:color="auto" w:fill="F9E7E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2A7DF8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推荐处理</w:t>
            </w:r>
          </w:p>
        </w:tc>
        <w:tc>
          <w:tcPr>
            <w:tcW w:w="3343" w:type="dxa"/>
            <w:shd w:val="clear" w:color="auto" w:fill="F9E7E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2F41C7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b/>
                <w:color w:val="0F172A"/>
                <w:sz w:val="19"/>
              </w:rPr>
              <w:t>fallback</w:t>
            </w:r>
          </w:p>
        </w:tc>
      </w:tr>
      <w:tr w:rsidR="008332FA" w:rsidRPr="00CD38F5" w14:paraId="4B9EC828" w14:textId="77777777">
        <w:trPr>
          <w:jc w:val="center"/>
        </w:trPr>
        <w:tc>
          <w:tcPr>
            <w:tcW w:w="3343" w:type="dxa"/>
            <w:shd w:val="clear" w:color="auto" w:fill="FDF8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604680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Compile 输出字段不稳定</w:t>
            </w:r>
          </w:p>
        </w:tc>
        <w:tc>
          <w:tcPr>
            <w:tcW w:w="334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7D9F7A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先用固定 compiled JSON fixture 压住接口</w:t>
            </w:r>
          </w:p>
        </w:tc>
        <w:tc>
          <w:tcPr>
            <w:tcW w:w="334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5BD247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手工准备 1 组高质量 draft units</w:t>
            </w:r>
          </w:p>
        </w:tc>
      </w:tr>
      <w:tr w:rsidR="008332FA" w:rsidRPr="00CD38F5" w14:paraId="62ED5B89" w14:textId="77777777">
        <w:trPr>
          <w:jc w:val="center"/>
        </w:trPr>
        <w:tc>
          <w:tcPr>
            <w:tcW w:w="3343" w:type="dxa"/>
            <w:shd w:val="clear" w:color="auto" w:fill="FDF8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71829F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Semantic rerank 没调好</w:t>
            </w:r>
          </w:p>
        </w:tc>
        <w:tc>
          <w:tcPr>
            <w:tcW w:w="334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ACCA4F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暂时退回 metadata filter + graph 1-hop</w:t>
            </w:r>
          </w:p>
        </w:tc>
        <w:tc>
          <w:tcPr>
            <w:tcW w:w="334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D9E330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准备静态 approved context bundle</w:t>
            </w:r>
          </w:p>
        </w:tc>
      </w:tr>
      <w:tr w:rsidR="008332FA" w:rsidRPr="00CD38F5" w14:paraId="253349E5" w14:textId="77777777">
        <w:trPr>
          <w:jc w:val="center"/>
        </w:trPr>
        <w:tc>
          <w:tcPr>
            <w:tcW w:w="3343" w:type="dxa"/>
            <w:shd w:val="clear" w:color="auto" w:fill="FDF8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DD9254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Approval 更新后前端不同步</w:t>
            </w:r>
          </w:p>
        </w:tc>
        <w:tc>
          <w:tcPr>
            <w:tcW w:w="334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436826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以数据库状态为准，前端强制刷新</w:t>
            </w:r>
          </w:p>
        </w:tc>
        <w:tc>
          <w:tcPr>
            <w:tcW w:w="334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FF4628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demo 时提供后台状态页</w:t>
            </w:r>
          </w:p>
        </w:tc>
      </w:tr>
      <w:tr w:rsidR="008332FA" w:rsidRPr="00CD38F5" w14:paraId="3B68859A" w14:textId="77777777">
        <w:trPr>
          <w:jc w:val="center"/>
        </w:trPr>
        <w:tc>
          <w:tcPr>
            <w:tcW w:w="3343" w:type="dxa"/>
            <w:shd w:val="clear" w:color="auto" w:fill="FDF8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A6961B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多文件类型解析差异过大</w:t>
            </w:r>
          </w:p>
        </w:tc>
        <w:tc>
          <w:tcPr>
            <w:tcW w:w="334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D96154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 xml:space="preserve">按 source_type 分支处理，优先保 </w:t>
            </w:r>
            <w:r w:rsidRPr="00CD38F5">
              <w:rPr>
                <w:rFonts w:ascii="宋体" w:eastAsia="宋体" w:hAnsi="宋体"/>
                <w:sz w:val="19"/>
              </w:rPr>
              <w:lastRenderedPageBreak/>
              <w:t>pdf / code / blog</w:t>
            </w:r>
          </w:p>
        </w:tc>
        <w:tc>
          <w:tcPr>
            <w:tcW w:w="334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778CFD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lastRenderedPageBreak/>
              <w:t>image 可先做 caption-level 处理</w:t>
            </w:r>
          </w:p>
        </w:tc>
      </w:tr>
      <w:tr w:rsidR="008332FA" w:rsidRPr="00CD38F5" w14:paraId="7924AABC" w14:textId="77777777">
        <w:trPr>
          <w:jc w:val="center"/>
        </w:trPr>
        <w:tc>
          <w:tcPr>
            <w:tcW w:w="3343" w:type="dxa"/>
            <w:shd w:val="clear" w:color="auto" w:fill="FDF8F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DA330F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Graph view 来不及</w:t>
            </w:r>
          </w:p>
        </w:tc>
        <w:tc>
          <w:tcPr>
            <w:tcW w:w="334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E59AF8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sz w:val="19"/>
                <w:lang w:eastAsia="zh-CN"/>
              </w:rPr>
              <w:t>保留表格视图与状态卡片</w:t>
            </w:r>
          </w:p>
        </w:tc>
        <w:tc>
          <w:tcPr>
            <w:tcW w:w="334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76F1BE" w14:textId="77777777" w:rsidR="008332FA" w:rsidRPr="00CD38F5" w:rsidRDefault="00000000">
            <w:pPr>
              <w:spacing w:line="276" w:lineRule="auto"/>
              <w:rPr>
                <w:rFonts w:ascii="宋体" w:eastAsia="宋体" w:hAnsi="宋体"/>
              </w:rPr>
            </w:pPr>
            <w:r w:rsidRPr="00CD38F5">
              <w:rPr>
                <w:rFonts w:ascii="宋体" w:eastAsia="宋体" w:hAnsi="宋体"/>
                <w:sz w:val="19"/>
              </w:rPr>
              <w:t>用预生成 node-link 图辅助展示</w:t>
            </w:r>
          </w:p>
        </w:tc>
      </w:tr>
    </w:tbl>
    <w:p w14:paraId="0EB6EEA7" w14:textId="77777777" w:rsidR="008332FA" w:rsidRPr="00CD38F5" w:rsidRDefault="00000000">
      <w:pPr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Demo rehearsal 时至少准备两套方案：live API 流程，以及离线静态结果截图。前者用于正常演示，后者用于网络、解析或前端异常时的兜底。</w:t>
      </w:r>
    </w:p>
    <w:p w14:paraId="1AEE35FE" w14:textId="77777777" w:rsidR="008332FA" w:rsidRPr="00CD38F5" w:rsidRDefault="00000000">
      <w:pPr>
        <w:pStyle w:val="Heading1"/>
        <w:spacing w:after="100" w:line="29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lang w:eastAsia="zh-CN"/>
        </w:rPr>
        <w:t>13. 开发顺序与 freeze 点</w:t>
      </w:r>
    </w:p>
    <w:p w14:paraId="3F9A0307" w14:textId="31F8621E" w:rsidR="008332FA" w:rsidRPr="00CD38F5" w:rsidRDefault="00000000">
      <w:pPr>
        <w:spacing w:after="100" w:line="293" w:lineRule="auto"/>
        <w:rPr>
          <w:rFonts w:ascii="宋体" w:eastAsia="宋体" w:hAnsi="宋体"/>
          <w:lang w:eastAsia="zh-CN"/>
        </w:rPr>
      </w:pPr>
      <w:r w:rsidRPr="00CD38F5">
        <w:rPr>
          <w:rFonts w:ascii="宋体" w:eastAsia="宋体" w:hAnsi="宋体"/>
          <w:lang w:eastAsia="zh-CN"/>
        </w:rPr>
        <w:t>以下顺序是建议版本，方便减少返工。</w:t>
      </w:r>
    </w:p>
    <w:p w14:paraId="1272EE66" w14:textId="77777777" w:rsidR="008332FA" w:rsidRPr="00CD38F5" w:rsidRDefault="00000000" w:rsidP="00A27A4E">
      <w:pPr>
        <w:pStyle w:val="ListNumber"/>
        <w:numPr>
          <w:ilvl w:val="0"/>
          <w:numId w:val="11"/>
        </w:numPr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先冻结 source schema 与 knowledge unit schema。</w:t>
      </w:r>
    </w:p>
    <w:p w14:paraId="5E308423" w14:textId="77777777" w:rsidR="008332FA" w:rsidRPr="00CD38F5" w:rsidRDefault="00000000" w:rsidP="00A27A4E">
      <w:pPr>
        <w:pStyle w:val="ListNumber"/>
        <w:numPr>
          <w:ilvl w:val="0"/>
          <w:numId w:val="11"/>
        </w:numPr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完成 source registry 与最小存储路径。</w:t>
      </w:r>
    </w:p>
    <w:p w14:paraId="064A1EB1" w14:textId="77777777" w:rsidR="008332FA" w:rsidRPr="00CD38F5" w:rsidRDefault="00000000" w:rsidP="00A27A4E">
      <w:pPr>
        <w:pStyle w:val="ListNumber"/>
        <w:numPr>
          <w:ilvl w:val="0"/>
          <w:numId w:val="11"/>
        </w:numPr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打通 compile 结果写入 draft units。</w:t>
      </w:r>
    </w:p>
    <w:p w14:paraId="648815F6" w14:textId="77777777" w:rsidR="008332FA" w:rsidRPr="00CD38F5" w:rsidRDefault="00000000" w:rsidP="00A27A4E">
      <w:pPr>
        <w:pStyle w:val="ListNumber"/>
        <w:numPr>
          <w:ilvl w:val="0"/>
          <w:numId w:val="11"/>
        </w:numPr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实现 approved / draft / frontier 状态位与 approval 接口。</w:t>
      </w:r>
    </w:p>
    <w:p w14:paraId="53BF57E8" w14:textId="77777777" w:rsidR="008332FA" w:rsidRPr="00CD38F5" w:rsidRDefault="00000000" w:rsidP="00A27A4E">
      <w:pPr>
        <w:pStyle w:val="ListNumber"/>
        <w:numPr>
          <w:ilvl w:val="0"/>
          <w:numId w:val="11"/>
        </w:numPr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完成 metadata-first search，再补 graph-aware expansion。</w:t>
      </w:r>
    </w:p>
    <w:p w14:paraId="6E9C3B71" w14:textId="77777777" w:rsidR="008332FA" w:rsidRPr="00CD38F5" w:rsidRDefault="00000000" w:rsidP="00A27A4E">
      <w:pPr>
        <w:pStyle w:val="ListNumber"/>
        <w:numPr>
          <w:ilvl w:val="0"/>
          <w:numId w:val="11"/>
        </w:numPr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输出一个 generation-ready context bundle 示例。</w:t>
      </w:r>
    </w:p>
    <w:p w14:paraId="7AA147EC" w14:textId="77777777" w:rsidR="008332FA" w:rsidRPr="00CD38F5" w:rsidRDefault="00000000" w:rsidP="00A27A4E">
      <w:pPr>
        <w:pStyle w:val="ListNumber"/>
        <w:numPr>
          <w:ilvl w:val="0"/>
          <w:numId w:val="11"/>
        </w:numPr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接入 graph / dashboard 展示层。</w:t>
      </w:r>
    </w:p>
    <w:p w14:paraId="18511BE7" w14:textId="77777777" w:rsidR="008332FA" w:rsidRPr="00CD38F5" w:rsidRDefault="00000000" w:rsidP="00A27A4E">
      <w:pPr>
        <w:pStyle w:val="ListNumber"/>
        <w:numPr>
          <w:ilvl w:val="0"/>
          <w:numId w:val="11"/>
        </w:numPr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最后再做 semantic rerank、批量导入、可视化 polish。</w:t>
      </w:r>
    </w:p>
    <w:tbl>
      <w:tblPr>
        <w:tblW w:w="0" w:type="auto"/>
        <w:jc w:val="center"/>
        <w:tblBorders>
          <w:top w:val="single" w:sz="8" w:space="0" w:color="B8C7D9"/>
          <w:left w:val="single" w:sz="8" w:space="0" w:color="B8C7D9"/>
          <w:bottom w:val="single" w:sz="8" w:space="0" w:color="B8C7D9"/>
          <w:right w:val="single" w:sz="8" w:space="0" w:color="B8C7D9"/>
          <w:insideH w:val="single" w:sz="8" w:space="0" w:color="B8C7D9"/>
          <w:insideV w:val="single" w:sz="8" w:space="0" w:color="B8C7D9"/>
        </w:tblBorders>
        <w:tblLook w:val="04A0" w:firstRow="1" w:lastRow="0" w:firstColumn="1" w:lastColumn="0" w:noHBand="0" w:noVBand="1"/>
      </w:tblPr>
      <w:tblGrid>
        <w:gridCol w:w="10029"/>
      </w:tblGrid>
      <w:tr w:rsidR="008332FA" w:rsidRPr="00CD38F5" w14:paraId="1FFDC835" w14:textId="77777777">
        <w:trPr>
          <w:jc w:val="center"/>
        </w:trPr>
        <w:tc>
          <w:tcPr>
            <w:tcW w:w="10029" w:type="dxa"/>
            <w:shd w:val="clear" w:color="auto" w:fill="F5F9FE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A8276F" w14:textId="7A09C194" w:rsidR="008332FA" w:rsidRPr="00CD38F5" w:rsidRDefault="00000000">
            <w:pPr>
              <w:spacing w:after="0" w:line="283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b/>
                <w:color w:val="0F172A"/>
              </w:rPr>
              <w:t>建议 freeze 点</w:t>
            </w:r>
            <w:r w:rsidRPr="00CD38F5">
              <w:rPr>
                <w:rFonts w:ascii="宋体" w:eastAsia="宋体" w:hAnsi="宋体"/>
                <w:b/>
                <w:color w:val="0F172A"/>
              </w:rPr>
              <w:br/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t>+6h 前：schema 与字段命名冻结。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br/>
              <w:t>+20h 前：generation 读取的 context bundle 结构冻结。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br/>
              <w:t>+32h 前：demo panel 读取的 graph / dashboard 数据结构冻结。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br/>
            </w:r>
            <w:r w:rsidRPr="00CD38F5">
              <w:rPr>
                <w:rFonts w:ascii="宋体" w:eastAsia="宋体" w:hAnsi="宋体"/>
                <w:color w:val="334155"/>
                <w:sz w:val="20"/>
                <w:lang w:eastAsia="zh-CN"/>
              </w:rPr>
              <w:t>+40h 后：不再新增主功能，优先联调与修 bug。</w:t>
            </w:r>
          </w:p>
        </w:tc>
      </w:tr>
    </w:tbl>
    <w:p w14:paraId="65F66EE5" w14:textId="77777777" w:rsidR="008332FA" w:rsidRPr="00CD38F5" w:rsidRDefault="008332FA">
      <w:pPr>
        <w:rPr>
          <w:rFonts w:ascii="宋体" w:eastAsia="宋体" w:hAnsi="宋体"/>
          <w:lang w:eastAsia="zh-CN"/>
        </w:rPr>
      </w:pPr>
    </w:p>
    <w:p w14:paraId="3A0938A2" w14:textId="77777777" w:rsidR="008332FA" w:rsidRPr="00CD38F5" w:rsidRDefault="00000000">
      <w:pPr>
        <w:pStyle w:val="Heading1"/>
        <w:spacing w:after="100" w:line="29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</w:rPr>
        <w:t>14. 最小验收标准</w:t>
      </w:r>
    </w:p>
    <w:p w14:paraId="0ECE78D8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source 可注册，且 source_id、hash、storage_path 可追踪。</w:t>
      </w:r>
    </w:p>
    <w:p w14:paraId="21FEAFB7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knowledge unit 可写入，knowledge_id 与 source_ref 可对应。</w:t>
      </w:r>
    </w:p>
    <w:p w14:paraId="42A7D0A1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至少支持 draft 与 approved 的清晰区分，frontier 可做轻量版。</w:t>
      </w:r>
    </w:p>
    <w:p w14:paraId="3AFB7F77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可按 module / week / topic / pedagogical_role 查询。</w:t>
      </w:r>
    </w:p>
    <w:p w14:paraId="5D55BCF0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generation 能成功读取 approved knowledge context，并生成完整 lecture slide 所需输入。</w:t>
      </w:r>
    </w:p>
    <w:p w14:paraId="3D3E32AE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前端或截图中能展示 units、approval state、至少一种知识结构可视化。</w:t>
      </w:r>
    </w:p>
    <w:p w14:paraId="162B21D8" w14:textId="77777777" w:rsidR="008332FA" w:rsidRPr="00CD38F5" w:rsidRDefault="00000000">
      <w:pPr>
        <w:pStyle w:val="ListBullet"/>
        <w:spacing w:after="40" w:line="283" w:lineRule="auto"/>
        <w:rPr>
          <w:rFonts w:ascii="宋体" w:eastAsia="宋体" w:hAnsi="宋体"/>
        </w:rPr>
      </w:pPr>
      <w:r w:rsidRPr="00CD38F5">
        <w:rPr>
          <w:rFonts w:ascii="宋体" w:eastAsia="宋体" w:hAnsi="宋体"/>
          <w:sz w:val="20"/>
        </w:rPr>
        <w:t>至少跑通 1 条 source -&gt; compile -&gt; approve -&gt; retrieve -&gt; generation 的完整链路。</w:t>
      </w:r>
    </w:p>
    <w:tbl>
      <w:tblPr>
        <w:tblW w:w="0" w:type="auto"/>
        <w:jc w:val="center"/>
        <w:tblBorders>
          <w:top w:val="single" w:sz="8" w:space="0" w:color="B7D8C0"/>
          <w:left w:val="single" w:sz="8" w:space="0" w:color="B7D8C0"/>
          <w:bottom w:val="single" w:sz="8" w:space="0" w:color="B7D8C0"/>
          <w:right w:val="single" w:sz="8" w:space="0" w:color="B7D8C0"/>
          <w:insideH w:val="single" w:sz="8" w:space="0" w:color="B7D8C0"/>
          <w:insideV w:val="single" w:sz="8" w:space="0" w:color="B7D8C0"/>
        </w:tblBorders>
        <w:tblLook w:val="04A0" w:firstRow="1" w:lastRow="0" w:firstColumn="1" w:lastColumn="0" w:noHBand="0" w:noVBand="1"/>
      </w:tblPr>
      <w:tblGrid>
        <w:gridCol w:w="10029"/>
      </w:tblGrid>
      <w:tr w:rsidR="008332FA" w:rsidRPr="00CD38F5" w14:paraId="08FCCF57" w14:textId="77777777">
        <w:trPr>
          <w:jc w:val="center"/>
        </w:trPr>
        <w:tc>
          <w:tcPr>
            <w:tcW w:w="10029" w:type="dxa"/>
            <w:shd w:val="clear" w:color="auto" w:fill="EEF7F1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FBE0CC6" w14:textId="54E050AC" w:rsidR="008332FA" w:rsidRPr="00CD38F5" w:rsidRDefault="00000000">
            <w:pPr>
              <w:spacing w:after="0" w:line="283" w:lineRule="auto"/>
              <w:rPr>
                <w:rFonts w:ascii="宋体" w:eastAsia="宋体" w:hAnsi="宋体"/>
                <w:lang w:eastAsia="zh-CN"/>
              </w:rPr>
            </w:pPr>
            <w:r w:rsidRPr="00CD38F5">
              <w:rPr>
                <w:rFonts w:ascii="宋体" w:eastAsia="宋体" w:hAnsi="宋体"/>
                <w:b/>
                <w:color w:val="0F172A"/>
              </w:rPr>
              <w:t>最后提醒</w:t>
            </w:r>
            <w:r w:rsidRPr="00CD38F5">
              <w:rPr>
                <w:rFonts w:ascii="宋体" w:eastAsia="宋体" w:hAnsi="宋体"/>
                <w:b/>
                <w:color w:val="0F172A"/>
              </w:rPr>
              <w:br/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t>Knowledge Bank 的完成标准，不在于字段堆得多，而在于它能稳定支撑其他模块。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br/>
              <w:t>优先确保 retrieval 可靠、状态隔离清楚、接口可复用、demo 可解释。</w:t>
            </w:r>
            <w:r w:rsidRPr="00CD38F5">
              <w:rPr>
                <w:rFonts w:ascii="宋体" w:eastAsia="宋体" w:hAnsi="宋体"/>
                <w:color w:val="334155"/>
                <w:sz w:val="20"/>
              </w:rPr>
              <w:br/>
            </w:r>
            <w:r w:rsidRPr="00CD38F5">
              <w:rPr>
                <w:rFonts w:ascii="宋体" w:eastAsia="宋体" w:hAnsi="宋体"/>
                <w:color w:val="334155"/>
                <w:sz w:val="20"/>
                <w:lang w:eastAsia="zh-CN"/>
              </w:rPr>
              <w:t>做到这一点，这个模块就已经具备很强的 MVP 价值。</w:t>
            </w:r>
          </w:p>
        </w:tc>
      </w:tr>
    </w:tbl>
    <w:p w14:paraId="65AAF40D" w14:textId="77777777" w:rsidR="008332FA" w:rsidRPr="00CD38F5" w:rsidRDefault="008332FA">
      <w:pPr>
        <w:rPr>
          <w:rFonts w:ascii="宋体" w:eastAsia="宋体" w:hAnsi="宋体"/>
          <w:lang w:eastAsia="zh-CN"/>
        </w:rPr>
      </w:pPr>
    </w:p>
    <w:sectPr w:rsidR="008332FA" w:rsidRPr="00CD38F5" w:rsidSect="00034616">
      <w:pgSz w:w="12240" w:h="15840"/>
      <w:pgMar w:top="1077" w:right="1077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FB61C1"/>
    <w:multiLevelType w:val="hybridMultilevel"/>
    <w:tmpl w:val="0F2EB9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B10E2F"/>
    <w:multiLevelType w:val="hybridMultilevel"/>
    <w:tmpl w:val="BFAA5A4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0730398">
    <w:abstractNumId w:val="8"/>
  </w:num>
  <w:num w:numId="2" w16cid:durableId="799881284">
    <w:abstractNumId w:val="6"/>
  </w:num>
  <w:num w:numId="3" w16cid:durableId="2144303156">
    <w:abstractNumId w:val="5"/>
  </w:num>
  <w:num w:numId="4" w16cid:durableId="1126462142">
    <w:abstractNumId w:val="4"/>
  </w:num>
  <w:num w:numId="5" w16cid:durableId="146557175">
    <w:abstractNumId w:val="7"/>
  </w:num>
  <w:num w:numId="6" w16cid:durableId="637998772">
    <w:abstractNumId w:val="3"/>
  </w:num>
  <w:num w:numId="7" w16cid:durableId="1240139433">
    <w:abstractNumId w:val="2"/>
  </w:num>
  <w:num w:numId="8" w16cid:durableId="904612239">
    <w:abstractNumId w:val="1"/>
  </w:num>
  <w:num w:numId="9" w16cid:durableId="1425884186">
    <w:abstractNumId w:val="0"/>
  </w:num>
  <w:num w:numId="10" w16cid:durableId="1647009766">
    <w:abstractNumId w:val="10"/>
  </w:num>
  <w:num w:numId="11" w16cid:durableId="10595917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5D77"/>
    <w:rsid w:val="001871B6"/>
    <w:rsid w:val="001D62E3"/>
    <w:rsid w:val="00226ED0"/>
    <w:rsid w:val="002541A3"/>
    <w:rsid w:val="0029639D"/>
    <w:rsid w:val="002F52C3"/>
    <w:rsid w:val="00324E25"/>
    <w:rsid w:val="00326F90"/>
    <w:rsid w:val="00340E26"/>
    <w:rsid w:val="00380787"/>
    <w:rsid w:val="0044087E"/>
    <w:rsid w:val="00440A26"/>
    <w:rsid w:val="00442836"/>
    <w:rsid w:val="004E1DCC"/>
    <w:rsid w:val="005000ED"/>
    <w:rsid w:val="005B7871"/>
    <w:rsid w:val="006951AF"/>
    <w:rsid w:val="006B25FC"/>
    <w:rsid w:val="006C065B"/>
    <w:rsid w:val="00730B1F"/>
    <w:rsid w:val="00773420"/>
    <w:rsid w:val="007A7FFE"/>
    <w:rsid w:val="007C27F4"/>
    <w:rsid w:val="007D3F3D"/>
    <w:rsid w:val="008332FA"/>
    <w:rsid w:val="008435EB"/>
    <w:rsid w:val="00864F86"/>
    <w:rsid w:val="008A232F"/>
    <w:rsid w:val="008D0FDD"/>
    <w:rsid w:val="008D248E"/>
    <w:rsid w:val="008D3FEA"/>
    <w:rsid w:val="008E7BC3"/>
    <w:rsid w:val="00966686"/>
    <w:rsid w:val="009E0254"/>
    <w:rsid w:val="009E3A4A"/>
    <w:rsid w:val="00A064CE"/>
    <w:rsid w:val="00A10F6D"/>
    <w:rsid w:val="00A27A4E"/>
    <w:rsid w:val="00A85817"/>
    <w:rsid w:val="00A97842"/>
    <w:rsid w:val="00AA1D8D"/>
    <w:rsid w:val="00AA7F64"/>
    <w:rsid w:val="00B44912"/>
    <w:rsid w:val="00B47730"/>
    <w:rsid w:val="00B90AED"/>
    <w:rsid w:val="00BF5141"/>
    <w:rsid w:val="00C4343C"/>
    <w:rsid w:val="00CB0664"/>
    <w:rsid w:val="00CC0D61"/>
    <w:rsid w:val="00CD38F5"/>
    <w:rsid w:val="00D079FE"/>
    <w:rsid w:val="00D42626"/>
    <w:rsid w:val="00D431FD"/>
    <w:rsid w:val="00D54E60"/>
    <w:rsid w:val="00D7110D"/>
    <w:rsid w:val="00DE73D4"/>
    <w:rsid w:val="00DF57F2"/>
    <w:rsid w:val="00E7059B"/>
    <w:rsid w:val="00ED31F8"/>
    <w:rsid w:val="00F15F7A"/>
    <w:rsid w:val="00FB5C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A60CFE"/>
  <w14:defaultImageDpi w14:val="300"/>
  <w15:docId w15:val="{0487AFBA-E17D-4C82-B6F0-45ABA9D09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Noto Sans CJK SC" w:eastAsia="Noto Sans CJK SC" w:hAnsi="Noto Sans CJK SC"/>
      <w:color w:val="232A34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2C50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B4B7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D374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E2C5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11</Pages>
  <Words>3616</Words>
  <Characters>7523</Characters>
  <Application>Microsoft Office Word</Application>
  <DocSecurity>0</DocSecurity>
  <Lines>442</Lines>
  <Paragraphs>428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PANG, CARLOS S. (Student)</cp:lastModifiedBy>
  <cp:revision>55</cp:revision>
  <dcterms:created xsi:type="dcterms:W3CDTF">2013-12-23T23:15:00Z</dcterms:created>
  <dcterms:modified xsi:type="dcterms:W3CDTF">2026-04-15T09:53:00Z</dcterms:modified>
  <cp:category/>
</cp:coreProperties>
</file>