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kwzco179upi" w:id="0"/>
      <w:bookmarkEnd w:id="0"/>
      <w:r w:rsidDel="00000000" w:rsidR="00000000" w:rsidRPr="00000000">
        <w:rPr>
          <w:b w:val="1"/>
          <w:sz w:val="46"/>
          <w:szCs w:val="46"/>
          <w:rtl w:val="0"/>
        </w:rPr>
        <w:t xml:space="preserve">App on Google Play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ruq4b8eivgnd" w:id="1"/>
      <w:bookmarkEnd w:id="1"/>
      <w:r w:rsidDel="00000000" w:rsidR="00000000" w:rsidRPr="00000000">
        <w:rPr>
          <w:b w:val="1"/>
          <w:sz w:val="34"/>
          <w:szCs w:val="34"/>
          <w:rtl w:val="0"/>
        </w:rPr>
        <w:t xml:space="preserve">I. The Foundation: Account, Security, and Payment</w:t>
      </w:r>
    </w:p>
    <w:p w:rsidR="00000000" w:rsidDel="00000000" w:rsidP="00000000" w:rsidRDefault="00000000" w:rsidRPr="00000000" w14:paraId="00000003">
      <w:pPr>
        <w:spacing w:after="240" w:before="240" w:lineRule="auto"/>
        <w:rPr/>
      </w:pPr>
      <w:r w:rsidDel="00000000" w:rsidR="00000000" w:rsidRPr="00000000">
        <w:rPr>
          <w:rtl w:val="0"/>
        </w:rPr>
        <w:t xml:space="preserve">Publishing an application to the Google Play Store is a multi-stage process that begins with establishing a compliant and secure developer identity. For the complete beginner, understanding the fundamental prerequisites—the cost, the necessary security protocols, and the legal declarations—is essential before any code is uploaded.</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3rc499l3wk1h" w:id="2"/>
      <w:bookmarkEnd w:id="2"/>
      <w:r w:rsidDel="00000000" w:rsidR="00000000" w:rsidRPr="00000000">
        <w:rPr>
          <w:b w:val="1"/>
          <w:color w:val="000000"/>
          <w:sz w:val="26"/>
          <w:szCs w:val="26"/>
          <w:rtl w:val="0"/>
        </w:rPr>
        <w:t xml:space="preserve">Chapter 1: Getting Started and Paying the Toll</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vxrv4jjb5dv0" w:id="3"/>
      <w:bookmarkEnd w:id="3"/>
      <w:r w:rsidDel="00000000" w:rsidR="00000000" w:rsidRPr="00000000">
        <w:rPr>
          <w:b w:val="1"/>
          <w:color w:val="000000"/>
          <w:sz w:val="22"/>
          <w:szCs w:val="22"/>
          <w:rtl w:val="0"/>
        </w:rPr>
        <w:t xml:space="preserve">1.1. Google Play Developer Account Registration Walk-through</w:t>
      </w:r>
    </w:p>
    <w:p w:rsidR="00000000" w:rsidDel="00000000" w:rsidP="00000000" w:rsidRDefault="00000000" w:rsidRPr="00000000" w14:paraId="00000006">
      <w:pPr>
        <w:spacing w:after="240" w:before="240" w:lineRule="auto"/>
        <w:rPr/>
      </w:pPr>
      <w:r w:rsidDel="00000000" w:rsidR="00000000" w:rsidRPr="00000000">
        <w:rPr>
          <w:rtl w:val="0"/>
        </w:rPr>
        <w:t xml:space="preserve">The first mandatory step is the creation and enrollment in the Google Play Developer program. This requires a standard Google Account. Once the account is secured, the developer must proceed to the enrollment process via the Play Console.  </w:t>
      </w:r>
    </w:p>
    <w:p w:rsidR="00000000" w:rsidDel="00000000" w:rsidP="00000000" w:rsidRDefault="00000000" w:rsidRPr="00000000" w14:paraId="00000007">
      <w:pPr>
        <w:spacing w:after="240" w:before="240" w:lineRule="auto"/>
        <w:rPr/>
      </w:pPr>
      <w:r w:rsidDel="00000000" w:rsidR="00000000" w:rsidRPr="00000000">
        <w:rPr>
          <w:rtl w:val="0"/>
        </w:rPr>
        <w:t xml:space="preserve">A mandatory </w:t>
      </w:r>
      <w:r w:rsidDel="00000000" w:rsidR="00000000" w:rsidRPr="00000000">
        <w:rPr>
          <w:b w:val="1"/>
          <w:rtl w:val="0"/>
        </w:rPr>
        <w:t xml:space="preserve">US$25 one-time registration fee</w:t>
      </w:r>
      <w:r w:rsidDel="00000000" w:rsidR="00000000" w:rsidRPr="00000000">
        <w:rPr>
          <w:rtl w:val="0"/>
        </w:rPr>
        <w:t xml:space="preserve"> is required to activate the Google Play Console account. This fee is non-negotiable and non-refundable. Payment can be processed using widely accepted credit or debit cards, including MasterCard, Visa, American Express, and Discover (in the U.S. only). Upon successful payment, access to the Google Play Console is granted immediately.  </w:t>
      </w:r>
    </w:p>
    <w:p w:rsidR="00000000" w:rsidDel="00000000" w:rsidP="00000000" w:rsidRDefault="00000000" w:rsidRPr="00000000" w14:paraId="00000008">
      <w:pPr>
        <w:spacing w:after="240" w:before="240" w:lineRule="auto"/>
        <w:rPr/>
      </w:pPr>
      <w:r w:rsidDel="00000000" w:rsidR="00000000" w:rsidRPr="00000000">
        <w:rPr>
          <w:rtl w:val="0"/>
        </w:rPr>
        <w:t xml:space="preserve">It is important for developers to recognize the financial model of the Google Play Console compared to other platforms. The US$25 fee is a one-time charge, meaning there is </w:t>
      </w:r>
      <w:r w:rsidDel="00000000" w:rsidR="00000000" w:rsidRPr="00000000">
        <w:rPr>
          <w:b w:val="1"/>
          <w:rtl w:val="0"/>
        </w:rPr>
        <w:t xml:space="preserve">no recurring annual fee</w:t>
      </w:r>
      <w:r w:rsidDel="00000000" w:rsidR="00000000" w:rsidRPr="00000000">
        <w:rPr>
          <w:rtl w:val="0"/>
        </w:rPr>
        <w:t xml:space="preserve"> from Google to maintain the developer account. Since the application being published is free, Google takes no commission on the distribution of the app itself. Consequently, the $25 fee represents the developer’s only fixed cost to access the entire distribution infrastructure.  </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vhqcagr2tvsk" w:id="4"/>
      <w:bookmarkEnd w:id="4"/>
      <w:r w:rsidDel="00000000" w:rsidR="00000000" w:rsidRPr="00000000">
        <w:rPr>
          <w:b w:val="1"/>
          <w:color w:val="000000"/>
          <w:sz w:val="22"/>
          <w:szCs w:val="22"/>
          <w:rtl w:val="0"/>
        </w:rPr>
        <w:t xml:space="preserve">1.2. Critical Security: Avoiding Account Suspension and Bans</w:t>
      </w:r>
    </w:p>
    <w:p w:rsidR="00000000" w:rsidDel="00000000" w:rsidP="00000000" w:rsidRDefault="00000000" w:rsidRPr="00000000" w14:paraId="0000000A">
      <w:pPr>
        <w:spacing w:after="240" w:before="240" w:lineRule="auto"/>
        <w:rPr/>
      </w:pPr>
      <w:r w:rsidDel="00000000" w:rsidR="00000000" w:rsidRPr="00000000">
        <w:rPr>
          <w:rtl w:val="0"/>
        </w:rPr>
        <w:t xml:space="preserve">New developers frequently express concern regarding the possibility of arbitrary account bans or suspensions. While sometimes these issues arise from errors in Google’s machine learning systems, suspensions are more commonly attributed to the developer having violated policies.  </w:t>
      </w:r>
    </w:p>
    <w:p w:rsidR="00000000" w:rsidDel="00000000" w:rsidP="00000000" w:rsidRDefault="00000000" w:rsidRPr="00000000" w14:paraId="0000000B">
      <w:pPr>
        <w:spacing w:after="240" w:before="240" w:lineRule="auto"/>
        <w:rPr/>
      </w:pPr>
      <w:r w:rsidDel="00000000" w:rsidR="00000000" w:rsidRPr="00000000">
        <w:rPr>
          <w:rtl w:val="0"/>
        </w:rPr>
        <w:t xml:space="preserve">To mitigate the risk of losing access, a foundational security measure is the isolation of the publishing account. It is strongly recommended that the developer </w:t>
      </w:r>
      <w:r w:rsidDel="00000000" w:rsidR="00000000" w:rsidRPr="00000000">
        <w:rPr>
          <w:b w:val="1"/>
          <w:rtl w:val="0"/>
        </w:rPr>
        <w:t xml:space="preserve">does not use their personal Google account</w:t>
      </w:r>
      <w:r w:rsidDel="00000000" w:rsidR="00000000" w:rsidRPr="00000000">
        <w:rPr>
          <w:rtl w:val="0"/>
        </w:rPr>
        <w:t xml:space="preserve"> for app publishing. By creating a new, separate Google account dedicated solely to Play Console activities, the developer protects their personal data and digital life (such as Gmail, Drive, and personal payments) from any policy complications that could lead to an account lock-out or suspension. This professional distance acts as a critical security buffer.  </w:t>
      </w:r>
    </w:p>
    <w:p w:rsidR="00000000" w:rsidDel="00000000" w:rsidP="00000000" w:rsidRDefault="00000000" w:rsidRPr="00000000" w14:paraId="0000000C">
      <w:pPr>
        <w:spacing w:after="240" w:before="240" w:lineRule="auto"/>
        <w:rPr/>
      </w:pPr>
      <w:r w:rsidDel="00000000" w:rsidR="00000000" w:rsidRPr="00000000">
        <w:rPr>
          <w:rtl w:val="0"/>
        </w:rPr>
        <w:t xml:space="preserve">During the initial account setup and app creation, the developer is required to acknowledge and accept several mandatory legal declarations. These include the “Developer Program Policies,” compliance with “US export laws,” and acceptance of the Play App Signing Terms of Service. These declarations are prerequisites for proceeding with the app setup.  </w:t>
      </w:r>
    </w:p>
    <w:p w:rsidR="00000000" w:rsidDel="00000000" w:rsidP="00000000" w:rsidRDefault="00000000" w:rsidRPr="00000000" w14:paraId="0000000D">
      <w:pPr>
        <w:spacing w:after="240" w:before="240" w:lineRule="auto"/>
        <w:rPr/>
      </w:pPr>
      <w:r w:rsidDel="00000000" w:rsidR="00000000" w:rsidRPr="00000000">
        <w:rPr>
          <w:rtl w:val="0"/>
        </w:rPr>
        <w:t xml:space="preserve">The following table summarizes the initial financial requirements for the developer account:</w:t>
      </w:r>
    </w:p>
    <w:p w:rsidR="00000000" w:rsidDel="00000000" w:rsidP="00000000" w:rsidRDefault="00000000" w:rsidRPr="00000000" w14:paraId="0000000E">
      <w:pPr>
        <w:spacing w:after="240" w:before="240" w:lineRule="auto"/>
        <w:rPr/>
      </w:pPr>
      <w:r w:rsidDel="00000000" w:rsidR="00000000" w:rsidRPr="00000000">
        <w:rPr>
          <w:rtl w:val="0"/>
        </w:rPr>
        <w:t xml:space="preserve">Developer Account Costs and Commissions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6.9329073482427"/>
        <w:gridCol w:w="1694.5686900958467"/>
        <w:gridCol w:w="5148.498402555911"/>
        <w:tblGridChange w:id="0">
          <w:tblGrid>
            <w:gridCol w:w="2516.9329073482427"/>
            <w:gridCol w:w="1694.5686900958467"/>
            <w:gridCol w:w="5148.498402555911"/>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Expense 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Fee 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Notes for Free, AdMob-Supported Apps</w:t>
            </w:r>
            <w:r w:rsidDel="00000000" w:rsidR="00000000" w:rsidRPr="00000000">
              <w:rPr>
                <w:rtl w:val="0"/>
              </w:rPr>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Developer Account Registration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One-time US$25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Paid via credit/debit card. No annual renewal fee.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App Download Commission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N/A (0% on free apps)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Google takes zero commission on free app distribution.</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Ad Revenue Commission (AdMob)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AdMob revenue share is handled outside of Play Billing; not subject to Play Store commission structure.</w:t>
            </w:r>
          </w:p>
        </w:tc>
      </w:tr>
    </w:tbl>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psrnvzmlyr0x" w:id="5"/>
      <w:bookmarkEnd w:id="5"/>
      <w:r w:rsidDel="00000000" w:rsidR="00000000" w:rsidRPr="00000000">
        <w:rPr>
          <w:b w:val="1"/>
          <w:sz w:val="34"/>
          <w:szCs w:val="34"/>
          <w:rtl w:val="0"/>
        </w:rPr>
        <w:t xml:space="preserve">II. Technical Preparation and Artifact Generation</w:t>
      </w:r>
    </w:p>
    <w:p w:rsidR="00000000" w:rsidDel="00000000" w:rsidP="00000000" w:rsidRDefault="00000000" w:rsidRPr="00000000" w14:paraId="0000001D">
      <w:pPr>
        <w:spacing w:after="240" w:before="240" w:lineRule="auto"/>
        <w:rPr/>
      </w:pPr>
      <w:r w:rsidDel="00000000" w:rsidR="00000000" w:rsidRPr="00000000">
        <w:rPr>
          <w:rtl w:val="0"/>
        </w:rPr>
        <w:t xml:space="preserve">Before engaging with the Play Console’s administrative forms, the application itself must be prepared in compliance with current Android standards. This involves updating the build configuration, implementing strict security for signing keys, and generating the final distributable file.</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j1dew4qr1dgt" w:id="6"/>
      <w:bookmarkEnd w:id="6"/>
      <w:r w:rsidDel="00000000" w:rsidR="00000000" w:rsidRPr="00000000">
        <w:rPr>
          <w:b w:val="1"/>
          <w:color w:val="000000"/>
          <w:sz w:val="26"/>
          <w:szCs w:val="26"/>
          <w:rtl w:val="0"/>
        </w:rPr>
        <w:t xml:space="preserve">2.1. The 2025 Target SDK Mandate</w:t>
      </w:r>
    </w:p>
    <w:p w:rsidR="00000000" w:rsidDel="00000000" w:rsidP="00000000" w:rsidRDefault="00000000" w:rsidRPr="00000000" w14:paraId="0000001F">
      <w:pPr>
        <w:spacing w:after="240" w:before="240" w:lineRule="auto"/>
        <w:rPr/>
      </w:pPr>
      <w:r w:rsidDel="00000000" w:rsidR="00000000" w:rsidRPr="00000000">
        <w:rPr>
          <w:rtl w:val="0"/>
        </w:rPr>
        <w:t xml:space="preserve">Technical compliance is a gatekeeper for distribution. Developers must adhere to Google Play’s API level requirements, which are continually updated to enforce modern security standards and performance improvements.  </w:t>
      </w:r>
    </w:p>
    <w:p w:rsidR="00000000" w:rsidDel="00000000" w:rsidP="00000000" w:rsidRDefault="00000000" w:rsidRPr="00000000" w14:paraId="00000020">
      <w:pPr>
        <w:spacing w:after="240" w:before="240" w:lineRule="auto"/>
        <w:rPr/>
      </w:pPr>
      <w:r w:rsidDel="00000000" w:rsidR="00000000" w:rsidRPr="00000000">
        <w:rPr>
          <w:rtl w:val="0"/>
        </w:rPr>
        <w:t xml:space="preserve">A critical, non-negotiable requirement for new apps is the </w:t>
      </w:r>
      <w:r w:rsidDel="00000000" w:rsidR="00000000" w:rsidRPr="00000000">
        <w:rPr>
          <w:b w:val="1"/>
          <w:rtl w:val="0"/>
        </w:rPr>
        <w:t xml:space="preserve">Target API Level</w:t>
      </w:r>
      <w:r w:rsidDel="00000000" w:rsidR="00000000" w:rsidRPr="00000000">
        <w:rPr>
          <w:rtl w:val="0"/>
        </w:rPr>
        <w:t xml:space="preserve">. Starting August 31, 2025, all new apps and app updates submitted to Google Play must target </w:t>
      </w:r>
      <w:r w:rsidDel="00000000" w:rsidR="00000000" w:rsidRPr="00000000">
        <w:rPr>
          <w:b w:val="1"/>
          <w:rtl w:val="0"/>
        </w:rPr>
        <w:t xml:space="preserve">Android 15 (API level 35) or higher</w:t>
      </w:r>
      <w:r w:rsidDel="00000000" w:rsidR="00000000" w:rsidRPr="00000000">
        <w:rPr>
          <w:rtl w:val="0"/>
        </w:rPr>
        <w:t xml:space="preserve">. If the application targets an older API level, such as API 33 or lower, its availability will be severely restricted. These apps will only be accessible to new users whose devices are running Android OS versions equal to or lower than the app's targeted API level. This technical constraint effectively filters the app out of the largest and newest segments of the Android market, making adherence to the API 35 target mandatory for successful growth and wide distribution.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ee7sig1oys6n" w:id="7"/>
      <w:bookmarkEnd w:id="7"/>
      <w:r w:rsidDel="00000000" w:rsidR="00000000" w:rsidRPr="00000000">
        <w:rPr>
          <w:b w:val="1"/>
          <w:color w:val="000000"/>
          <w:sz w:val="26"/>
          <w:szCs w:val="26"/>
          <w:rtl w:val="0"/>
        </w:rPr>
        <w:t xml:space="preserve">2.2. Understanding Play App Signing and Key Security</w:t>
      </w:r>
    </w:p>
    <w:p w:rsidR="00000000" w:rsidDel="00000000" w:rsidP="00000000" w:rsidRDefault="00000000" w:rsidRPr="00000000" w14:paraId="00000022">
      <w:pPr>
        <w:spacing w:after="240" w:before="240" w:lineRule="auto"/>
        <w:rPr/>
      </w:pPr>
      <w:r w:rsidDel="00000000" w:rsidR="00000000" w:rsidRPr="00000000">
        <w:rPr>
          <w:rtl w:val="0"/>
        </w:rPr>
        <w:t xml:space="preserve">Since August 2021, all new apps are required to publish using the </w:t>
      </w:r>
      <w:r w:rsidDel="00000000" w:rsidR="00000000" w:rsidRPr="00000000">
        <w:rPr>
          <w:b w:val="1"/>
          <w:rtl w:val="0"/>
        </w:rPr>
        <w:t xml:space="preserve">Android App Bundle (AAB)</w:t>
      </w:r>
      <w:r w:rsidDel="00000000" w:rsidR="00000000" w:rsidRPr="00000000">
        <w:rPr>
          <w:rtl w:val="0"/>
        </w:rPr>
        <w:t xml:space="preserve"> format. This format, rather than the traditional APK, allows Google Play to generate and deliver APKs optimized for each device configuration. This shift necessitates enrollment in </w:t>
      </w:r>
      <w:r w:rsidDel="00000000" w:rsidR="00000000" w:rsidRPr="00000000">
        <w:rPr>
          <w:b w:val="1"/>
          <w:rtl w:val="0"/>
        </w:rPr>
        <w:t xml:space="preserve">Play App Signing</w:t>
      </w:r>
      <w:r w:rsidDel="00000000" w:rsidR="00000000" w:rsidRPr="00000000">
        <w:rPr>
          <w:rtl w:val="0"/>
        </w:rPr>
        <w:t xml:space="preserve">, a service where Google manages the app’s final signing key.  </w:t>
      </w:r>
    </w:p>
    <w:p w:rsidR="00000000" w:rsidDel="00000000" w:rsidP="00000000" w:rsidRDefault="00000000" w:rsidRPr="00000000" w14:paraId="00000023">
      <w:pPr>
        <w:spacing w:after="240" w:before="240" w:lineRule="auto"/>
        <w:rPr/>
      </w:pPr>
      <w:r w:rsidDel="00000000" w:rsidR="00000000" w:rsidRPr="00000000">
        <w:rPr>
          <w:rtl w:val="0"/>
        </w:rPr>
        <w:t xml:space="preserve">The developer must understand the fundamental difference between the two critical keys involved in this process:</w:t>
      </w:r>
    </w:p>
    <w:p w:rsidR="00000000" w:rsidDel="00000000" w:rsidP="00000000" w:rsidRDefault="00000000" w:rsidRPr="00000000" w14:paraId="00000024">
      <w:pPr>
        <w:numPr>
          <w:ilvl w:val="0"/>
          <w:numId w:val="8"/>
        </w:numPr>
        <w:spacing w:after="0" w:afterAutospacing="0" w:before="480" w:lineRule="auto"/>
        <w:ind w:left="720" w:hanging="360"/>
      </w:pPr>
      <w:r w:rsidDel="00000000" w:rsidR="00000000" w:rsidRPr="00000000">
        <w:rPr>
          <w:b w:val="1"/>
          <w:rtl w:val="0"/>
        </w:rPr>
        <w:t xml:space="preserve">The App Signing Key:</w:t>
      </w:r>
      <w:r w:rsidDel="00000000" w:rsidR="00000000" w:rsidRPr="00000000">
        <w:rPr>
          <w:rtl w:val="0"/>
        </w:rPr>
        <w:t xml:space="preserve"> This key is used to sign the final APK files that are delivered to end-users' devices. This key is held securely by Google.  </w:t>
      </w:r>
    </w:p>
    <w:p w:rsidR="00000000" w:rsidDel="00000000" w:rsidP="00000000" w:rsidRDefault="00000000" w:rsidRPr="00000000" w14:paraId="00000025">
      <w:pPr>
        <w:numPr>
          <w:ilvl w:val="0"/>
          <w:numId w:val="8"/>
        </w:numPr>
        <w:spacing w:after="240" w:before="0" w:beforeAutospacing="0" w:lineRule="auto"/>
        <w:ind w:left="720" w:hanging="360"/>
      </w:pPr>
      <w:r w:rsidDel="00000000" w:rsidR="00000000" w:rsidRPr="00000000">
        <w:rPr>
          <w:b w:val="1"/>
          <w:rtl w:val="0"/>
        </w:rPr>
        <w:t xml:space="preserve">The Upload Key:</w:t>
      </w:r>
      <w:r w:rsidDel="00000000" w:rsidR="00000000" w:rsidRPr="00000000">
        <w:rPr>
          <w:rtl w:val="0"/>
        </w:rPr>
        <w:t xml:space="preserve"> This key is kept by the developer and is used only to sign the AAB file before it is uploaded to the Play Console.</w:t>
      </w:r>
    </w:p>
    <w:p w:rsidR="00000000" w:rsidDel="00000000" w:rsidP="00000000" w:rsidRDefault="00000000" w:rsidRPr="00000000" w14:paraId="00000026">
      <w:pPr>
        <w:spacing w:after="240" w:before="240" w:lineRule="auto"/>
        <w:rPr/>
      </w:pPr>
      <w:r w:rsidDel="00000000" w:rsidR="00000000" w:rsidRPr="00000000">
        <w:rPr>
          <w:rtl w:val="0"/>
        </w:rPr>
        <w:t xml:space="preserve">For increased security and to ensure the longevity of the application, these two keys should be distinct from each other. Google’s management of the App Signing Key ensures that the application can continue receiving updates even if the developer loses control of their personal Upload Key. The Keystore file, which contains the developer's Upload Key, is arguably the single most valuable, permanent asset of the application; losing it prevents all future updates.  </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frdp9n7vyrn7" w:id="8"/>
      <w:bookmarkEnd w:id="8"/>
      <w:r w:rsidDel="00000000" w:rsidR="00000000" w:rsidRPr="00000000">
        <w:rPr>
          <w:b w:val="1"/>
          <w:color w:val="000000"/>
          <w:sz w:val="26"/>
          <w:szCs w:val="26"/>
          <w:rtl w:val="0"/>
        </w:rPr>
        <w:t xml:space="preserve">2.3. Step-by-Step: Generating the Upload Keystore and Signed AAB</w:t>
      </w:r>
    </w:p>
    <w:p w:rsidR="00000000" w:rsidDel="00000000" w:rsidP="00000000" w:rsidRDefault="00000000" w:rsidRPr="00000000" w14:paraId="00000028">
      <w:pPr>
        <w:spacing w:after="240" w:before="240" w:lineRule="auto"/>
        <w:rPr/>
      </w:pPr>
      <w:r w:rsidDel="00000000" w:rsidR="00000000" w:rsidRPr="00000000">
        <w:rPr>
          <w:rtl w:val="0"/>
        </w:rPr>
        <w:t xml:space="preserve">The process of generating the signed Android App Bundle (.aab) utilizes Android Studio’s built-in tools. This process establishes the permanent digital signature of the application.  </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pion9k5oyoyj" w:id="9"/>
      <w:bookmarkEnd w:id="9"/>
      <w:r w:rsidDel="00000000" w:rsidR="00000000" w:rsidRPr="00000000">
        <w:rPr>
          <w:b w:val="1"/>
          <w:color w:val="000000"/>
          <w:sz w:val="22"/>
          <w:szCs w:val="22"/>
          <w:rtl w:val="0"/>
        </w:rPr>
        <w:t xml:space="preserve">#### Step 1: Start the Signature Generation Process</w:t>
      </w:r>
    </w:p>
    <w:p w:rsidR="00000000" w:rsidDel="00000000" w:rsidP="00000000" w:rsidRDefault="00000000" w:rsidRPr="00000000" w14:paraId="0000002A">
      <w:pPr>
        <w:spacing w:after="240" w:before="240" w:lineRule="auto"/>
        <w:rPr/>
      </w:pPr>
      <w:r w:rsidDel="00000000" w:rsidR="00000000" w:rsidRPr="00000000">
        <w:rPr>
          <w:rtl w:val="0"/>
        </w:rPr>
        <w:t xml:space="preserve">In Android Studio, the developer navigates to the menu bar and clicks </w:t>
      </w:r>
      <w:r w:rsidDel="00000000" w:rsidR="00000000" w:rsidRPr="00000000">
        <w:rPr>
          <w:b w:val="1"/>
          <w:rtl w:val="0"/>
        </w:rPr>
        <w:t xml:space="preserve">Build &gt; Generate Signed Bundle/APK</w:t>
      </w:r>
      <w:r w:rsidDel="00000000" w:rsidR="00000000" w:rsidRPr="00000000">
        <w:rPr>
          <w:rtl w:val="0"/>
        </w:rPr>
        <w:t xml:space="preserve">. In the dialog box that appears, the developer must select </w:t>
      </w:r>
      <w:r w:rsidDel="00000000" w:rsidR="00000000" w:rsidRPr="00000000">
        <w:rPr>
          <w:b w:val="1"/>
          <w:rtl w:val="0"/>
        </w:rPr>
        <w:t xml:space="preserve">Android App Bundle</w:t>
      </w:r>
      <w:r w:rsidDel="00000000" w:rsidR="00000000" w:rsidRPr="00000000">
        <w:rPr>
          <w:rtl w:val="0"/>
        </w:rPr>
        <w:t xml:space="preserve"> and click Next.  </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ex5z2b649onq" w:id="10"/>
      <w:bookmarkEnd w:id="10"/>
      <w:r w:rsidDel="00000000" w:rsidR="00000000" w:rsidRPr="00000000">
        <w:rPr>
          <w:b w:val="1"/>
          <w:color w:val="000000"/>
          <w:sz w:val="22"/>
          <w:szCs w:val="22"/>
          <w:rtl w:val="0"/>
        </w:rPr>
        <w:t xml:space="preserve">#### Step 2: Create a New Keystore</w:t>
      </w:r>
    </w:p>
    <w:p w:rsidR="00000000" w:rsidDel="00000000" w:rsidP="00000000" w:rsidRDefault="00000000" w:rsidRPr="00000000" w14:paraId="0000002C">
      <w:pPr>
        <w:spacing w:after="240" w:before="240" w:lineRule="auto"/>
        <w:rPr/>
      </w:pPr>
      <w:r w:rsidDel="00000000" w:rsidR="00000000" w:rsidRPr="00000000">
        <w:rPr>
          <w:rtl w:val="0"/>
        </w:rPr>
        <w:t xml:space="preserve">If the developer has never created a keystore before, they must click </w:t>
      </w:r>
      <w:r w:rsidDel="00000000" w:rsidR="00000000" w:rsidRPr="00000000">
        <w:rPr>
          <w:b w:val="1"/>
          <w:rtl w:val="0"/>
        </w:rPr>
        <w:t xml:space="preserve">Create new</w:t>
      </w:r>
      <w:r w:rsidDel="00000000" w:rsidR="00000000" w:rsidRPr="00000000">
        <w:rPr>
          <w:rtl w:val="0"/>
        </w:rPr>
        <w:t xml:space="preserve"> below the </w:t>
      </w:r>
      <w:r w:rsidDel="00000000" w:rsidR="00000000" w:rsidRPr="00000000">
        <w:rPr>
          <w:i w:val="1"/>
          <w:rtl w:val="0"/>
        </w:rPr>
        <w:t xml:space="preserve">Key store path</w:t>
      </w:r>
      <w:r w:rsidDel="00000000" w:rsidR="00000000" w:rsidRPr="00000000">
        <w:rPr>
          <w:rtl w:val="0"/>
        </w:rPr>
        <w:t xml:space="preserve"> field.  </w:t>
      </w:r>
    </w:p>
    <w:p w:rsidR="00000000" w:rsidDel="00000000" w:rsidP="00000000" w:rsidRDefault="00000000" w:rsidRPr="00000000" w14:paraId="0000002D">
      <w:pPr>
        <w:spacing w:after="240" w:before="240" w:lineRule="auto"/>
        <w:rPr/>
      </w:pPr>
      <w:r w:rsidDel="00000000" w:rsidR="00000000" w:rsidRPr="00000000">
        <w:rPr>
          <w:rtl w:val="0"/>
        </w:rPr>
        <w:t xml:space="preserve">The following details must be supplied for the keystore and the key:</w:t>
      </w:r>
    </w:p>
    <w:p w:rsidR="00000000" w:rsidDel="00000000" w:rsidP="00000000" w:rsidRDefault="00000000" w:rsidRPr="00000000" w14:paraId="0000002E">
      <w:pPr>
        <w:numPr>
          <w:ilvl w:val="0"/>
          <w:numId w:val="13"/>
        </w:numPr>
        <w:spacing w:after="0" w:afterAutospacing="0" w:before="480" w:lineRule="auto"/>
        <w:ind w:left="720" w:hanging="360"/>
      </w:pPr>
      <w:r w:rsidDel="00000000" w:rsidR="00000000" w:rsidRPr="00000000">
        <w:rPr>
          <w:b w:val="1"/>
          <w:rtl w:val="0"/>
        </w:rPr>
        <w:t xml:space="preserve">Keystore Path:</w:t>
      </w:r>
      <w:r w:rsidDel="00000000" w:rsidR="00000000" w:rsidRPr="00000000">
        <w:rPr>
          <w:rtl w:val="0"/>
        </w:rPr>
        <w:t xml:space="preserve"> Select a secure, memorable location for the file, ensuring the file name ends with the </w:t>
      </w:r>
      <w:r w:rsidDel="00000000" w:rsidR="00000000" w:rsidRPr="00000000">
        <w:rPr>
          <w:rFonts w:ascii="Roboto Mono" w:cs="Roboto Mono" w:eastAsia="Roboto Mono" w:hAnsi="Roboto Mono"/>
          <w:color w:val="188038"/>
          <w:rtl w:val="0"/>
        </w:rPr>
        <w:t xml:space="preserve">.jks</w:t>
      </w:r>
      <w:r w:rsidDel="00000000" w:rsidR="00000000" w:rsidRPr="00000000">
        <w:rPr>
          <w:rtl w:val="0"/>
        </w:rPr>
        <w:t xml:space="preserve"> extension. A strong, secure password must be created and confirmed for the keystore itself.  </w:t>
      </w:r>
    </w:p>
    <w:p w:rsidR="00000000" w:rsidDel="00000000" w:rsidP="00000000" w:rsidRDefault="00000000" w:rsidRPr="00000000" w14:paraId="0000002F">
      <w:pPr>
        <w:numPr>
          <w:ilvl w:val="0"/>
          <w:numId w:val="13"/>
        </w:numPr>
        <w:spacing w:after="0" w:afterAutospacing="0" w:before="0" w:beforeAutospacing="0" w:lineRule="auto"/>
        <w:ind w:left="720" w:hanging="360"/>
      </w:pPr>
      <w:r w:rsidDel="00000000" w:rsidR="00000000" w:rsidRPr="00000000">
        <w:rPr>
          <w:b w:val="1"/>
          <w:rtl w:val="0"/>
        </w:rPr>
        <w:t xml:space="preserve">Key Details (Alias):</w:t>
      </w:r>
      <w:r w:rsidDel="00000000" w:rsidR="00000000" w:rsidRPr="00000000">
        <w:rPr>
          <w:rtl w:val="0"/>
        </w:rPr>
        <w:t xml:space="preserve"> Enter an identifying alias (name) for the key. A separate password must also be set for this key. It is often recommended, to avoid known compatibility issues, that the key password be the same as the keystore password.  </w:t>
      </w:r>
    </w:p>
    <w:p w:rsidR="00000000" w:rsidDel="00000000" w:rsidP="00000000" w:rsidRDefault="00000000" w:rsidRPr="00000000" w14:paraId="00000030">
      <w:pPr>
        <w:numPr>
          <w:ilvl w:val="0"/>
          <w:numId w:val="13"/>
        </w:numPr>
        <w:spacing w:after="0" w:afterAutospacing="0" w:before="0" w:beforeAutospacing="0" w:lineRule="auto"/>
        <w:ind w:left="720" w:hanging="360"/>
      </w:pPr>
      <w:r w:rsidDel="00000000" w:rsidR="00000000" w:rsidRPr="00000000">
        <w:rPr>
          <w:b w:val="1"/>
          <w:rtl w:val="0"/>
        </w:rPr>
        <w:t xml:space="preserve">Validity:</w:t>
      </w:r>
      <w:r w:rsidDel="00000000" w:rsidR="00000000" w:rsidRPr="00000000">
        <w:rPr>
          <w:rtl w:val="0"/>
        </w:rPr>
        <w:t xml:space="preserve"> This is a crucial setting. The key’s validity must be set to a minimum of </w:t>
      </w:r>
      <w:r w:rsidDel="00000000" w:rsidR="00000000" w:rsidRPr="00000000">
        <w:rPr>
          <w:b w:val="1"/>
          <w:rtl w:val="0"/>
        </w:rPr>
        <w:t xml:space="preserve">25 years</w:t>
      </w:r>
      <w:r w:rsidDel="00000000" w:rsidR="00000000" w:rsidRPr="00000000">
        <w:rPr>
          <w:rtl w:val="0"/>
        </w:rPr>
        <w:t xml:space="preserve"> to ensure the developer can sign app updates throughout the expected lifespan of the application.  </w:t>
      </w:r>
    </w:p>
    <w:p w:rsidR="00000000" w:rsidDel="00000000" w:rsidP="00000000" w:rsidRDefault="00000000" w:rsidRPr="00000000" w14:paraId="00000031">
      <w:pPr>
        <w:numPr>
          <w:ilvl w:val="0"/>
          <w:numId w:val="13"/>
        </w:numPr>
        <w:spacing w:after="480" w:before="0" w:beforeAutospacing="0" w:lineRule="auto"/>
        <w:ind w:left="720" w:hanging="360"/>
      </w:pPr>
      <w:r w:rsidDel="00000000" w:rsidR="00000000" w:rsidRPr="00000000">
        <w:rPr>
          <w:b w:val="1"/>
          <w:rtl w:val="0"/>
        </w:rPr>
        <w:t xml:space="preserve">Certificate Information:</w:t>
      </w:r>
      <w:r w:rsidDel="00000000" w:rsidR="00000000" w:rsidRPr="00000000">
        <w:rPr>
          <w:rtl w:val="0"/>
        </w:rPr>
        <w:t xml:space="preserve"> Basic organizational information (name, city, country, etc.) is entered here for the certificate.  </w:t>
      </w:r>
    </w:p>
    <w:p w:rsidR="00000000" w:rsidDel="00000000" w:rsidP="00000000" w:rsidRDefault="00000000" w:rsidRPr="00000000" w14:paraId="00000032">
      <w:pPr>
        <w:spacing w:after="240" w:before="240" w:lineRule="auto"/>
        <w:rPr/>
      </w:pPr>
      <w:r w:rsidDel="00000000" w:rsidR="00000000" w:rsidRPr="00000000">
        <w:rPr>
          <w:rtl w:val="0"/>
        </w:rPr>
        <w:t xml:space="preserve">Once completed, the developer clicks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l761y4c2fokp" w:id="11"/>
      <w:bookmarkEnd w:id="11"/>
      <w:r w:rsidDel="00000000" w:rsidR="00000000" w:rsidRPr="00000000">
        <w:rPr>
          <w:b w:val="1"/>
          <w:color w:val="000000"/>
          <w:sz w:val="22"/>
          <w:szCs w:val="22"/>
          <w:rtl w:val="0"/>
        </w:rPr>
        <w:t xml:space="preserve">#### Step 3: Generate the Final Signed AAB</w:t>
      </w:r>
    </w:p>
    <w:p w:rsidR="00000000" w:rsidDel="00000000" w:rsidP="00000000" w:rsidRDefault="00000000" w:rsidRPr="00000000" w14:paraId="00000034">
      <w:pPr>
        <w:spacing w:after="240" w:before="240" w:lineRule="auto"/>
        <w:rPr/>
      </w:pPr>
      <w:r w:rsidDel="00000000" w:rsidR="00000000" w:rsidRPr="00000000">
        <w:rPr>
          <w:rtl w:val="0"/>
        </w:rPr>
        <w:t xml:space="preserve">The developer then selects the newly created keystore and key, chooses the appropriate build variant (which is typically the "release" variant for deployment), and clicks </w:t>
      </w:r>
      <w:r w:rsidDel="00000000" w:rsidR="00000000" w:rsidRPr="00000000">
        <w:rPr>
          <w:b w:val="1"/>
          <w:rtl w:val="0"/>
        </w:rPr>
        <w:t xml:space="preserve">Create</w:t>
      </w:r>
      <w:r w:rsidDel="00000000" w:rsidR="00000000" w:rsidRPr="00000000">
        <w:rPr>
          <w:rtl w:val="0"/>
        </w:rPr>
        <w:t xml:space="preserve">. The finalized, signed </w:t>
      </w:r>
      <w:r w:rsidDel="00000000" w:rsidR="00000000" w:rsidRPr="00000000">
        <w:rPr>
          <w:rFonts w:ascii="Roboto Mono" w:cs="Roboto Mono" w:eastAsia="Roboto Mono" w:hAnsi="Roboto Mono"/>
          <w:color w:val="188038"/>
          <w:rtl w:val="0"/>
        </w:rPr>
        <w:t xml:space="preserve">.aab</w:t>
      </w:r>
      <w:r w:rsidDel="00000000" w:rsidR="00000000" w:rsidRPr="00000000">
        <w:rPr>
          <w:rtl w:val="0"/>
        </w:rPr>
        <w:t xml:space="preserve"> file will be generated in the specified destination folder.  </w:t>
      </w:r>
    </w:p>
    <w:p w:rsidR="00000000" w:rsidDel="00000000" w:rsidP="00000000" w:rsidRDefault="00000000" w:rsidRPr="00000000" w14:paraId="00000035">
      <w:pPr>
        <w:spacing w:after="240" w:before="240" w:lineRule="auto"/>
        <w:rPr/>
      </w:pPr>
      <w:r w:rsidDel="00000000" w:rsidR="00000000" w:rsidRPr="00000000">
        <w:rPr>
          <w:rtl w:val="0"/>
        </w:rPr>
        <w:t xml:space="preserve">The security implications of this process cannot be overstated. Since future app updates must be signed with this exact, identical signature , the keystore file controls the entire future of the application. The developer must treat the keystore file and its passwords with the highest degree of security, storing encrypted backups in multiple, reliable, and geographically separate locations. Furthermore, it is a best practice to never commit any API keys or sensitive passwords directly into source code repositories.  </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jkxd2td8xgc6" w:id="12"/>
      <w:bookmarkEnd w:id="12"/>
      <w:r w:rsidDel="00000000" w:rsidR="00000000" w:rsidRPr="00000000">
        <w:rPr>
          <w:b w:val="1"/>
          <w:sz w:val="34"/>
          <w:szCs w:val="34"/>
          <w:rtl w:val="0"/>
        </w:rPr>
        <w:t xml:space="preserve">III. Legal and Financial Compliance for Ad-Supported Apps</w:t>
      </w:r>
    </w:p>
    <w:p w:rsidR="00000000" w:rsidDel="00000000" w:rsidP="00000000" w:rsidRDefault="00000000" w:rsidRPr="00000000" w14:paraId="00000037">
      <w:pPr>
        <w:spacing w:after="240" w:before="240" w:lineRule="auto"/>
        <w:rPr/>
      </w:pPr>
      <w:r w:rsidDel="00000000" w:rsidR="00000000" w:rsidRPr="00000000">
        <w:rPr>
          <w:rtl w:val="0"/>
        </w:rPr>
        <w:t xml:space="preserve">The inclusion of an AdMob banner immediately triggers mandatory legal and policy requirements. Because the Google Mobile Ads SDK collects user data for advertising, the developer must publicly disclose these practices via a Privacy Policy and, specifically, through Google Play’s dedicated Data Safety form.</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5vh8suq4d67u" w:id="13"/>
      <w:bookmarkEnd w:id="13"/>
      <w:r w:rsidDel="00000000" w:rsidR="00000000" w:rsidRPr="00000000">
        <w:rPr>
          <w:b w:val="1"/>
          <w:color w:val="000000"/>
          <w:sz w:val="26"/>
          <w:szCs w:val="26"/>
          <w:rtl w:val="0"/>
        </w:rPr>
        <w:t xml:space="preserve">Chapter 2: The Mandatory Privacy Policy</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q78oikn7wsm0" w:id="14"/>
      <w:bookmarkEnd w:id="14"/>
      <w:r w:rsidDel="00000000" w:rsidR="00000000" w:rsidRPr="00000000">
        <w:rPr>
          <w:b w:val="1"/>
          <w:color w:val="000000"/>
          <w:sz w:val="22"/>
          <w:szCs w:val="22"/>
          <w:rtl w:val="0"/>
        </w:rPr>
        <w:t xml:space="preserve">2.1. Why AdMob Makes a Privacy Policy Mandatory</w:t>
      </w:r>
    </w:p>
    <w:p w:rsidR="00000000" w:rsidDel="00000000" w:rsidP="00000000" w:rsidRDefault="00000000" w:rsidRPr="00000000" w14:paraId="0000003A">
      <w:pPr>
        <w:spacing w:after="240" w:before="240" w:lineRule="auto"/>
        <w:rPr/>
      </w:pPr>
      <w:r w:rsidDel="00000000" w:rsidR="00000000" w:rsidRPr="00000000">
        <w:rPr>
          <w:rtl w:val="0"/>
        </w:rPr>
        <w:t xml:space="preserve">Any publisher utilizing AdMob is strictly required to adhere to Google’s Publisher Policies. Since advertising services like AdMob collect personal user information (often referred to as personalized advertising) to track effectiveness and increase impact, the developer is legally and contractually obligated to disclose these activities.  </w:t>
      </w:r>
    </w:p>
    <w:p w:rsidR="00000000" w:rsidDel="00000000" w:rsidP="00000000" w:rsidRDefault="00000000" w:rsidRPr="00000000" w14:paraId="0000003B">
      <w:pPr>
        <w:spacing w:after="240" w:before="240" w:lineRule="auto"/>
        <w:rPr/>
      </w:pPr>
      <w:r w:rsidDel="00000000" w:rsidR="00000000" w:rsidRPr="00000000">
        <w:rPr>
          <w:rtl w:val="0"/>
        </w:rPr>
        <w:t xml:space="preserve">This requirement is not exclusive to Google’s policies; it is also driven by major international privacy laws such as the General Data Protection Regulation (GDPR) in Europe and the California Consumer Privacy Act (CCPA) in the United States.  </w:t>
      </w:r>
    </w:p>
    <w:p w:rsidR="00000000" w:rsidDel="00000000" w:rsidP="00000000" w:rsidRDefault="00000000" w:rsidRPr="00000000" w14:paraId="0000003C">
      <w:pPr>
        <w:spacing w:after="240" w:before="240" w:lineRule="auto"/>
        <w:rPr/>
      </w:pPr>
      <w:r w:rsidDel="00000000" w:rsidR="00000000" w:rsidRPr="00000000">
        <w:rPr>
          <w:rtl w:val="0"/>
        </w:rPr>
        <w:t xml:space="preserve">The Privacy Policy must be more than a generic legal template; it must specifically disclose:</w:t>
      </w:r>
    </w:p>
    <w:p w:rsidR="00000000" w:rsidDel="00000000" w:rsidP="00000000" w:rsidRDefault="00000000" w:rsidRPr="00000000" w14:paraId="0000003D">
      <w:pPr>
        <w:numPr>
          <w:ilvl w:val="0"/>
          <w:numId w:val="12"/>
        </w:numPr>
        <w:spacing w:after="0" w:afterAutospacing="0" w:before="480" w:lineRule="auto"/>
        <w:ind w:left="720" w:hanging="360"/>
      </w:pPr>
      <w:r w:rsidDel="00000000" w:rsidR="00000000" w:rsidRPr="00000000">
        <w:rPr>
          <w:rtl w:val="0"/>
        </w:rPr>
        <w:t xml:space="preserve">That the application uses AdMob or other third-party advertising platforms.  </w:t>
      </w:r>
    </w:p>
    <w:p w:rsidR="00000000" w:rsidDel="00000000" w:rsidP="00000000" w:rsidRDefault="00000000" w:rsidRPr="00000000" w14:paraId="0000003E">
      <w:pPr>
        <w:numPr>
          <w:ilvl w:val="0"/>
          <w:numId w:val="12"/>
        </w:numPr>
        <w:spacing w:after="0" w:afterAutospacing="0" w:before="0" w:beforeAutospacing="0" w:lineRule="auto"/>
        <w:ind w:left="720" w:hanging="360"/>
      </w:pPr>
      <w:r w:rsidDel="00000000" w:rsidR="00000000" w:rsidRPr="00000000">
        <w:rPr>
          <w:rtl w:val="0"/>
        </w:rPr>
        <w:t xml:space="preserve">The types of personal data collected (e.g., device identifiers).  </w:t>
      </w:r>
    </w:p>
    <w:p w:rsidR="00000000" w:rsidDel="00000000" w:rsidP="00000000" w:rsidRDefault="00000000" w:rsidRPr="00000000" w14:paraId="0000003F">
      <w:pPr>
        <w:numPr>
          <w:ilvl w:val="0"/>
          <w:numId w:val="12"/>
        </w:numPr>
        <w:spacing w:after="0" w:afterAutospacing="0" w:before="0" w:beforeAutospacing="0" w:lineRule="auto"/>
        <w:ind w:left="720" w:hanging="360"/>
      </w:pPr>
      <w:r w:rsidDel="00000000" w:rsidR="00000000" w:rsidRPr="00000000">
        <w:rPr>
          <w:rtl w:val="0"/>
        </w:rPr>
        <w:t xml:space="preserve">How the collected information is used (e.g., for ad personalization).  </w:t>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rtl w:val="0"/>
        </w:rPr>
        <w:t xml:space="preserve">How the data is transferred to third parties (AdMob/Google).  </w:t>
      </w:r>
    </w:p>
    <w:p w:rsidR="00000000" w:rsidDel="00000000" w:rsidP="00000000" w:rsidRDefault="00000000" w:rsidRPr="00000000" w14:paraId="00000041">
      <w:pPr>
        <w:numPr>
          <w:ilvl w:val="0"/>
          <w:numId w:val="12"/>
        </w:numPr>
        <w:spacing w:after="480" w:before="0" w:beforeAutospacing="0" w:lineRule="auto"/>
        <w:ind w:left="720" w:hanging="360"/>
      </w:pPr>
      <w:r w:rsidDel="00000000" w:rsidR="00000000" w:rsidRPr="00000000">
        <w:rPr>
          <w:rtl w:val="0"/>
        </w:rPr>
        <w:t xml:space="preserve">User rights to modify or delete their personal data, and available opt-out options.  </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cg0aiutqieec" w:id="15"/>
      <w:bookmarkEnd w:id="15"/>
      <w:r w:rsidDel="00000000" w:rsidR="00000000" w:rsidRPr="00000000">
        <w:rPr>
          <w:b w:val="1"/>
          <w:color w:val="000000"/>
          <w:sz w:val="22"/>
          <w:szCs w:val="22"/>
          <w:rtl w:val="0"/>
        </w:rPr>
        <w:t xml:space="preserve">2.2. Generating and Hosting the Policy</w:t>
      </w:r>
    </w:p>
    <w:p w:rsidR="00000000" w:rsidDel="00000000" w:rsidP="00000000" w:rsidRDefault="00000000" w:rsidRPr="00000000" w14:paraId="00000043">
      <w:pPr>
        <w:spacing w:after="240" w:before="240" w:lineRule="auto"/>
        <w:rPr/>
      </w:pPr>
      <w:r w:rsidDel="00000000" w:rsidR="00000000" w:rsidRPr="00000000">
        <w:rPr>
          <w:rtl w:val="0"/>
        </w:rPr>
        <w:t xml:space="preserve">For a beginner, the most efficient method for generating a legally comprehensive document is utilizing an online privacy policy generator. Several reliable platforms, such as FreePrivacyPolicy.com or Termly.io , offer free or affordable services designed to help the developer comply with global laws (GDPR, CCPA) and specifically include the necessary provisions for advertising services like AdMob.  </w:t>
      </w:r>
    </w:p>
    <w:p w:rsidR="00000000" w:rsidDel="00000000" w:rsidP="00000000" w:rsidRDefault="00000000" w:rsidRPr="00000000" w14:paraId="00000044">
      <w:pPr>
        <w:spacing w:after="240" w:before="240" w:lineRule="auto"/>
        <w:rPr/>
      </w:pPr>
      <w:r w:rsidDel="00000000" w:rsidR="00000000" w:rsidRPr="00000000">
        <w:rPr>
          <w:rtl w:val="0"/>
        </w:rPr>
        <w:t xml:space="preserve">Once generated, the policy must be publicly hosted online. This may be done on a dedicated website, a simple public hosting page, or even services like GitHub Pages. The resulting stable URL for this policy must be provided in the Play Console for review.</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pe3qj25840te" w:id="16"/>
      <w:bookmarkEnd w:id="16"/>
      <w:r w:rsidDel="00000000" w:rsidR="00000000" w:rsidRPr="00000000">
        <w:rPr>
          <w:b w:val="1"/>
          <w:color w:val="000000"/>
          <w:sz w:val="26"/>
          <w:szCs w:val="26"/>
          <w:rtl w:val="0"/>
        </w:rPr>
        <w:t xml:space="preserve">Chapter 3: Navigating the Data Safety Section (AdMob-Specific Guide)</w:t>
      </w:r>
    </w:p>
    <w:p w:rsidR="00000000" w:rsidDel="00000000" w:rsidP="00000000" w:rsidRDefault="00000000" w:rsidRPr="00000000" w14:paraId="00000046">
      <w:pPr>
        <w:spacing w:after="240" w:before="240" w:lineRule="auto"/>
        <w:rPr/>
      </w:pPr>
      <w:r w:rsidDel="00000000" w:rsidR="00000000" w:rsidRPr="00000000">
        <w:rPr>
          <w:rtl w:val="0"/>
        </w:rPr>
        <w:t xml:space="preserve">The Data Safety section in the Google Play Console is a developer-provided disclosure detailing an app’s data collection, sharing, and security practices. Even though the Google Mobile Ads SDK is provided by Google, the developer is </w:t>
      </w:r>
      <w:r w:rsidDel="00000000" w:rsidR="00000000" w:rsidRPr="00000000">
        <w:rPr>
          <w:b w:val="1"/>
          <w:rtl w:val="0"/>
        </w:rPr>
        <w:t xml:space="preserve">solely responsible</w:t>
      </w:r>
      <w:r w:rsidDel="00000000" w:rsidR="00000000" w:rsidRPr="00000000">
        <w:rPr>
          <w:rtl w:val="0"/>
        </w:rPr>
        <w:t xml:space="preserve"> for deciding and accurately reporting these practices in the form.  </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w8wpun5cmhu" w:id="17"/>
      <w:bookmarkEnd w:id="17"/>
      <w:r w:rsidDel="00000000" w:rsidR="00000000" w:rsidRPr="00000000">
        <w:rPr>
          <w:b w:val="1"/>
          <w:color w:val="000000"/>
          <w:sz w:val="22"/>
          <w:szCs w:val="22"/>
          <w:rtl w:val="0"/>
        </w:rPr>
        <w:t xml:space="preserve">3.1. Identifying Data Collected by the Google Mobile Ads SDK</w:t>
      </w:r>
    </w:p>
    <w:p w:rsidR="00000000" w:rsidDel="00000000" w:rsidP="00000000" w:rsidRDefault="00000000" w:rsidRPr="00000000" w14:paraId="00000048">
      <w:pPr>
        <w:spacing w:after="240" w:before="240" w:lineRule="auto"/>
        <w:rPr/>
      </w:pPr>
      <w:r w:rsidDel="00000000" w:rsidR="00000000" w:rsidRPr="00000000">
        <w:rPr>
          <w:rtl w:val="0"/>
        </w:rPr>
        <w:t xml:space="preserve">To ensure accuracy, the developer must rely on the official documentation for the Google Mobile Ads SDK (version 24.7.0 or later). By default, the SDK automatically collects and shares specific types of end-user data for the purposes of advertising, analytics, and fraud prevention.  </w:t>
      </w:r>
    </w:p>
    <w:p w:rsidR="00000000" w:rsidDel="00000000" w:rsidP="00000000" w:rsidRDefault="00000000" w:rsidRPr="00000000" w14:paraId="00000049">
      <w:pPr>
        <w:spacing w:after="240" w:before="240" w:lineRule="auto"/>
        <w:rPr/>
      </w:pPr>
      <w:r w:rsidDel="00000000" w:rsidR="00000000" w:rsidRPr="00000000">
        <w:rPr>
          <w:rtl w:val="0"/>
        </w:rPr>
        <w:t xml:space="preserve">The mandatory disclosure begins by confirming that the app collects or shares user data (the answer is "Yes" due to AdMob). The developer must also confirm that all collected data is </w:t>
      </w:r>
      <w:r w:rsidDel="00000000" w:rsidR="00000000" w:rsidRPr="00000000">
        <w:rPr>
          <w:b w:val="1"/>
          <w:rtl w:val="0"/>
        </w:rPr>
        <w:t xml:space="preserve">encrypted in transit</w:t>
      </w:r>
      <w:r w:rsidDel="00000000" w:rsidR="00000000" w:rsidRPr="00000000">
        <w:rPr>
          <w:rtl w:val="0"/>
        </w:rPr>
        <w:t xml:space="preserve">, specifically using the Transport Layer Security (TLS) protocol.  </w:t>
      </w:r>
    </w:p>
    <w:p w:rsidR="00000000" w:rsidDel="00000000" w:rsidP="00000000" w:rsidRDefault="00000000" w:rsidRPr="00000000" w14:paraId="0000004A">
      <w:pPr>
        <w:spacing w:after="240" w:before="240" w:lineRule="auto"/>
        <w:rPr/>
      </w:pPr>
      <w:r w:rsidDel="00000000" w:rsidR="00000000" w:rsidRPr="00000000">
        <w:rPr>
          <w:rtl w:val="0"/>
        </w:rPr>
        <w:t xml:space="preserve">The table below outlines the specific data types collected by the AdMob SDK, which should be used to complete the Data Safety form accurately.</w:t>
      </w:r>
    </w:p>
    <w:p w:rsidR="00000000" w:rsidDel="00000000" w:rsidP="00000000" w:rsidRDefault="00000000" w:rsidRPr="00000000" w14:paraId="0000004B">
      <w:pPr>
        <w:spacing w:after="240" w:before="240" w:lineRule="auto"/>
        <w:rPr/>
      </w:pPr>
      <w:r w:rsidDel="00000000" w:rsidR="00000000" w:rsidRPr="00000000">
        <w:rPr>
          <w:rtl w:val="0"/>
        </w:rPr>
        <w:t xml:space="preserve">AdMob Data Safety Form Disclosure Template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6.6136480246278"/>
        <w:gridCol w:w="1243.8378655720883"/>
        <w:gridCol w:w="1560.8004104669062"/>
        <w:gridCol w:w="2021.836839404823"/>
        <w:gridCol w:w="1776.9112365315548"/>
        <w:tblGridChange w:id="0">
          <w:tblGrid>
            <w:gridCol w:w="2756.6136480246278"/>
            <w:gridCol w:w="1243.8378655720883"/>
            <w:gridCol w:w="1560.8004104669062"/>
            <w:gridCol w:w="2021.836839404823"/>
            <w:gridCol w:w="1776.9112365315548"/>
          </w:tblGrid>
        </w:tblGridChange>
      </w:tblGrid>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b w:val="1"/>
                <w:rtl w:val="0"/>
              </w:rPr>
              <w:t xml:space="preserve">Data Type Collected by Google Mobile Ads SDK (v24.7.0)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Collected?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b w:val="1"/>
                <w:rtl w:val="0"/>
              </w:rPr>
              <w:t xml:space="preserve">Shared with Third 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b w:val="1"/>
                <w:rtl w:val="0"/>
              </w:rPr>
              <w:t xml:space="preserve">Purpose (Select from Google's 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Is Data Encrypted in Transit?</w:t>
            </w:r>
            <w:r w:rsidDel="00000000" w:rsidR="00000000" w:rsidRPr="00000000">
              <w:rPr>
                <w:rtl w:val="0"/>
              </w:rPr>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IP 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Advertising, Analytics, Fraud Prevention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Yes (TLS)</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b w:val="1"/>
                <w:rtl w:val="0"/>
              </w:rPr>
              <w:t xml:space="preserve">User Product Interactions</w:t>
            </w:r>
            <w:r w:rsidDel="00000000" w:rsidR="00000000" w:rsidRPr="00000000">
              <w:rPr>
                <w:rtl w:val="0"/>
              </w:rPr>
              <w:t xml:space="preserve"> (App launch, taps, video 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Advertising, Analytics, Fraud Prevention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Yes (TLS)</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Diagnostic Information</w:t>
            </w:r>
            <w:r w:rsidDel="00000000" w:rsidR="00000000" w:rsidRPr="00000000">
              <w:rPr>
                <w:rtl w:val="0"/>
              </w:rPr>
              <w:t xml:space="preserve"> (Crash logs, app launch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Analytics, Fraud Prevention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Yes (TLS)</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Device and Account Identifiers</w:t>
            </w:r>
            <w:r w:rsidDel="00000000" w:rsidR="00000000" w:rsidRPr="00000000">
              <w:rPr>
                <w:rtl w:val="0"/>
              </w:rPr>
              <w:t xml:space="preserve"> (Ad ID, App Set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Advertising, Analytics, Fraud Prevention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Yes (TLS)</w:t>
            </w:r>
          </w:p>
        </w:tc>
      </w:tr>
    </w:tbl>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g0vb39za2sn4" w:id="18"/>
      <w:bookmarkEnd w:id="18"/>
      <w:r w:rsidDel="00000000" w:rsidR="00000000" w:rsidRPr="00000000">
        <w:rPr>
          <w:b w:val="1"/>
          <w:color w:val="000000"/>
          <w:sz w:val="22"/>
          <w:szCs w:val="22"/>
          <w:rtl w:val="0"/>
        </w:rPr>
        <w:t xml:space="preserve">3.2. Compliance and Audience Targeting</w:t>
      </w:r>
    </w:p>
    <w:p w:rsidR="00000000" w:rsidDel="00000000" w:rsidP="00000000" w:rsidRDefault="00000000" w:rsidRPr="00000000" w14:paraId="00000067">
      <w:pPr>
        <w:spacing w:after="240" w:before="240" w:lineRule="auto"/>
        <w:rPr/>
      </w:pPr>
      <w:r w:rsidDel="00000000" w:rsidR="00000000" w:rsidRPr="00000000">
        <w:rPr>
          <w:rtl w:val="0"/>
        </w:rPr>
        <w:t xml:space="preserve">The collection of persistent identifiers (like the Android Advertising ID ) by the AdMob SDK creates a critical limitation regarding the target audience. If an application targets children (under 13), it falls under Google Play’s stringent Families policies and international laws like COPPA. Compliance with these rules requires highly complex mechanisms, such as parental gates and strictly certified ad networks that exclude personalized ads and do not collect identifiers.  </w:t>
      </w:r>
    </w:p>
    <w:p w:rsidR="00000000" w:rsidDel="00000000" w:rsidP="00000000" w:rsidRDefault="00000000" w:rsidRPr="00000000" w14:paraId="00000068">
      <w:pPr>
        <w:spacing w:after="240" w:before="240" w:lineRule="auto"/>
        <w:rPr/>
      </w:pPr>
      <w:r w:rsidDel="00000000" w:rsidR="00000000" w:rsidRPr="00000000">
        <w:rPr>
          <w:rtl w:val="0"/>
        </w:rPr>
        <w:t xml:space="preserve">Therefore, to maintain compliance with standard AdMob implementation and simplify the initial publishing experience, the developer must declare that the application's target audience is </w:t>
      </w:r>
      <w:r w:rsidDel="00000000" w:rsidR="00000000" w:rsidRPr="00000000">
        <w:rPr>
          <w:b w:val="1"/>
          <w:rtl w:val="0"/>
        </w:rPr>
        <w:t xml:space="preserve">Ages 13 and up</w:t>
      </w:r>
      <w:r w:rsidDel="00000000" w:rsidR="00000000" w:rsidRPr="00000000">
        <w:rPr>
          <w:rtl w:val="0"/>
        </w:rPr>
        <w:t xml:space="preserve">. This decision establishes a necessary buffer, ensuring the app's ad strategy aligns with its audience declaration.</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i5qmntzb8us1" w:id="19"/>
      <w:bookmarkEnd w:id="19"/>
      <w:r w:rsidDel="00000000" w:rsidR="00000000" w:rsidRPr="00000000">
        <w:rPr>
          <w:b w:val="1"/>
          <w:sz w:val="34"/>
          <w:szCs w:val="34"/>
          <w:rtl w:val="0"/>
        </w:rPr>
        <w:t xml:space="preserve">IV. Play Console Setup: App Creation and Mandatory Forms</w:t>
      </w:r>
    </w:p>
    <w:p w:rsidR="00000000" w:rsidDel="00000000" w:rsidP="00000000" w:rsidRDefault="00000000" w:rsidRPr="00000000" w14:paraId="0000006A">
      <w:pPr>
        <w:spacing w:after="240" w:before="240" w:lineRule="auto"/>
        <w:rPr/>
      </w:pPr>
      <w:r w:rsidDel="00000000" w:rsidR="00000000" w:rsidRPr="00000000">
        <w:rPr>
          <w:rtl w:val="0"/>
        </w:rPr>
        <w:t xml:space="preserve">With the legal prerequisites satisfied and the AAB file signed, the developer can now build the application’s profile within the Google Play Console, completing the necessary administrative questionnaires.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20l3yc6a4a6o" w:id="20"/>
      <w:bookmarkEnd w:id="20"/>
      <w:r w:rsidDel="00000000" w:rsidR="00000000" w:rsidRPr="00000000">
        <w:rPr>
          <w:b w:val="1"/>
          <w:color w:val="000000"/>
          <w:sz w:val="26"/>
          <w:szCs w:val="26"/>
          <w:rtl w:val="0"/>
        </w:rPr>
        <w:t xml:space="preserve">Chapter 4: Creating Your Draft App Listing and Initial Declarations</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8cgejtjc7mvd" w:id="21"/>
      <w:bookmarkEnd w:id="21"/>
      <w:r w:rsidDel="00000000" w:rsidR="00000000" w:rsidRPr="00000000">
        <w:rPr>
          <w:b w:val="1"/>
          <w:color w:val="000000"/>
          <w:sz w:val="22"/>
          <w:szCs w:val="22"/>
          <w:rtl w:val="0"/>
        </w:rPr>
        <w:t xml:space="preserve">4.1. App Creation and Basic Details</w:t>
      </w:r>
    </w:p>
    <w:p w:rsidR="00000000" w:rsidDel="00000000" w:rsidP="00000000" w:rsidRDefault="00000000" w:rsidRPr="00000000" w14:paraId="0000006D">
      <w:pPr>
        <w:spacing w:after="240" w:before="240" w:lineRule="auto"/>
        <w:rPr/>
      </w:pPr>
      <w:r w:rsidDel="00000000" w:rsidR="00000000" w:rsidRPr="00000000">
        <w:rPr>
          <w:rtl w:val="0"/>
        </w:rPr>
        <w:t xml:space="preserve">The process starts by navigating to the Play Console dashboard and selecting </w:t>
      </w:r>
      <w:r w:rsidDel="00000000" w:rsidR="00000000" w:rsidRPr="00000000">
        <w:rPr>
          <w:b w:val="1"/>
          <w:rtl w:val="0"/>
        </w:rPr>
        <w:t xml:space="preserve">Home &gt; Create app</w:t>
      </w: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The developer must provide the following initial details:</w:t>
      </w:r>
    </w:p>
    <w:p w:rsidR="00000000" w:rsidDel="00000000" w:rsidP="00000000" w:rsidRDefault="00000000" w:rsidRPr="00000000" w14:paraId="0000006F">
      <w:pPr>
        <w:numPr>
          <w:ilvl w:val="0"/>
          <w:numId w:val="9"/>
        </w:numPr>
        <w:spacing w:after="0" w:afterAutospacing="0" w:before="480" w:lineRule="auto"/>
        <w:ind w:left="720" w:hanging="360"/>
      </w:pPr>
      <w:r w:rsidDel="00000000" w:rsidR="00000000" w:rsidRPr="00000000">
        <w:rPr>
          <w:b w:val="1"/>
          <w:rtl w:val="0"/>
        </w:rPr>
        <w:t xml:space="preserve">Default Language and Name:</w:t>
      </w:r>
      <w:r w:rsidDel="00000000" w:rsidR="00000000" w:rsidRPr="00000000">
        <w:rPr>
          <w:rtl w:val="0"/>
        </w:rPr>
        <w:t xml:space="preserve"> Enter the app’s name as it should appear on Google Play. This can be localized or changed later.  </w:t>
      </w:r>
    </w:p>
    <w:p w:rsidR="00000000" w:rsidDel="00000000" w:rsidP="00000000" w:rsidRDefault="00000000" w:rsidRPr="00000000" w14:paraId="00000070">
      <w:pPr>
        <w:numPr>
          <w:ilvl w:val="0"/>
          <w:numId w:val="9"/>
        </w:numPr>
        <w:spacing w:after="0" w:afterAutospacing="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 Specify whether the application is an </w:t>
      </w:r>
      <w:r w:rsidDel="00000000" w:rsidR="00000000" w:rsidRPr="00000000">
        <w:rPr>
          <w:b w:val="1"/>
          <w:rtl w:val="0"/>
        </w:rPr>
        <w:t xml:space="preserve">App or a Game</w:t>
      </w:r>
      <w:r w:rsidDel="00000000" w:rsidR="00000000" w:rsidRPr="00000000">
        <w:rPr>
          <w:rtl w:val="0"/>
        </w:rPr>
        <w:t xml:space="preserve">.  </w:t>
      </w:r>
    </w:p>
    <w:p w:rsidR="00000000" w:rsidDel="00000000" w:rsidP="00000000" w:rsidRDefault="00000000" w:rsidRPr="00000000" w14:paraId="00000071">
      <w:pPr>
        <w:numPr>
          <w:ilvl w:val="0"/>
          <w:numId w:val="9"/>
        </w:numPr>
        <w:spacing w:after="0" w:afterAutospacing="0" w:before="0" w:beforeAutospacing="0" w:lineRule="auto"/>
        <w:ind w:left="720" w:hanging="360"/>
      </w:pPr>
      <w:r w:rsidDel="00000000" w:rsidR="00000000" w:rsidRPr="00000000">
        <w:rPr>
          <w:b w:val="1"/>
          <w:rtl w:val="0"/>
        </w:rPr>
        <w:t xml:space="preserve">Pricing:</w:t>
      </w:r>
      <w:r w:rsidDel="00000000" w:rsidR="00000000" w:rsidRPr="00000000">
        <w:rPr>
          <w:rtl w:val="0"/>
        </w:rPr>
        <w:t xml:space="preserve"> Declare the application as </w:t>
      </w:r>
      <w:r w:rsidDel="00000000" w:rsidR="00000000" w:rsidRPr="00000000">
        <w:rPr>
          <w:b w:val="1"/>
          <w:rtl w:val="0"/>
        </w:rPr>
        <w:t xml:space="preserve">Free</w:t>
      </w:r>
      <w:r w:rsidDel="00000000" w:rsidR="00000000" w:rsidRPr="00000000">
        <w:rPr>
          <w:rtl w:val="0"/>
        </w:rPr>
        <w:t xml:space="preserve">.  </w:t>
      </w:r>
    </w:p>
    <w:p w:rsidR="00000000" w:rsidDel="00000000" w:rsidP="00000000" w:rsidRDefault="00000000" w:rsidRPr="00000000" w14:paraId="00000072">
      <w:pPr>
        <w:numPr>
          <w:ilvl w:val="0"/>
          <w:numId w:val="9"/>
        </w:numPr>
        <w:spacing w:after="0" w:afterAutospacing="0" w:before="0" w:beforeAutospacing="0" w:lineRule="auto"/>
        <w:ind w:left="720" w:hanging="360"/>
      </w:pPr>
      <w:r w:rsidDel="00000000" w:rsidR="00000000" w:rsidRPr="00000000">
        <w:rPr>
          <w:b w:val="1"/>
          <w:rtl w:val="0"/>
        </w:rPr>
        <w:t xml:space="preserve">Contact Information:</w:t>
      </w:r>
      <w:r w:rsidDel="00000000" w:rsidR="00000000" w:rsidRPr="00000000">
        <w:rPr>
          <w:rtl w:val="0"/>
        </w:rPr>
        <w:t xml:space="preserve"> Provide an email address that users can utilize to contact the developer directly.  </w:t>
      </w:r>
    </w:p>
    <w:p w:rsidR="00000000" w:rsidDel="00000000" w:rsidP="00000000" w:rsidRDefault="00000000" w:rsidRPr="00000000" w14:paraId="00000073">
      <w:pPr>
        <w:numPr>
          <w:ilvl w:val="0"/>
          <w:numId w:val="9"/>
        </w:numPr>
        <w:spacing w:after="480" w:before="0" w:beforeAutospacing="0" w:lineRule="auto"/>
        <w:ind w:left="720" w:hanging="360"/>
      </w:pPr>
      <w:r w:rsidDel="00000000" w:rsidR="00000000" w:rsidRPr="00000000">
        <w:rPr>
          <w:b w:val="1"/>
          <w:rtl w:val="0"/>
        </w:rPr>
        <w:t xml:space="preserve">Final Acceptance:</w:t>
      </w:r>
      <w:r w:rsidDel="00000000" w:rsidR="00000000" w:rsidRPr="00000000">
        <w:rPr>
          <w:rtl w:val="0"/>
        </w:rPr>
        <w:t xml:space="preserve"> Re-acknowledge the Developer Program Policies and accept the Play App Signing Terms of Service.  </w:t>
      </w:r>
    </w:p>
    <w:p w:rsidR="00000000" w:rsidDel="00000000" w:rsidP="00000000" w:rsidRDefault="00000000" w:rsidRPr="00000000" w14:paraId="00000074">
      <w:pPr>
        <w:spacing w:after="240" w:before="240" w:lineRule="auto"/>
        <w:rPr/>
      </w:pPr>
      <w:r w:rsidDel="00000000" w:rsidR="00000000" w:rsidRPr="00000000">
        <w:rPr>
          <w:rtl w:val="0"/>
        </w:rPr>
        <w:t xml:space="preserve">After creation, the app’s dashboard will display a workflow to guide the developer through the setup, starting with content details.  </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17pmu9trqw65" w:id="22"/>
      <w:bookmarkEnd w:id="22"/>
      <w:r w:rsidDel="00000000" w:rsidR="00000000" w:rsidRPr="00000000">
        <w:rPr>
          <w:b w:val="1"/>
          <w:color w:val="000000"/>
          <w:sz w:val="22"/>
          <w:szCs w:val="22"/>
          <w:rtl w:val="0"/>
        </w:rPr>
        <w:t xml:space="preserve">4.2. Content Rating Questionnaire (IARC)</w:t>
      </w:r>
    </w:p>
    <w:p w:rsidR="00000000" w:rsidDel="00000000" w:rsidP="00000000" w:rsidRDefault="00000000" w:rsidRPr="00000000" w14:paraId="00000076">
      <w:pPr>
        <w:spacing w:after="240" w:before="240" w:lineRule="auto"/>
        <w:rPr/>
      </w:pPr>
      <w:r w:rsidDel="00000000" w:rsidR="00000000" w:rsidRPr="00000000">
        <w:rPr>
          <w:rtl w:val="0"/>
        </w:rPr>
        <w:t xml:space="preserve">Applications without an official content rating may be listed as "Unrated" or, in some cases, removed from Google Play entirely. The content rating is assigned by the International Age Rating Coalition (IARC) based on the developer’s responses to a standardized questionnaire.  </w:t>
      </w:r>
    </w:p>
    <w:p w:rsidR="00000000" w:rsidDel="00000000" w:rsidP="00000000" w:rsidRDefault="00000000" w:rsidRPr="00000000" w14:paraId="00000077">
      <w:pPr>
        <w:spacing w:after="240" w:before="240" w:lineRule="auto"/>
        <w:rPr/>
      </w:pPr>
      <w:r w:rsidDel="00000000" w:rsidR="00000000" w:rsidRPr="00000000">
        <w:rPr>
          <w:rtl w:val="0"/>
        </w:rPr>
        <w:t xml:space="preserve">The developer must go to </w:t>
      </w:r>
      <w:r w:rsidDel="00000000" w:rsidR="00000000" w:rsidRPr="00000000">
        <w:rPr>
          <w:b w:val="1"/>
          <w:rtl w:val="0"/>
        </w:rPr>
        <w:t xml:space="preserve">Policy &gt; App content</w:t>
      </w:r>
      <w:r w:rsidDel="00000000" w:rsidR="00000000" w:rsidRPr="00000000">
        <w:rPr>
          <w:rtl w:val="0"/>
        </w:rPr>
        <w:t xml:space="preserve"> and select the "Content Rating" section to begin. An email address for IARC correspondence is required. The questionnaire asks about the app's content maturity, interactivity, and the nature of any promotional materials, including ads. It is crucial to ensure that any ads displayed within the app are not significantly more mature than the app’s primary content itself. Based on accurate responses, the app will be assigned a rating (e.g., 3+, 7+, or General), which informs potential users of the content’s maturity level.  </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z7nimt7wf4uu" w:id="23"/>
      <w:bookmarkEnd w:id="23"/>
      <w:r w:rsidDel="00000000" w:rsidR="00000000" w:rsidRPr="00000000">
        <w:rPr>
          <w:b w:val="1"/>
          <w:color w:val="000000"/>
          <w:sz w:val="22"/>
          <w:szCs w:val="22"/>
          <w:rtl w:val="0"/>
        </w:rPr>
        <w:t xml:space="preserve">4.3. Target Audience and Content Declaration (Excluding Children)</w:t>
      </w:r>
    </w:p>
    <w:p w:rsidR="00000000" w:rsidDel="00000000" w:rsidP="00000000" w:rsidRDefault="00000000" w:rsidRPr="00000000" w14:paraId="00000079">
      <w:pPr>
        <w:spacing w:after="240" w:before="240" w:lineRule="auto"/>
        <w:rPr/>
      </w:pPr>
      <w:r w:rsidDel="00000000" w:rsidR="00000000" w:rsidRPr="00000000">
        <w:rPr>
          <w:rtl w:val="0"/>
        </w:rPr>
        <w:t xml:space="preserve">As established in the compliance section, the target audience declaration is highly sensitive due to the use of AdMob. The developer navigates to </w:t>
      </w:r>
      <w:r w:rsidDel="00000000" w:rsidR="00000000" w:rsidRPr="00000000">
        <w:rPr>
          <w:b w:val="1"/>
          <w:rtl w:val="0"/>
        </w:rPr>
        <w:t xml:space="preserve">Policy &gt; App content</w:t>
      </w:r>
      <w:r w:rsidDel="00000000" w:rsidR="00000000" w:rsidRPr="00000000">
        <w:rPr>
          <w:rtl w:val="0"/>
        </w:rPr>
        <w:t xml:space="preserve"> and finds the "Target audience and content" section.  </w:t>
      </w:r>
    </w:p>
    <w:p w:rsidR="00000000" w:rsidDel="00000000" w:rsidP="00000000" w:rsidRDefault="00000000" w:rsidRPr="00000000" w14:paraId="0000007A">
      <w:pPr>
        <w:spacing w:after="240" w:before="240" w:lineRule="auto"/>
        <w:rPr/>
      </w:pPr>
      <w:r w:rsidDel="00000000" w:rsidR="00000000" w:rsidRPr="00000000">
        <w:rPr>
          <w:rtl w:val="0"/>
        </w:rPr>
        <w:t xml:space="preserve">When selecting the age group(s) that the app targets, the developer must select only those groups appropriate for the app and ensure that the selection aligns with policy requirements. Given the use of the AdMob SDK, which collects identifiers, the developer should select age groups </w:t>
      </w:r>
      <w:r w:rsidDel="00000000" w:rsidR="00000000" w:rsidRPr="00000000">
        <w:rPr>
          <w:b w:val="1"/>
          <w:rtl w:val="0"/>
        </w:rPr>
        <w:t xml:space="preserve">Ages 13 and up</w:t>
      </w:r>
      <w:r w:rsidDel="00000000" w:rsidR="00000000" w:rsidRPr="00000000">
        <w:rPr>
          <w:rtl w:val="0"/>
        </w:rPr>
        <w:t xml:space="preserve"> to avoid triggering the more complex requirements of the Families program.  </w:t>
      </w:r>
    </w:p>
    <w:p w:rsidR="00000000" w:rsidDel="00000000" w:rsidP="00000000" w:rsidRDefault="00000000" w:rsidRPr="00000000" w14:paraId="0000007B">
      <w:pPr>
        <w:spacing w:after="240" w:before="240" w:lineRule="auto"/>
        <w:rPr/>
      </w:pPr>
      <w:r w:rsidDel="00000000" w:rsidR="00000000" w:rsidRPr="00000000">
        <w:rPr>
          <w:rtl w:val="0"/>
        </w:rPr>
        <w:t xml:space="preserve">The system will then ask whether the app unintentionally appeals to children. The developer must answer </w:t>
      </w:r>
      <w:r w:rsidDel="00000000" w:rsidR="00000000" w:rsidRPr="00000000">
        <w:rPr>
          <w:b w:val="1"/>
          <w:rtl w:val="0"/>
        </w:rPr>
        <w:t xml:space="preserve">No</w:t>
      </w:r>
      <w:r w:rsidDel="00000000" w:rsidR="00000000" w:rsidRPr="00000000">
        <w:rPr>
          <w:rtl w:val="0"/>
        </w:rPr>
        <w:t xml:space="preserve"> to this question. If the developer were to answer Yes, the app would be subjected to stricter policies regarding ad rating and parental consent mechanisms , significantly complicating the launch process for a beginner. The priority here is policy fulfillment and simplification of the compliance path.  </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kya7ac24urqb" w:id="24"/>
      <w:bookmarkEnd w:id="24"/>
      <w:r w:rsidDel="00000000" w:rsidR="00000000" w:rsidRPr="00000000">
        <w:rPr>
          <w:b w:val="1"/>
          <w:sz w:val="34"/>
          <w:szCs w:val="34"/>
          <w:rtl w:val="0"/>
        </w:rPr>
        <w:t xml:space="preserve">V. Mastering the Store Listing: Attracting Users</w:t>
      </w:r>
    </w:p>
    <w:p w:rsidR="00000000" w:rsidDel="00000000" w:rsidP="00000000" w:rsidRDefault="00000000" w:rsidRPr="00000000" w14:paraId="0000007D">
      <w:pPr>
        <w:spacing w:after="240" w:before="240" w:lineRule="auto"/>
        <w:rPr/>
      </w:pPr>
      <w:r w:rsidDel="00000000" w:rsidR="00000000" w:rsidRPr="00000000">
        <w:rPr>
          <w:rtl w:val="0"/>
        </w:rPr>
        <w:t xml:space="preserve">The store listing is the primary marketing tool for the application, and its assets must be optimized for App Store Optimization (ASO) while strictly adhering to Google Play’s technical specifications.</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pfat5llrxahz" w:id="25"/>
      <w:bookmarkEnd w:id="25"/>
      <w:r w:rsidDel="00000000" w:rsidR="00000000" w:rsidRPr="00000000">
        <w:rPr>
          <w:b w:val="1"/>
          <w:color w:val="000000"/>
          <w:sz w:val="26"/>
          <w:szCs w:val="26"/>
          <w:rtl w:val="0"/>
        </w:rPr>
        <w:t xml:space="preserve">Chapter 5: Crafting Compelling Text Assets (ASO Basics)</w:t>
      </w:r>
    </w:p>
    <w:p w:rsidR="00000000" w:rsidDel="00000000" w:rsidP="00000000" w:rsidRDefault="00000000" w:rsidRPr="00000000" w14:paraId="0000007F">
      <w:pPr>
        <w:spacing w:after="240" w:before="240" w:lineRule="auto"/>
        <w:rPr/>
      </w:pPr>
      <w:r w:rsidDel="00000000" w:rsidR="00000000" w:rsidRPr="00000000">
        <w:rPr>
          <w:rtl w:val="0"/>
        </w:rPr>
        <w:t xml:space="preserve">The text assets—the name, short description, and full description—are essential for discoverability (keyword indexation) and conversion (convincing users to download).  </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rwnfmcrpdt5g" w:id="26"/>
      <w:bookmarkEnd w:id="26"/>
      <w:r w:rsidDel="00000000" w:rsidR="00000000" w:rsidRPr="00000000">
        <w:rPr>
          <w:b w:val="1"/>
          <w:color w:val="000000"/>
          <w:sz w:val="22"/>
          <w:szCs w:val="22"/>
          <w:rtl w:val="0"/>
        </w:rPr>
        <w:t xml:space="preserve">5.1. Text Asset Requirements and Limits</w:t>
      </w:r>
    </w:p>
    <w:p w:rsidR="00000000" w:rsidDel="00000000" w:rsidP="00000000" w:rsidRDefault="00000000" w:rsidRPr="00000000" w14:paraId="00000081">
      <w:pPr>
        <w:numPr>
          <w:ilvl w:val="0"/>
          <w:numId w:val="3"/>
        </w:numPr>
        <w:spacing w:after="0" w:afterAutospacing="0" w:before="480" w:lineRule="auto"/>
        <w:ind w:left="720" w:hanging="360"/>
      </w:pPr>
      <w:r w:rsidDel="00000000" w:rsidR="00000000" w:rsidRPr="00000000">
        <w:rPr>
          <w:b w:val="1"/>
          <w:rtl w:val="0"/>
        </w:rPr>
        <w:t xml:space="preserve">App Name:</w:t>
      </w:r>
      <w:r w:rsidDel="00000000" w:rsidR="00000000" w:rsidRPr="00000000">
        <w:rPr>
          <w:rtl w:val="0"/>
        </w:rPr>
        <w:t xml:space="preserve"> Limited to 30 characters. The app name should be memorable and strategically incorporate the main keyword for maximum indexation impact.  </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b w:val="1"/>
          <w:rtl w:val="0"/>
        </w:rPr>
        <w:t xml:space="preserve">Short Description:</w:t>
      </w:r>
      <w:r w:rsidDel="00000000" w:rsidR="00000000" w:rsidRPr="00000000">
        <w:rPr>
          <w:rtl w:val="0"/>
        </w:rPr>
        <w:t xml:space="preserve"> Limited to 80 characters. This text is the first description users see and is critical for immediate conversion, thus demanding strong, actionable language.  </w:t>
      </w:r>
    </w:p>
    <w:p w:rsidR="00000000" w:rsidDel="00000000" w:rsidP="00000000" w:rsidRDefault="00000000" w:rsidRPr="00000000" w14:paraId="00000083">
      <w:pPr>
        <w:numPr>
          <w:ilvl w:val="0"/>
          <w:numId w:val="3"/>
        </w:numPr>
        <w:spacing w:after="480" w:before="0" w:beforeAutospacing="0" w:lineRule="auto"/>
        <w:ind w:left="720" w:hanging="360"/>
      </w:pPr>
      <w:r w:rsidDel="00000000" w:rsidR="00000000" w:rsidRPr="00000000">
        <w:rPr>
          <w:b w:val="1"/>
          <w:rtl w:val="0"/>
        </w:rPr>
        <w:t xml:space="preserve">Full Description:</w:t>
      </w:r>
      <w:r w:rsidDel="00000000" w:rsidR="00000000" w:rsidRPr="00000000">
        <w:rPr>
          <w:rtl w:val="0"/>
        </w:rPr>
        <w:t xml:space="preserve"> Limited to 4000 characters. While 4000 characters are permitted, optimal length for readability and engagement often falls between 1000 and 2500 characters.  </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2w3ll15v2c7w" w:id="27"/>
      <w:bookmarkEnd w:id="27"/>
      <w:r w:rsidDel="00000000" w:rsidR="00000000" w:rsidRPr="00000000">
        <w:rPr>
          <w:b w:val="1"/>
          <w:color w:val="000000"/>
          <w:sz w:val="22"/>
          <w:szCs w:val="22"/>
          <w:rtl w:val="0"/>
        </w:rPr>
        <w:t xml:space="preserve">5.2. Strategy: Readability and Compliance</w:t>
      </w:r>
    </w:p>
    <w:p w:rsidR="00000000" w:rsidDel="00000000" w:rsidP="00000000" w:rsidRDefault="00000000" w:rsidRPr="00000000" w14:paraId="00000085">
      <w:pPr>
        <w:spacing w:after="240" w:before="240" w:lineRule="auto"/>
        <w:rPr/>
      </w:pPr>
      <w:r w:rsidDel="00000000" w:rsidR="00000000" w:rsidRPr="00000000">
        <w:rPr>
          <w:rtl w:val="0"/>
        </w:rPr>
        <w:t xml:space="preserve">Google’s policies prioritize user experience and transparency. Descriptions must be succinct, accurate, and straightforward. The full description should capture attention in the first few sentences, highlighting the app’s core functionality, special features, and solving user tasks.  </w:t>
      </w:r>
    </w:p>
    <w:p w:rsidR="00000000" w:rsidDel="00000000" w:rsidP="00000000" w:rsidRDefault="00000000" w:rsidRPr="00000000" w14:paraId="00000086">
      <w:pPr>
        <w:spacing w:after="240" w:before="240" w:lineRule="auto"/>
        <w:rPr/>
      </w:pPr>
      <w:r w:rsidDel="00000000" w:rsidR="00000000" w:rsidRPr="00000000">
        <w:rPr>
          <w:rtl w:val="0"/>
        </w:rPr>
        <w:t xml:space="preserve">A common pitfall for beginners is attempting to manipulate search results through keyword stuffing. Policy guidelines explicitly prohibit repetitive, excessive, or irrelevant word blocks in the description. Instead of listing keywords, developers must organically incorporate keywords into well-written, error-free paragraphs, utilizing short paragraphs and lists to enhance visual appeal and readability. Using simple, easily understood language is preferred over specialized jargon.  </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r100qyog0x2c" w:id="28"/>
      <w:bookmarkEnd w:id="28"/>
      <w:r w:rsidDel="00000000" w:rsidR="00000000" w:rsidRPr="00000000">
        <w:rPr>
          <w:b w:val="1"/>
          <w:color w:val="000000"/>
          <w:sz w:val="26"/>
          <w:szCs w:val="26"/>
          <w:rtl w:val="0"/>
        </w:rPr>
        <w:t xml:space="preserve">Chapter 6: Designing and Uploading Graphical Assets</w:t>
      </w:r>
    </w:p>
    <w:p w:rsidR="00000000" w:rsidDel="00000000" w:rsidP="00000000" w:rsidRDefault="00000000" w:rsidRPr="00000000" w14:paraId="00000088">
      <w:pPr>
        <w:spacing w:after="240" w:before="240" w:lineRule="auto"/>
        <w:rPr/>
      </w:pPr>
      <w:r w:rsidDel="00000000" w:rsidR="00000000" w:rsidRPr="00000000">
        <w:rPr>
          <w:rtl w:val="0"/>
        </w:rPr>
        <w:t xml:space="preserve">Graphical assets are crucial for capturing attention and significantly influencing conversion rates. Google Play enforces strict technical specifications for these files.  </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lh5iaml8mlqj" w:id="29"/>
      <w:bookmarkEnd w:id="29"/>
      <w:r w:rsidDel="00000000" w:rsidR="00000000" w:rsidRPr="00000000">
        <w:rPr>
          <w:b w:val="1"/>
          <w:color w:val="000000"/>
          <w:sz w:val="22"/>
          <w:szCs w:val="22"/>
          <w:rtl w:val="0"/>
        </w:rPr>
        <w:t xml:space="preserve">6.1. App Icon and Feature Graphic</w:t>
      </w:r>
    </w:p>
    <w:p w:rsidR="00000000" w:rsidDel="00000000" w:rsidP="00000000" w:rsidRDefault="00000000" w:rsidRPr="00000000" w14:paraId="0000008A">
      <w:pPr>
        <w:spacing w:after="240" w:before="240" w:lineRule="auto"/>
        <w:rPr/>
      </w:pPr>
      <w:r w:rsidDel="00000000" w:rsidR="00000000" w:rsidRPr="00000000">
        <w:rPr>
          <w:rtl w:val="0"/>
        </w:rPr>
        <w:t xml:space="preserve">The specifications for the two mandatory graphical elements have contradictory transparency requirements, which is a frequent source of publishing errors:</w:t>
      </w:r>
    </w:p>
    <w:p w:rsidR="00000000" w:rsidDel="00000000" w:rsidP="00000000" w:rsidRDefault="00000000" w:rsidRPr="00000000" w14:paraId="0000008B">
      <w:pPr>
        <w:numPr>
          <w:ilvl w:val="0"/>
          <w:numId w:val="4"/>
        </w:numPr>
        <w:spacing w:after="0" w:afterAutospacing="0" w:before="240" w:lineRule="auto"/>
        <w:ind w:left="720" w:hanging="360"/>
      </w:pPr>
      <w:r w:rsidDel="00000000" w:rsidR="00000000" w:rsidRPr="00000000">
        <w:rPr>
          <w:b w:val="1"/>
          <w:rtl w:val="0"/>
        </w:rPr>
        <w:t xml:space="preserve">App Icon:</w:t>
      </w:r>
    </w:p>
    <w:p w:rsidR="00000000" w:rsidDel="00000000" w:rsidP="00000000" w:rsidRDefault="00000000" w:rsidRPr="00000000" w14:paraId="0000008C">
      <w:pPr>
        <w:numPr>
          <w:ilvl w:val="1"/>
          <w:numId w:val="4"/>
        </w:numPr>
        <w:spacing w:after="0" w:afterAutospacing="0" w:before="0" w:beforeAutospacing="0" w:lineRule="auto"/>
        <w:ind w:left="1440" w:hanging="360"/>
      </w:pPr>
      <w:r w:rsidDel="00000000" w:rsidR="00000000" w:rsidRPr="00000000">
        <w:rPr>
          <w:b w:val="1"/>
          <w:rtl w:val="0"/>
        </w:rPr>
        <w:t xml:space="preserve">Size:</w:t>
      </w:r>
      <w:r w:rsidDel="00000000" w:rsidR="00000000" w:rsidRPr="00000000">
        <w:rPr>
          <w:rtl w:val="0"/>
        </w:rPr>
        <w:t xml:space="preserve"> Must be 512 x 512 pixels.  </w:t>
      </w:r>
    </w:p>
    <w:p w:rsidR="00000000" w:rsidDel="00000000" w:rsidP="00000000" w:rsidRDefault="00000000" w:rsidRPr="00000000" w14:paraId="0000008D">
      <w:pPr>
        <w:numPr>
          <w:ilvl w:val="1"/>
          <w:numId w:val="4"/>
        </w:numPr>
        <w:spacing w:after="0" w:afterAutospacing="0" w:before="0" w:beforeAutospacing="0" w:lineRule="auto"/>
        <w:ind w:left="1440" w:hanging="360"/>
      </w:pPr>
      <w:r w:rsidDel="00000000" w:rsidR="00000000" w:rsidRPr="00000000">
        <w:rPr>
          <w:b w:val="1"/>
          <w:rtl w:val="0"/>
        </w:rPr>
        <w:t xml:space="preserve">Format:</w:t>
      </w:r>
      <w:r w:rsidDel="00000000" w:rsidR="00000000" w:rsidRPr="00000000">
        <w:rPr>
          <w:rtl w:val="0"/>
        </w:rPr>
        <w:t xml:space="preserve"> Requires 32-bit PNG format </w:t>
      </w:r>
      <w:r w:rsidDel="00000000" w:rsidR="00000000" w:rsidRPr="00000000">
        <w:rPr>
          <w:b w:val="1"/>
          <w:rtl w:val="0"/>
        </w:rPr>
        <w:t xml:space="preserve">with alpha transparency</w:t>
      </w:r>
      <w:r w:rsidDel="00000000" w:rsidR="00000000" w:rsidRPr="00000000">
        <w:rPr>
          <w:rtl w:val="0"/>
        </w:rPr>
        <w:t xml:space="preserve"> (to define shape and background).  </w:t>
      </w:r>
    </w:p>
    <w:p w:rsidR="00000000" w:rsidDel="00000000" w:rsidP="00000000" w:rsidRDefault="00000000" w:rsidRPr="00000000" w14:paraId="0000008E">
      <w:pPr>
        <w:numPr>
          <w:ilvl w:val="1"/>
          <w:numId w:val="4"/>
        </w:numPr>
        <w:spacing w:after="0" w:afterAutospacing="0" w:before="0" w:beforeAutospacing="0" w:lineRule="auto"/>
        <w:ind w:left="1440" w:hanging="360"/>
      </w:pPr>
      <w:r w:rsidDel="00000000" w:rsidR="00000000" w:rsidRPr="00000000">
        <w:rPr>
          <w:b w:val="1"/>
          <w:rtl w:val="0"/>
        </w:rPr>
        <w:t xml:space="preserve">Policy:</w:t>
      </w:r>
      <w:r w:rsidDel="00000000" w:rsidR="00000000" w:rsidRPr="00000000">
        <w:rPr>
          <w:rtl w:val="0"/>
        </w:rPr>
        <w:t xml:space="preserve"> The icon must be kept clean; text or badges referencing rankings, price, or Google Play categories are prohibited and can result in rejection.  </w:t>
      </w:r>
    </w:p>
    <w:p w:rsidR="00000000" w:rsidDel="00000000" w:rsidP="00000000" w:rsidRDefault="00000000" w:rsidRPr="00000000" w14:paraId="0000008F">
      <w:pPr>
        <w:numPr>
          <w:ilvl w:val="0"/>
          <w:numId w:val="4"/>
        </w:numPr>
        <w:spacing w:after="0" w:afterAutospacing="0" w:before="0" w:beforeAutospacing="0" w:lineRule="auto"/>
        <w:ind w:left="720" w:hanging="360"/>
      </w:pPr>
      <w:r w:rsidDel="00000000" w:rsidR="00000000" w:rsidRPr="00000000">
        <w:rPr>
          <w:b w:val="1"/>
          <w:rtl w:val="0"/>
        </w:rPr>
        <w:t xml:space="preserve">Feature Graphic:</w:t>
      </w:r>
    </w:p>
    <w:p w:rsidR="00000000" w:rsidDel="00000000" w:rsidP="00000000" w:rsidRDefault="00000000" w:rsidRPr="00000000" w14:paraId="00000090">
      <w:pPr>
        <w:numPr>
          <w:ilvl w:val="1"/>
          <w:numId w:val="4"/>
        </w:numPr>
        <w:spacing w:after="0" w:afterAutospacing="0" w:before="0" w:beforeAutospacing="0" w:lineRule="auto"/>
        <w:ind w:left="1440" w:hanging="360"/>
      </w:pPr>
      <w:r w:rsidDel="00000000" w:rsidR="00000000" w:rsidRPr="00000000">
        <w:rPr>
          <w:b w:val="1"/>
          <w:rtl w:val="0"/>
        </w:rPr>
        <w:t xml:space="preserve">Size:</w:t>
      </w:r>
      <w:r w:rsidDel="00000000" w:rsidR="00000000" w:rsidRPr="00000000">
        <w:rPr>
          <w:rtl w:val="0"/>
        </w:rPr>
        <w:t xml:space="preserve"> Must be precisely 1024 x 500 pixels.  </w:t>
      </w:r>
    </w:p>
    <w:p w:rsidR="00000000" w:rsidDel="00000000" w:rsidP="00000000" w:rsidRDefault="00000000" w:rsidRPr="00000000" w14:paraId="00000091">
      <w:pPr>
        <w:numPr>
          <w:ilvl w:val="1"/>
          <w:numId w:val="4"/>
        </w:numPr>
        <w:spacing w:after="0" w:afterAutospacing="0" w:before="0" w:beforeAutospacing="0" w:lineRule="auto"/>
        <w:ind w:left="1440" w:hanging="360"/>
      </w:pPr>
      <w:r w:rsidDel="00000000" w:rsidR="00000000" w:rsidRPr="00000000">
        <w:rPr>
          <w:b w:val="1"/>
          <w:rtl w:val="0"/>
        </w:rPr>
        <w:t xml:space="preserve">Format:</w:t>
      </w:r>
      <w:r w:rsidDel="00000000" w:rsidR="00000000" w:rsidRPr="00000000">
        <w:rPr>
          <w:rtl w:val="0"/>
        </w:rPr>
        <w:t xml:space="preserve"> JPEG or 24-bit PNG, with the crucial requirement of </w:t>
      </w:r>
      <w:r w:rsidDel="00000000" w:rsidR="00000000" w:rsidRPr="00000000">
        <w:rPr>
          <w:b w:val="1"/>
          <w:rtl w:val="0"/>
        </w:rPr>
        <w:t xml:space="preserve">NO alpha transparency</w:t>
      </w:r>
      <w:r w:rsidDel="00000000" w:rsidR="00000000" w:rsidRPr="00000000">
        <w:rPr>
          <w:rtl w:val="0"/>
        </w:rPr>
        <w:t xml:space="preserve">.  </w:t>
      </w:r>
    </w:p>
    <w:p w:rsidR="00000000" w:rsidDel="00000000" w:rsidP="00000000" w:rsidRDefault="00000000" w:rsidRPr="00000000" w14:paraId="00000092">
      <w:pPr>
        <w:numPr>
          <w:ilvl w:val="1"/>
          <w:numId w:val="4"/>
        </w:numPr>
        <w:spacing w:after="480" w:before="0" w:beforeAutospacing="0" w:lineRule="auto"/>
        <w:ind w:left="1440" w:hanging="360"/>
      </w:pPr>
      <w:r w:rsidDel="00000000" w:rsidR="00000000" w:rsidRPr="00000000">
        <w:rPr>
          <w:b w:val="1"/>
          <w:rtl w:val="0"/>
        </w:rPr>
        <w:t xml:space="preserve">Design:</w:t>
      </w:r>
      <w:r w:rsidDel="00000000" w:rsidR="00000000" w:rsidRPr="00000000">
        <w:rPr>
          <w:rtl w:val="0"/>
        </w:rPr>
        <w:t xml:space="preserve"> Key visuals must be centered to ensure they are not cropped when displayed across various promotional surfaces on Google Play.  </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22y0nin566d7" w:id="30"/>
      <w:bookmarkEnd w:id="30"/>
      <w:r w:rsidDel="00000000" w:rsidR="00000000" w:rsidRPr="00000000">
        <w:rPr>
          <w:b w:val="1"/>
          <w:color w:val="000000"/>
          <w:sz w:val="22"/>
          <w:szCs w:val="22"/>
          <w:rtl w:val="0"/>
        </w:rPr>
        <w:t xml:space="preserve">6.2. Screenshots and Promotional Assets</w:t>
      </w:r>
    </w:p>
    <w:p w:rsidR="00000000" w:rsidDel="00000000" w:rsidP="00000000" w:rsidRDefault="00000000" w:rsidRPr="00000000" w14:paraId="00000094">
      <w:pPr>
        <w:spacing w:after="240" w:before="240" w:lineRule="auto"/>
        <w:rPr/>
      </w:pPr>
      <w:r w:rsidDel="00000000" w:rsidR="00000000" w:rsidRPr="00000000">
        <w:rPr>
          <w:rtl w:val="0"/>
        </w:rPr>
        <w:t xml:space="preserve">Screenshots demonstrate the app’s features and functionality.  </w:t>
      </w:r>
    </w:p>
    <w:p w:rsidR="00000000" w:rsidDel="00000000" w:rsidP="00000000" w:rsidRDefault="00000000" w:rsidRPr="00000000" w14:paraId="00000095">
      <w:pPr>
        <w:numPr>
          <w:ilvl w:val="0"/>
          <w:numId w:val="7"/>
        </w:numPr>
        <w:spacing w:after="0" w:afterAutospacing="0" w:before="480" w:lineRule="auto"/>
        <w:ind w:left="720" w:hanging="360"/>
      </w:pPr>
      <w:r w:rsidDel="00000000" w:rsidR="00000000" w:rsidRPr="00000000">
        <w:rPr>
          <w:b w:val="1"/>
          <w:rtl w:val="0"/>
        </w:rPr>
        <w:t xml:space="preserve">Phone Screenshots:</w:t>
      </w:r>
      <w:r w:rsidDel="00000000" w:rsidR="00000000" w:rsidRPr="00000000">
        <w:rPr>
          <w:rtl w:val="0"/>
        </w:rPr>
        <w:t xml:space="preserve"> A minimum of </w:t>
      </w:r>
      <w:r w:rsidDel="00000000" w:rsidR="00000000" w:rsidRPr="00000000">
        <w:rPr>
          <w:b w:val="1"/>
          <w:rtl w:val="0"/>
        </w:rPr>
        <w:t xml:space="preserve">two</w:t>
      </w:r>
      <w:r w:rsidDel="00000000" w:rsidR="00000000" w:rsidRPr="00000000">
        <w:rPr>
          <w:rtl w:val="0"/>
        </w:rPr>
        <w:t xml:space="preserve"> screenshots is required.  </w:t>
      </w:r>
    </w:p>
    <w:p w:rsidR="00000000" w:rsidDel="00000000" w:rsidP="00000000" w:rsidRDefault="00000000" w:rsidRPr="00000000" w14:paraId="00000096">
      <w:pPr>
        <w:numPr>
          <w:ilvl w:val="1"/>
          <w:numId w:val="7"/>
        </w:numPr>
        <w:spacing w:after="0" w:afterAutospacing="0" w:before="0" w:beforeAutospacing="0" w:lineRule="auto"/>
        <w:ind w:left="1440" w:hanging="360"/>
      </w:pPr>
      <w:r w:rsidDel="00000000" w:rsidR="00000000" w:rsidRPr="00000000">
        <w:rPr>
          <w:b w:val="1"/>
          <w:rtl w:val="0"/>
        </w:rPr>
        <w:t xml:space="preserve">Dimensions:</w:t>
      </w:r>
      <w:r w:rsidDel="00000000" w:rsidR="00000000" w:rsidRPr="00000000">
        <w:rPr>
          <w:rtl w:val="0"/>
        </w:rPr>
        <w:t xml:space="preserve"> Minimum dimension is 320px, and the maximum is 3840px. Critically, the maximum dimension cannot exceed twice the length of the minimum dimension.  </w:t>
      </w:r>
    </w:p>
    <w:p w:rsidR="00000000" w:rsidDel="00000000" w:rsidP="00000000" w:rsidRDefault="00000000" w:rsidRPr="00000000" w14:paraId="00000097">
      <w:pPr>
        <w:numPr>
          <w:ilvl w:val="0"/>
          <w:numId w:val="7"/>
        </w:numPr>
        <w:spacing w:after="0" w:afterAutospacing="0" w:before="0" w:beforeAutospacing="0" w:lineRule="auto"/>
        <w:ind w:left="720" w:hanging="360"/>
      </w:pPr>
      <w:r w:rsidDel="00000000" w:rsidR="00000000" w:rsidRPr="00000000">
        <w:rPr>
          <w:b w:val="1"/>
          <w:rtl w:val="0"/>
        </w:rPr>
        <w:t xml:space="preserve">Tablet/Chromebook Screenshots:</w:t>
      </w:r>
      <w:r w:rsidDel="00000000" w:rsidR="00000000" w:rsidRPr="00000000">
        <w:rPr>
          <w:rtl w:val="0"/>
        </w:rPr>
        <w:t xml:space="preserve"> For supporting these devices, a minimum of </w:t>
      </w:r>
      <w:r w:rsidDel="00000000" w:rsidR="00000000" w:rsidRPr="00000000">
        <w:rPr>
          <w:b w:val="1"/>
          <w:rtl w:val="0"/>
        </w:rPr>
        <w:t xml:space="preserve">four</w:t>
      </w:r>
      <w:r w:rsidDel="00000000" w:rsidR="00000000" w:rsidRPr="00000000">
        <w:rPr>
          <w:rtl w:val="0"/>
        </w:rPr>
        <w:t xml:space="preserve"> screenshots is typically required.  </w:t>
      </w:r>
    </w:p>
    <w:p w:rsidR="00000000" w:rsidDel="00000000" w:rsidP="00000000" w:rsidRDefault="00000000" w:rsidRPr="00000000" w14:paraId="00000098">
      <w:pPr>
        <w:numPr>
          <w:ilvl w:val="0"/>
          <w:numId w:val="7"/>
        </w:numPr>
        <w:spacing w:after="480" w:before="0" w:beforeAutospacing="0" w:lineRule="auto"/>
        <w:ind w:left="720" w:hanging="360"/>
      </w:pPr>
      <w:r w:rsidDel="00000000" w:rsidR="00000000" w:rsidRPr="00000000">
        <w:rPr>
          <w:b w:val="1"/>
          <w:rtl w:val="0"/>
        </w:rPr>
        <w:t xml:space="preserve">Tool Usage:</w:t>
      </w:r>
      <w:r w:rsidDel="00000000" w:rsidR="00000000" w:rsidRPr="00000000">
        <w:rPr>
          <w:rtl w:val="0"/>
        </w:rPr>
        <w:t xml:space="preserve"> Developers can simplify asset creation by using specialized online tools (e.g., Hotpot.ai ) that can automatically embed screenshots into device frames and size graphics correctly for both Google Play and other platforms.  </w:t>
      </w:r>
    </w:p>
    <w:p w:rsidR="00000000" w:rsidDel="00000000" w:rsidP="00000000" w:rsidRDefault="00000000" w:rsidRPr="00000000" w14:paraId="00000099">
      <w:pPr>
        <w:spacing w:after="240" w:before="240" w:lineRule="auto"/>
        <w:rPr/>
      </w:pPr>
      <w:r w:rsidDel="00000000" w:rsidR="00000000" w:rsidRPr="00000000">
        <w:rPr>
          <w:rtl w:val="0"/>
        </w:rPr>
        <w:t xml:space="preserve">It should be noted that by making the application available on Google Play and uploading these preview assets, the developer grants Google a license to use these assets for promotional purposes across Google-owned properties. This ensures the app can be featured and promoted effectively.  </w:t>
      </w:r>
    </w:p>
    <w:p w:rsidR="00000000" w:rsidDel="00000000" w:rsidP="00000000" w:rsidRDefault="00000000" w:rsidRPr="00000000" w14:paraId="0000009A">
      <w:pPr>
        <w:spacing w:after="240" w:before="240" w:lineRule="auto"/>
        <w:rPr/>
      </w:pPr>
      <w:r w:rsidDel="00000000" w:rsidR="00000000" w:rsidRPr="00000000">
        <w:rPr>
          <w:rtl w:val="0"/>
        </w:rPr>
        <w:t xml:space="preserve">Required Graphical Asset Specifications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6.5454545454545"/>
        <w:gridCol w:w="1805.8181818181815"/>
        <w:gridCol w:w="1408.7272727272727"/>
        <w:gridCol w:w="1834.181818181818"/>
        <w:gridCol w:w="869.8181818181819"/>
        <w:gridCol w:w="1734.909090909091"/>
        <w:tblGridChange w:id="0">
          <w:tblGrid>
            <w:gridCol w:w="1706.5454545454545"/>
            <w:gridCol w:w="1805.8181818181815"/>
            <w:gridCol w:w="1408.7272727272727"/>
            <w:gridCol w:w="1834.181818181818"/>
            <w:gridCol w:w="869.8181818181819"/>
            <w:gridCol w:w="1734.909090909091"/>
          </w:tblGrid>
        </w:tblGridChange>
      </w:tblGrid>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b w:val="1"/>
                <w:rtl w:val="0"/>
              </w:rPr>
              <w:t xml:space="preserve">Asset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b w:val="1"/>
                <w:rtl w:val="0"/>
              </w:rPr>
              <w:t xml:space="preserve">Dimensions (Pixels)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b w:val="1"/>
                <w:rtl w:val="0"/>
              </w:rPr>
              <w:t xml:space="preserve">Format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b w:val="1"/>
                <w:rtl w:val="0"/>
              </w:rPr>
              <w:t xml:space="preserve">Transparency (Alpha)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b w:val="1"/>
                <w:rtl w:val="0"/>
              </w:rPr>
              <w:t xml:space="preserve">Max 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b w:val="1"/>
                <w:rtl w:val="0"/>
              </w:rPr>
              <w:t xml:space="preserve">Requirement Status</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b w:val="1"/>
                <w:rtl w:val="0"/>
              </w:rPr>
              <w:t xml:space="preserve">App Icon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512 x 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32-bit PNG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1 MB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Mandatory</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b w:val="1"/>
                <w:rtl w:val="0"/>
              </w:rPr>
              <w:t xml:space="preserve">Feature Graphic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1024 x 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JPEG or 24-bit PNG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No Alpha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1 MB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Mandatory</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b w:val="1"/>
                <w:rtl w:val="0"/>
              </w:rPr>
              <w:t xml:space="preserve">Screenshots (Phone)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Min 320px, Max 3840px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JPEG or 24-bit PNG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No Alpha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Minimum 2 required</w:t>
            </w:r>
          </w:p>
        </w:tc>
      </w:tr>
    </w:tbl>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rjv1isan9et" w:id="31"/>
      <w:bookmarkEnd w:id="31"/>
      <w:r w:rsidDel="00000000" w:rsidR="00000000" w:rsidRPr="00000000">
        <w:rPr>
          <w:b w:val="1"/>
          <w:sz w:val="34"/>
          <w:szCs w:val="34"/>
          <w:rtl w:val="0"/>
        </w:rPr>
        <w:t xml:space="preserve">VI. The Path to Production: Testing and Launch</w:t>
      </w:r>
    </w:p>
    <w:p w:rsidR="00000000" w:rsidDel="00000000" w:rsidP="00000000" w:rsidRDefault="00000000" w:rsidRPr="00000000" w14:paraId="000000B5">
      <w:pPr>
        <w:spacing w:after="240" w:before="240" w:lineRule="auto"/>
        <w:rPr/>
      </w:pPr>
      <w:r w:rsidDel="00000000" w:rsidR="00000000" w:rsidRPr="00000000">
        <w:rPr>
          <w:rtl w:val="0"/>
        </w:rPr>
        <w:t xml:space="preserve">For beginners, the launch process is gated by a mandatory testing phase designed to ensure app quality and compliance before public release.</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kec0vffy9dl7" w:id="32"/>
      <w:bookmarkEnd w:id="32"/>
      <w:r w:rsidDel="00000000" w:rsidR="00000000" w:rsidRPr="00000000">
        <w:rPr>
          <w:b w:val="1"/>
          <w:color w:val="000000"/>
          <w:sz w:val="26"/>
          <w:szCs w:val="26"/>
          <w:rtl w:val="0"/>
        </w:rPr>
        <w:t xml:space="preserve">Chapter 7: Mandatory Testing for New Developers (The 12/14 Hurdle)</w:t>
      </w:r>
    </w:p>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p64qxusu9ag9" w:id="33"/>
      <w:bookmarkEnd w:id="33"/>
      <w:r w:rsidDel="00000000" w:rsidR="00000000" w:rsidRPr="00000000">
        <w:rPr>
          <w:b w:val="1"/>
          <w:color w:val="000000"/>
          <w:sz w:val="22"/>
          <w:szCs w:val="22"/>
          <w:rtl w:val="0"/>
        </w:rPr>
        <w:t xml:space="preserve">7.1. Understanding the New Developer Mandate</w:t>
      </w:r>
    </w:p>
    <w:p w:rsidR="00000000" w:rsidDel="00000000" w:rsidP="00000000" w:rsidRDefault="00000000" w:rsidRPr="00000000" w14:paraId="000000B8">
      <w:pPr>
        <w:spacing w:after="240" w:before="240" w:lineRule="auto"/>
        <w:rPr/>
      </w:pPr>
      <w:r w:rsidDel="00000000" w:rsidR="00000000" w:rsidRPr="00000000">
        <w:rPr>
          <w:rtl w:val="0"/>
        </w:rPr>
        <w:t xml:space="preserve">A major hurdle for developers using personal Play Console accounts created after November 13, 2023, is a mandatory closed testing requirement. This policy is designed as an administrative gate to enforce minimum quality standards and combat the proliferation of spam or low-effort applications.  </w:t>
      </w:r>
    </w:p>
    <w:p w:rsidR="00000000" w:rsidDel="00000000" w:rsidP="00000000" w:rsidRDefault="00000000" w:rsidRPr="00000000" w14:paraId="000000B9">
      <w:pPr>
        <w:spacing w:after="240" w:before="240" w:lineRule="auto"/>
        <w:rPr/>
      </w:pPr>
      <w:r w:rsidDel="00000000" w:rsidR="00000000" w:rsidRPr="00000000">
        <w:rPr>
          <w:rtl w:val="0"/>
        </w:rPr>
        <w:t xml:space="preserve">To unlock the ability to publish to the Production track, the developer must successfully run a closed test that meets the following criteria :  </w:t>
      </w:r>
    </w:p>
    <w:p w:rsidR="00000000" w:rsidDel="00000000" w:rsidP="00000000" w:rsidRDefault="00000000" w:rsidRPr="00000000" w14:paraId="000000BA">
      <w:pPr>
        <w:numPr>
          <w:ilvl w:val="0"/>
          <w:numId w:val="10"/>
        </w:numPr>
        <w:spacing w:after="0" w:afterAutospacing="0" w:before="240" w:lineRule="auto"/>
        <w:ind w:left="720" w:hanging="360"/>
      </w:pPr>
      <w:r w:rsidDel="00000000" w:rsidR="00000000" w:rsidRPr="00000000">
        <w:rPr>
          <w:rtl w:val="0"/>
        </w:rPr>
        <w:t xml:space="preserve">Involve at least </w:t>
      </w:r>
      <w:r w:rsidDel="00000000" w:rsidR="00000000" w:rsidRPr="00000000">
        <w:rPr>
          <w:b w:val="1"/>
          <w:rtl w:val="0"/>
        </w:rPr>
        <w:t xml:space="preserve">12 unique testers</w:t>
      </w:r>
      <w:r w:rsidDel="00000000" w:rsidR="00000000" w:rsidRPr="00000000">
        <w:rPr>
          <w:rtl w:val="0"/>
        </w:rPr>
        <w:t xml:space="preserve"> who install the application.</w:t>
      </w:r>
    </w:p>
    <w:p w:rsidR="00000000" w:rsidDel="00000000" w:rsidP="00000000" w:rsidRDefault="00000000" w:rsidRPr="00000000" w14:paraId="000000BB">
      <w:pPr>
        <w:numPr>
          <w:ilvl w:val="0"/>
          <w:numId w:val="10"/>
        </w:numPr>
        <w:spacing w:after="0" w:afterAutospacing="0" w:before="0" w:beforeAutospacing="0" w:lineRule="auto"/>
        <w:ind w:left="720" w:hanging="360"/>
      </w:pPr>
      <w:r w:rsidDel="00000000" w:rsidR="00000000" w:rsidRPr="00000000">
        <w:rPr>
          <w:rtl w:val="0"/>
        </w:rPr>
        <w:t xml:space="preserve">Maintain these 12 testers </w:t>
      </w:r>
      <w:r w:rsidDel="00000000" w:rsidR="00000000" w:rsidRPr="00000000">
        <w:rPr>
          <w:b w:val="1"/>
          <w:rtl w:val="0"/>
        </w:rPr>
        <w:t xml:space="preserve">continuously opted-in for 14 consecutive days</w:t>
      </w:r>
      <w:r w:rsidDel="00000000" w:rsidR="00000000" w:rsidRPr="00000000">
        <w:rPr>
          <w:rtl w:val="0"/>
        </w:rPr>
        <w:t xml:space="preserve">.</w:t>
      </w:r>
    </w:p>
    <w:p w:rsidR="00000000" w:rsidDel="00000000" w:rsidP="00000000" w:rsidRDefault="00000000" w:rsidRPr="00000000" w14:paraId="000000BC">
      <w:pPr>
        <w:numPr>
          <w:ilvl w:val="0"/>
          <w:numId w:val="10"/>
        </w:numPr>
        <w:spacing w:after="240" w:before="0" w:beforeAutospacing="0" w:lineRule="auto"/>
        <w:ind w:left="720" w:hanging="360"/>
      </w:pPr>
      <w:r w:rsidDel="00000000" w:rsidR="00000000" w:rsidRPr="00000000">
        <w:rPr>
          <w:rtl w:val="0"/>
        </w:rPr>
        <w:t xml:space="preserve">The testers must actively engage with the application.</w:t>
      </w:r>
    </w:p>
    <w:p w:rsidR="00000000" w:rsidDel="00000000" w:rsidP="00000000" w:rsidRDefault="00000000" w:rsidRPr="00000000" w14:paraId="000000BD">
      <w:pPr>
        <w:spacing w:after="240" w:before="240" w:lineRule="auto"/>
        <w:rPr/>
      </w:pPr>
      <w:r w:rsidDel="00000000" w:rsidR="00000000" w:rsidRPr="00000000">
        <w:rPr>
          <w:rtl w:val="0"/>
        </w:rPr>
        <w:t xml:space="preserve">This regulation imposes a minimum </w:t>
      </w:r>
      <w:r w:rsidDel="00000000" w:rsidR="00000000" w:rsidRPr="00000000">
        <w:rPr>
          <w:b w:val="1"/>
          <w:rtl w:val="0"/>
        </w:rPr>
        <w:t xml:space="preserve">two-week delay</w:t>
      </w:r>
      <w:r w:rsidDel="00000000" w:rsidR="00000000" w:rsidRPr="00000000">
        <w:rPr>
          <w:rtl w:val="0"/>
        </w:rPr>
        <w:t xml:space="preserve"> on the production launch timeline, making tester recruitment and management a critical pre-launch task.</w:t>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aqsccx7hlgky" w:id="34"/>
      <w:bookmarkEnd w:id="34"/>
      <w:r w:rsidDel="00000000" w:rsidR="00000000" w:rsidRPr="00000000">
        <w:rPr>
          <w:b w:val="1"/>
          <w:color w:val="000000"/>
          <w:sz w:val="22"/>
          <w:szCs w:val="22"/>
          <w:rtl w:val="0"/>
        </w:rPr>
        <w:t xml:space="preserve">7.2. Setting Up and Executing the Closed Test</w:t>
      </w:r>
    </w:p>
    <w:p w:rsidR="00000000" w:rsidDel="00000000" w:rsidP="00000000" w:rsidRDefault="00000000" w:rsidRPr="00000000" w14:paraId="000000BF">
      <w:pPr>
        <w:spacing w:after="240" w:before="240" w:lineRule="auto"/>
        <w:rPr/>
      </w:pPr>
      <w:r w:rsidDel="00000000" w:rsidR="00000000" w:rsidRPr="00000000">
        <w:rPr>
          <w:rtl w:val="0"/>
        </w:rPr>
        <w:t xml:space="preserve">The testing process is managed within the Play Console:</w:t>
      </w:r>
    </w:p>
    <w:p w:rsidR="00000000" w:rsidDel="00000000" w:rsidP="00000000" w:rsidRDefault="00000000" w:rsidRPr="00000000" w14:paraId="000000C0">
      <w:pPr>
        <w:numPr>
          <w:ilvl w:val="0"/>
          <w:numId w:val="1"/>
        </w:numPr>
        <w:spacing w:after="0" w:afterAutospacing="0" w:before="480" w:lineRule="auto"/>
        <w:ind w:left="720" w:hanging="360"/>
      </w:pPr>
      <w:r w:rsidDel="00000000" w:rsidR="00000000" w:rsidRPr="00000000">
        <w:rPr>
          <w:b w:val="1"/>
          <w:rtl w:val="0"/>
        </w:rPr>
        <w:t xml:space="preserve">Select Track:</w:t>
      </w:r>
      <w:r w:rsidDel="00000000" w:rsidR="00000000" w:rsidRPr="00000000">
        <w:rPr>
          <w:rtl w:val="0"/>
        </w:rPr>
        <w:t xml:space="preserve"> Navigate to </w:t>
      </w:r>
      <w:r w:rsidDel="00000000" w:rsidR="00000000" w:rsidRPr="00000000">
        <w:rPr>
          <w:b w:val="1"/>
          <w:rtl w:val="0"/>
        </w:rPr>
        <w:t xml:space="preserve">Test and release &gt; Testing &gt; Closed testing</w:t>
      </w:r>
      <w:r w:rsidDel="00000000" w:rsidR="00000000" w:rsidRPr="00000000">
        <w:rPr>
          <w:rtl w:val="0"/>
        </w:rPr>
        <w:t xml:space="preserve">.  </w:t>
      </w:r>
    </w:p>
    <w:p w:rsidR="00000000" w:rsidDel="00000000" w:rsidP="00000000" w:rsidRDefault="00000000" w:rsidRPr="00000000" w14:paraId="000000C1">
      <w:pPr>
        <w:numPr>
          <w:ilvl w:val="0"/>
          <w:numId w:val="1"/>
        </w:numPr>
        <w:spacing w:after="0" w:afterAutospacing="0" w:before="0" w:beforeAutospacing="0" w:lineRule="auto"/>
        <w:ind w:left="720" w:hanging="360"/>
      </w:pPr>
      <w:r w:rsidDel="00000000" w:rsidR="00000000" w:rsidRPr="00000000">
        <w:rPr>
          <w:b w:val="1"/>
          <w:rtl w:val="0"/>
        </w:rPr>
        <w:t xml:space="preserve">Create Release:</w:t>
      </w:r>
      <w:r w:rsidDel="00000000" w:rsidR="00000000" w:rsidRPr="00000000">
        <w:rPr>
          <w:rtl w:val="0"/>
        </w:rPr>
        <w:t xml:space="preserve"> Click </w:t>
      </w:r>
      <w:r w:rsidDel="00000000" w:rsidR="00000000" w:rsidRPr="00000000">
        <w:rPr>
          <w:b w:val="1"/>
          <w:rtl w:val="0"/>
        </w:rPr>
        <w:t xml:space="preserve">Create new release</w:t>
      </w:r>
      <w:r w:rsidDel="00000000" w:rsidR="00000000" w:rsidRPr="00000000">
        <w:rPr>
          <w:rtl w:val="0"/>
        </w:rPr>
        <w:t xml:space="preserve"> and upload the final signed </w:t>
      </w:r>
      <w:r w:rsidDel="00000000" w:rsidR="00000000" w:rsidRPr="00000000">
        <w:rPr>
          <w:rFonts w:ascii="Roboto Mono" w:cs="Roboto Mono" w:eastAsia="Roboto Mono" w:hAnsi="Roboto Mono"/>
          <w:color w:val="188038"/>
          <w:rtl w:val="0"/>
        </w:rPr>
        <w:t xml:space="preserve">.aab</w:t>
      </w:r>
      <w:r w:rsidDel="00000000" w:rsidR="00000000" w:rsidRPr="00000000">
        <w:rPr>
          <w:rtl w:val="0"/>
        </w:rPr>
        <w:t xml:space="preserve"> file.  </w:t>
      </w:r>
    </w:p>
    <w:p w:rsidR="00000000" w:rsidDel="00000000" w:rsidP="00000000" w:rsidRDefault="00000000" w:rsidRPr="00000000" w14:paraId="000000C2">
      <w:pPr>
        <w:numPr>
          <w:ilvl w:val="0"/>
          <w:numId w:val="1"/>
        </w:numPr>
        <w:spacing w:after="0" w:afterAutospacing="0" w:before="0" w:beforeAutospacing="0" w:lineRule="auto"/>
        <w:ind w:left="720" w:hanging="360"/>
      </w:pPr>
      <w:r w:rsidDel="00000000" w:rsidR="00000000" w:rsidRPr="00000000">
        <w:rPr>
          <w:b w:val="1"/>
          <w:rtl w:val="0"/>
        </w:rPr>
        <w:t xml:space="preserve">Enroll in Play App Signing:</w:t>
      </w:r>
      <w:r w:rsidDel="00000000" w:rsidR="00000000" w:rsidRPr="00000000">
        <w:rPr>
          <w:rtl w:val="0"/>
        </w:rPr>
        <w:t xml:space="preserve"> If this is the first upload, the developer will be prompted to confirm enrollment in Play App Signing, where the uploaded key is registered as the </w:t>
      </w:r>
      <w:r w:rsidDel="00000000" w:rsidR="00000000" w:rsidRPr="00000000">
        <w:rPr>
          <w:i w:val="1"/>
          <w:rtl w:val="0"/>
        </w:rPr>
        <w:t xml:space="preserve">upload key</w:t>
      </w:r>
      <w:r w:rsidDel="00000000" w:rsidR="00000000" w:rsidRPr="00000000">
        <w:rPr>
          <w:rtl w:val="0"/>
        </w:rPr>
        <w:t xml:space="preserve">.  </w:t>
      </w:r>
    </w:p>
    <w:p w:rsidR="00000000" w:rsidDel="00000000" w:rsidP="00000000" w:rsidRDefault="00000000" w:rsidRPr="00000000" w14:paraId="000000C3">
      <w:pPr>
        <w:numPr>
          <w:ilvl w:val="0"/>
          <w:numId w:val="1"/>
        </w:numPr>
        <w:spacing w:after="0" w:afterAutospacing="0" w:before="0" w:beforeAutospacing="0" w:lineRule="auto"/>
        <w:ind w:left="720" w:hanging="360"/>
      </w:pPr>
      <w:r w:rsidDel="00000000" w:rsidR="00000000" w:rsidRPr="00000000">
        <w:rPr>
          <w:b w:val="1"/>
          <w:rtl w:val="0"/>
        </w:rPr>
        <w:t xml:space="preserve">Select Testers:</w:t>
      </w:r>
      <w:r w:rsidDel="00000000" w:rsidR="00000000" w:rsidRPr="00000000">
        <w:rPr>
          <w:rtl w:val="0"/>
        </w:rPr>
        <w:t xml:space="preserve"> Create an email list containing the testers. It is wise to invite more than 12 testers (e.g., 20) to buffer against inevitable drop-offs.  </w:t>
      </w:r>
    </w:p>
    <w:p w:rsidR="00000000" w:rsidDel="00000000" w:rsidP="00000000" w:rsidRDefault="00000000" w:rsidRPr="00000000" w14:paraId="000000C4">
      <w:pPr>
        <w:numPr>
          <w:ilvl w:val="0"/>
          <w:numId w:val="1"/>
        </w:numPr>
        <w:spacing w:after="0" w:afterAutospacing="0" w:before="0" w:beforeAutospacing="0" w:lineRule="auto"/>
        <w:ind w:left="720" w:hanging="360"/>
      </w:pPr>
      <w:r w:rsidDel="00000000" w:rsidR="00000000" w:rsidRPr="00000000">
        <w:rPr>
          <w:b w:val="1"/>
          <w:rtl w:val="0"/>
        </w:rPr>
        <w:t xml:space="preserve">Distribution:</w:t>
      </w:r>
      <w:r w:rsidDel="00000000" w:rsidR="00000000" w:rsidRPr="00000000">
        <w:rPr>
          <w:rtl w:val="0"/>
        </w:rPr>
        <w:t xml:space="preserve"> The developer must share the specialized opt-in link provided by the Play Console with the testers. Each tester must open this link on their Android device, accept the invitation, and then download the app via the "Download it on Google Play" link.  </w:t>
      </w:r>
    </w:p>
    <w:p w:rsidR="00000000" w:rsidDel="00000000" w:rsidP="00000000" w:rsidRDefault="00000000" w:rsidRPr="00000000" w14:paraId="000000C5">
      <w:pPr>
        <w:numPr>
          <w:ilvl w:val="0"/>
          <w:numId w:val="1"/>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The developer must track the status in the Closed Testing dashboard, ensuring the 12 testers / 14 days requirement is fulfilled before Google enables the production rollout option.</w:t>
      </w:r>
    </w:p>
    <w:p w:rsidR="00000000" w:rsidDel="00000000" w:rsidP="00000000" w:rsidRDefault="00000000" w:rsidRPr="00000000" w14:paraId="000000C6">
      <w:pPr>
        <w:spacing w:after="240" w:before="240" w:lineRule="auto"/>
        <w:rPr/>
      </w:pPr>
      <w:r w:rsidDel="00000000" w:rsidR="00000000" w:rsidRPr="00000000">
        <w:rPr>
          <w:rtl w:val="0"/>
        </w:rPr>
        <w:t xml:space="preserve">A prudent strategy is to utilize the </w:t>
      </w:r>
      <w:r w:rsidDel="00000000" w:rsidR="00000000" w:rsidRPr="00000000">
        <w:rPr>
          <w:b w:val="1"/>
          <w:rtl w:val="0"/>
        </w:rPr>
        <w:t xml:space="preserve">Internal testing</w:t>
      </w:r>
      <w:r w:rsidDel="00000000" w:rsidR="00000000" w:rsidRPr="00000000">
        <w:rPr>
          <w:rtl w:val="0"/>
        </w:rPr>
        <w:t xml:space="preserve"> track first. Internal testing allows quick quality assurance checks with up to 100 testers and does not require Google’s review or approval. This allows the developer to catch critical bugs immediately before initiating the mandatory 14-day Closed Testing clock.  </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szcy908mwb1k" w:id="35"/>
      <w:bookmarkEnd w:id="35"/>
      <w:r w:rsidDel="00000000" w:rsidR="00000000" w:rsidRPr="00000000">
        <w:rPr>
          <w:b w:val="1"/>
          <w:color w:val="000000"/>
          <w:sz w:val="26"/>
          <w:szCs w:val="26"/>
          <w:rtl w:val="0"/>
        </w:rPr>
        <w:t xml:space="preserve">Chapter 8: Finalizing the Production Release</w:t>
      </w:r>
    </w:p>
    <w:p w:rsidR="00000000" w:rsidDel="00000000" w:rsidP="00000000" w:rsidRDefault="00000000" w:rsidRPr="00000000" w14:paraId="000000C8">
      <w:pPr>
        <w:spacing w:after="240" w:before="240" w:lineRule="auto"/>
        <w:rPr/>
      </w:pPr>
      <w:r w:rsidDel="00000000" w:rsidR="00000000" w:rsidRPr="00000000">
        <w:rPr>
          <w:rtl w:val="0"/>
        </w:rPr>
        <w:t xml:space="preserve">Once the mandatory closed testing is complete, or if the account is exempt from the 12/14 requirement, the application can be released to the public.</w:t>
      </w:r>
    </w:p>
    <w:p w:rsidR="00000000" w:rsidDel="00000000" w:rsidP="00000000" w:rsidRDefault="00000000" w:rsidRPr="00000000" w14:paraId="000000C9">
      <w:pPr>
        <w:pStyle w:val="Heading4"/>
        <w:keepNext w:val="0"/>
        <w:keepLines w:val="0"/>
        <w:spacing w:after="40" w:before="240" w:lineRule="auto"/>
        <w:rPr>
          <w:b w:val="1"/>
          <w:color w:val="000000"/>
          <w:sz w:val="22"/>
          <w:szCs w:val="22"/>
        </w:rPr>
      </w:pPr>
      <w:bookmarkStart w:colFirst="0" w:colLast="0" w:name="_f9aw1h3wd9wb" w:id="36"/>
      <w:bookmarkEnd w:id="36"/>
      <w:r w:rsidDel="00000000" w:rsidR="00000000" w:rsidRPr="00000000">
        <w:rPr>
          <w:b w:val="1"/>
          <w:color w:val="000000"/>
          <w:sz w:val="22"/>
          <w:szCs w:val="22"/>
          <w:rtl w:val="0"/>
        </w:rPr>
        <w:t xml:space="preserve">8.1. Uploading to Production and Final Checks</w:t>
      </w:r>
    </w:p>
    <w:p w:rsidR="00000000" w:rsidDel="00000000" w:rsidP="00000000" w:rsidRDefault="00000000" w:rsidRPr="00000000" w14:paraId="000000CA">
      <w:pPr>
        <w:spacing w:after="240" w:before="240" w:lineRule="auto"/>
        <w:rPr/>
      </w:pPr>
      <w:r w:rsidDel="00000000" w:rsidR="00000000" w:rsidRPr="00000000">
        <w:rPr>
          <w:rtl w:val="0"/>
        </w:rPr>
        <w:t xml:space="preserve">The final launch involves moving the application to the Production track:</w:t>
      </w:r>
    </w:p>
    <w:p w:rsidR="00000000" w:rsidDel="00000000" w:rsidP="00000000" w:rsidRDefault="00000000" w:rsidRPr="00000000" w14:paraId="000000CB">
      <w:pPr>
        <w:numPr>
          <w:ilvl w:val="0"/>
          <w:numId w:val="6"/>
        </w:numPr>
        <w:spacing w:after="0" w:afterAutospacing="0" w:before="480" w:lineRule="auto"/>
        <w:ind w:left="720" w:hanging="360"/>
      </w:pPr>
      <w:r w:rsidDel="00000000" w:rsidR="00000000" w:rsidRPr="00000000">
        <w:rPr>
          <w:b w:val="1"/>
          <w:rtl w:val="0"/>
        </w:rPr>
        <w:t xml:space="preserve">Track Selection:</w:t>
      </w:r>
      <w:r w:rsidDel="00000000" w:rsidR="00000000" w:rsidRPr="00000000">
        <w:rPr>
          <w:rtl w:val="0"/>
        </w:rPr>
        <w:t xml:space="preserve"> Navigate to the </w:t>
      </w:r>
      <w:r w:rsidDel="00000000" w:rsidR="00000000" w:rsidRPr="00000000">
        <w:rPr>
          <w:b w:val="1"/>
          <w:rtl w:val="0"/>
        </w:rPr>
        <w:t xml:space="preserve">Production</w:t>
      </w:r>
      <w:r w:rsidDel="00000000" w:rsidR="00000000" w:rsidRPr="00000000">
        <w:rPr>
          <w:rtl w:val="0"/>
        </w:rPr>
        <w:t xml:space="preserve"> track within the Play Console.  </w:t>
      </w:r>
    </w:p>
    <w:p w:rsidR="00000000" w:rsidDel="00000000" w:rsidP="00000000" w:rsidRDefault="00000000" w:rsidRPr="00000000" w14:paraId="000000CC">
      <w:pPr>
        <w:numPr>
          <w:ilvl w:val="0"/>
          <w:numId w:val="6"/>
        </w:numPr>
        <w:spacing w:after="0" w:afterAutospacing="0" w:before="0" w:beforeAutospacing="0" w:lineRule="auto"/>
        <w:ind w:left="720" w:hanging="360"/>
      </w:pPr>
      <w:r w:rsidDel="00000000" w:rsidR="00000000" w:rsidRPr="00000000">
        <w:rPr>
          <w:b w:val="1"/>
          <w:rtl w:val="0"/>
        </w:rPr>
        <w:t xml:space="preserve">Create Release:</w:t>
      </w:r>
      <w:r w:rsidDel="00000000" w:rsidR="00000000" w:rsidRPr="00000000">
        <w:rPr>
          <w:rtl w:val="0"/>
        </w:rPr>
        <w:t xml:space="preserve"> Click </w:t>
      </w:r>
      <w:r w:rsidDel="00000000" w:rsidR="00000000" w:rsidRPr="00000000">
        <w:rPr>
          <w:b w:val="1"/>
          <w:rtl w:val="0"/>
        </w:rPr>
        <w:t xml:space="preserve">Create new release</w:t>
      </w:r>
      <w:r w:rsidDel="00000000" w:rsidR="00000000" w:rsidRPr="00000000">
        <w:rPr>
          <w:rtl w:val="0"/>
        </w:rPr>
        <w:t xml:space="preserve"> and upload the fully tested, signed </w:t>
      </w:r>
      <w:r w:rsidDel="00000000" w:rsidR="00000000" w:rsidRPr="00000000">
        <w:rPr>
          <w:rFonts w:ascii="Roboto Mono" w:cs="Roboto Mono" w:eastAsia="Roboto Mono" w:hAnsi="Roboto Mono"/>
          <w:color w:val="188038"/>
          <w:rtl w:val="0"/>
        </w:rPr>
        <w:t xml:space="preserve">.aab</w:t>
      </w:r>
      <w:r w:rsidDel="00000000" w:rsidR="00000000" w:rsidRPr="00000000">
        <w:rPr>
          <w:rtl w:val="0"/>
        </w:rPr>
        <w:t xml:space="preserve"> file.  </w:t>
      </w:r>
    </w:p>
    <w:p w:rsidR="00000000" w:rsidDel="00000000" w:rsidP="00000000" w:rsidRDefault="00000000" w:rsidRPr="00000000" w14:paraId="000000CD">
      <w:pPr>
        <w:numPr>
          <w:ilvl w:val="0"/>
          <w:numId w:val="6"/>
        </w:numPr>
        <w:spacing w:after="0" w:afterAutospacing="0" w:before="0" w:beforeAutospacing="0" w:lineRule="auto"/>
        <w:ind w:left="720" w:hanging="360"/>
      </w:pPr>
      <w:r w:rsidDel="00000000" w:rsidR="00000000" w:rsidRPr="00000000">
        <w:rPr>
          <w:b w:val="1"/>
          <w:rtl w:val="0"/>
        </w:rPr>
        <w:t xml:space="preserve">Review Summary:</w:t>
      </w:r>
      <w:r w:rsidDel="00000000" w:rsidR="00000000" w:rsidRPr="00000000">
        <w:rPr>
          <w:rtl w:val="0"/>
        </w:rPr>
        <w:t xml:space="preserve"> The Console will run final checks. The developer must review and resolve any outstanding issues listed in the "Errors summary," such as incomplete mandatory policy forms or missing graphical assets.  </w:t>
      </w:r>
    </w:p>
    <w:p w:rsidR="00000000" w:rsidDel="00000000" w:rsidP="00000000" w:rsidRDefault="00000000" w:rsidRPr="00000000" w14:paraId="000000CE">
      <w:pPr>
        <w:numPr>
          <w:ilvl w:val="0"/>
          <w:numId w:val="6"/>
        </w:numPr>
        <w:spacing w:after="480" w:before="0" w:beforeAutospacing="0" w:lineRule="auto"/>
        <w:ind w:left="720" w:hanging="360"/>
      </w:pPr>
      <w:r w:rsidDel="00000000" w:rsidR="00000000" w:rsidRPr="00000000">
        <w:rPr>
          <w:b w:val="1"/>
          <w:rtl w:val="0"/>
        </w:rPr>
        <w:t xml:space="preserve">Versioning:</w:t>
      </w:r>
      <w:r w:rsidDel="00000000" w:rsidR="00000000" w:rsidRPr="00000000">
        <w:rPr>
          <w:rtl w:val="0"/>
        </w:rPr>
        <w:t xml:space="preserve"> If this were an update, the internal version code of the AAB must be confirmed as greater than the current production version.  </w:t>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2hhlx8p4ixks" w:id="37"/>
      <w:bookmarkEnd w:id="37"/>
      <w:r w:rsidDel="00000000" w:rsidR="00000000" w:rsidRPr="00000000">
        <w:rPr>
          <w:b w:val="1"/>
          <w:color w:val="000000"/>
          <w:sz w:val="22"/>
          <w:szCs w:val="22"/>
          <w:rtl w:val="0"/>
        </w:rPr>
        <w:t xml:space="preserve">8.2. Rollout Strategy: Staged vs. Full Launch</w:t>
      </w:r>
    </w:p>
    <w:p w:rsidR="00000000" w:rsidDel="00000000" w:rsidP="00000000" w:rsidRDefault="00000000" w:rsidRPr="00000000" w14:paraId="000000D0">
      <w:pPr>
        <w:spacing w:after="240" w:before="240" w:lineRule="auto"/>
        <w:rPr/>
      </w:pPr>
      <w:r w:rsidDel="00000000" w:rsidR="00000000" w:rsidRPr="00000000">
        <w:rPr>
          <w:rtl w:val="0"/>
        </w:rPr>
        <w:t xml:space="preserve">The developer must decide on the distribution methodology for the first public release:</w:t>
      </w:r>
    </w:p>
    <w:p w:rsidR="00000000" w:rsidDel="00000000" w:rsidP="00000000" w:rsidRDefault="00000000" w:rsidRPr="00000000" w14:paraId="000000D1">
      <w:pPr>
        <w:numPr>
          <w:ilvl w:val="0"/>
          <w:numId w:val="5"/>
        </w:numPr>
        <w:spacing w:after="0" w:afterAutospacing="0" w:before="480" w:lineRule="auto"/>
        <w:ind w:left="720" w:hanging="360"/>
      </w:pPr>
      <w:r w:rsidDel="00000000" w:rsidR="00000000" w:rsidRPr="00000000">
        <w:rPr>
          <w:b w:val="1"/>
          <w:rtl w:val="0"/>
        </w:rPr>
        <w:t xml:space="preserve">100% Rollout (Recommended for First Launch):</w:t>
      </w:r>
      <w:r w:rsidDel="00000000" w:rsidR="00000000" w:rsidRPr="00000000">
        <w:rPr>
          <w:rtl w:val="0"/>
        </w:rPr>
        <w:t xml:space="preserve"> After satisfying the mandatory closed testing, many developers opt for an immediate 100% rollout. This makes the app available to the entire target audience instantly.  </w:t>
      </w:r>
    </w:p>
    <w:p w:rsidR="00000000" w:rsidDel="00000000" w:rsidP="00000000" w:rsidRDefault="00000000" w:rsidRPr="00000000" w14:paraId="000000D2">
      <w:pPr>
        <w:numPr>
          <w:ilvl w:val="0"/>
          <w:numId w:val="5"/>
        </w:numPr>
        <w:spacing w:after="480" w:before="0" w:beforeAutospacing="0" w:lineRule="auto"/>
        <w:ind w:left="720" w:hanging="360"/>
      </w:pPr>
      <w:r w:rsidDel="00000000" w:rsidR="00000000" w:rsidRPr="00000000">
        <w:rPr>
          <w:b w:val="1"/>
          <w:rtl w:val="0"/>
        </w:rPr>
        <w:t xml:space="preserve">Staged Rollout (Recommended for Updates):</w:t>
      </w:r>
      <w:r w:rsidDel="00000000" w:rsidR="00000000" w:rsidRPr="00000000">
        <w:rPr>
          <w:rtl w:val="0"/>
        </w:rPr>
        <w:t xml:space="preserve"> Staged rollouts are typically used for future updates to minimize risk. The developer selects a small initial percentage (e.g., 5% or 10%) of users who will receive the update first. This limited exposure acts as an insurance policy, allowing the developer to monitor performance and user feedback via Android Vitals before committing to a wider distribution.  </w:t>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o8wy18lf89kf" w:id="38"/>
      <w:bookmarkEnd w:id="38"/>
      <w:r w:rsidDel="00000000" w:rsidR="00000000" w:rsidRPr="00000000">
        <w:rPr>
          <w:b w:val="1"/>
          <w:color w:val="000000"/>
          <w:sz w:val="22"/>
          <w:szCs w:val="22"/>
          <w:rtl w:val="0"/>
        </w:rPr>
        <w:t xml:space="preserve">8.3. Submitting for Review</w:t>
      </w:r>
    </w:p>
    <w:p w:rsidR="00000000" w:rsidDel="00000000" w:rsidP="00000000" w:rsidRDefault="00000000" w:rsidRPr="00000000" w14:paraId="000000D4">
      <w:pPr>
        <w:spacing w:after="240" w:before="240" w:lineRule="auto"/>
        <w:rPr/>
      </w:pPr>
      <w:r w:rsidDel="00000000" w:rsidR="00000000" w:rsidRPr="00000000">
        <w:rPr>
          <w:rtl w:val="0"/>
        </w:rPr>
        <w:t xml:space="preserve">After confirming all release details and selecting the rollout percentage, the developer selects </w:t>
      </w:r>
      <w:r w:rsidDel="00000000" w:rsidR="00000000" w:rsidRPr="00000000">
        <w:rPr>
          <w:b w:val="1"/>
          <w:rtl w:val="0"/>
        </w:rPr>
        <w:t xml:space="preserve">Start rollout</w:t>
      </w:r>
      <w:r w:rsidDel="00000000" w:rsidR="00000000" w:rsidRPr="00000000">
        <w:rPr>
          <w:rtl w:val="0"/>
        </w:rPr>
        <w:t xml:space="preserve">. The application is then submitted to Google for internal policy and technical review. Review times can vary but typically take several days. The developer must factor this waiting period into any external marketing plans.  </w:t>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sb9r66m77kzu" w:id="39"/>
      <w:bookmarkEnd w:id="39"/>
      <w:r w:rsidDel="00000000" w:rsidR="00000000" w:rsidRPr="00000000">
        <w:rPr>
          <w:b w:val="1"/>
          <w:sz w:val="34"/>
          <w:szCs w:val="34"/>
          <w:rtl w:val="0"/>
        </w:rPr>
        <w:t xml:space="preserve">VII. Post-Launch: Monitoring and Updates</w:t>
      </w:r>
    </w:p>
    <w:p w:rsidR="00000000" w:rsidDel="00000000" w:rsidP="00000000" w:rsidRDefault="00000000" w:rsidRPr="00000000" w14:paraId="000000D6">
      <w:pPr>
        <w:spacing w:after="240" w:before="240" w:lineRule="auto"/>
        <w:rPr/>
      </w:pPr>
      <w:r w:rsidDel="00000000" w:rsidR="00000000" w:rsidRPr="00000000">
        <w:rPr>
          <w:rtl w:val="0"/>
        </w:rPr>
        <w:t xml:space="preserve">Publishing an application is a continuous process that involves monitoring app health and managing future updates effectively.</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fpnju3df2te8" w:id="40"/>
      <w:bookmarkEnd w:id="40"/>
      <w:r w:rsidDel="00000000" w:rsidR="00000000" w:rsidRPr="00000000">
        <w:rPr>
          <w:b w:val="1"/>
          <w:color w:val="000000"/>
          <w:sz w:val="26"/>
          <w:szCs w:val="26"/>
          <w:rtl w:val="0"/>
        </w:rPr>
        <w:t xml:space="preserve">Chapter 9: App Health and Continuous Improvement</w:t>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xr8sesk5w16" w:id="41"/>
      <w:bookmarkEnd w:id="41"/>
      <w:r w:rsidDel="00000000" w:rsidR="00000000" w:rsidRPr="00000000">
        <w:rPr>
          <w:b w:val="1"/>
          <w:color w:val="000000"/>
          <w:sz w:val="22"/>
          <w:szCs w:val="22"/>
          <w:rtl w:val="0"/>
        </w:rPr>
        <w:t xml:space="preserve">9.1. Monitoring Technical Quality with Android Vitals</w:t>
      </w:r>
    </w:p>
    <w:p w:rsidR="00000000" w:rsidDel="00000000" w:rsidP="00000000" w:rsidRDefault="00000000" w:rsidRPr="00000000" w14:paraId="000000D9">
      <w:pPr>
        <w:spacing w:after="240" w:before="240" w:lineRule="auto"/>
        <w:rPr/>
      </w:pPr>
      <w:r w:rsidDel="00000000" w:rsidR="00000000" w:rsidRPr="00000000">
        <w:rPr>
          <w:rtl w:val="0"/>
        </w:rPr>
        <w:t xml:space="preserve">Once the app is live, the developer gains access to Android Vitals, a powerful built-in tool within the Play Console designed to provide a comprehensive understanding of the app's stability and technical performance.  </w:t>
      </w:r>
    </w:p>
    <w:p w:rsidR="00000000" w:rsidDel="00000000" w:rsidP="00000000" w:rsidRDefault="00000000" w:rsidRPr="00000000" w14:paraId="000000DA">
      <w:pPr>
        <w:spacing w:after="240" w:before="240" w:lineRule="auto"/>
        <w:rPr/>
      </w:pPr>
      <w:r w:rsidDel="00000000" w:rsidR="00000000" w:rsidRPr="00000000">
        <w:rPr>
          <w:rtl w:val="0"/>
        </w:rPr>
        <w:t xml:space="preserve">Android Vitals tracks crucial metrics such as user-perceived crashes and ANR (Application Not Responding) rates. The data provided includes context such as stack traces and device information to aid in debugging. It is important to note that Android Vitals data is only collected from certified devices and users who have explicitly agreed to share data, and the data is always aggregated to maintain anonymity. Furthermore, Vitals calculates issue rates based on Daily Active Users, which may result in different figures compared to third-party crash reporting tools (like Firebase Crashlytics, which calculates rates per app session).  </w:t>
      </w:r>
    </w:p>
    <w:p w:rsidR="00000000" w:rsidDel="00000000" w:rsidP="00000000" w:rsidRDefault="00000000" w:rsidRPr="00000000" w14:paraId="000000DB">
      <w:pPr>
        <w:spacing w:after="240" w:before="240" w:lineRule="auto"/>
        <w:rPr/>
      </w:pPr>
      <w:r w:rsidDel="00000000" w:rsidR="00000000" w:rsidRPr="00000000">
        <w:rPr>
          <w:rtl w:val="0"/>
        </w:rPr>
        <w:t xml:space="preserve">For releases and updates, particularly when using a staged rollout, Android Vitals is the primary means of technical verification. The developer should launch a small staged rollout (e.g., 5%) and then monitor Vitals for any increase in crash rates before proceeding to expand the rollout to 100%. This integrates the rollout strategy with data-driven quality control.  </w:t>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bl1hfwqou8n" w:id="42"/>
      <w:bookmarkEnd w:id="42"/>
      <w:r w:rsidDel="00000000" w:rsidR="00000000" w:rsidRPr="00000000">
        <w:rPr>
          <w:b w:val="1"/>
          <w:color w:val="000000"/>
          <w:sz w:val="22"/>
          <w:szCs w:val="22"/>
          <w:rtl w:val="0"/>
        </w:rPr>
        <w:t xml:space="preserve">9.2. Preparing and Submitting Your First Update</w:t>
      </w:r>
    </w:p>
    <w:p w:rsidR="00000000" w:rsidDel="00000000" w:rsidP="00000000" w:rsidRDefault="00000000" w:rsidRPr="00000000" w14:paraId="000000DD">
      <w:pPr>
        <w:spacing w:after="240" w:before="240" w:lineRule="auto"/>
        <w:rPr/>
      </w:pPr>
      <w:r w:rsidDel="00000000" w:rsidR="00000000" w:rsidRPr="00000000">
        <w:rPr>
          <w:rtl w:val="0"/>
        </w:rPr>
        <w:t xml:space="preserve">Managing updates is relatively straightforward, provided the developer respects the three strict requirements for subsequent releases :  </w:t>
      </w:r>
    </w:p>
    <w:p w:rsidR="00000000" w:rsidDel="00000000" w:rsidP="00000000" w:rsidRDefault="00000000" w:rsidRPr="00000000" w14:paraId="000000DE">
      <w:pPr>
        <w:numPr>
          <w:ilvl w:val="0"/>
          <w:numId w:val="2"/>
        </w:numPr>
        <w:spacing w:after="0" w:afterAutospacing="0" w:before="480" w:lineRule="auto"/>
        <w:ind w:left="720" w:hanging="360"/>
      </w:pPr>
      <w:r w:rsidDel="00000000" w:rsidR="00000000" w:rsidRPr="00000000">
        <w:rPr>
          <w:b w:val="1"/>
          <w:rtl w:val="0"/>
        </w:rPr>
        <w:t xml:space="preserve">Package Name:</w:t>
      </w:r>
      <w:r w:rsidDel="00000000" w:rsidR="00000000" w:rsidRPr="00000000">
        <w:rPr>
          <w:rtl w:val="0"/>
        </w:rPr>
        <w:t xml:space="preserve"> The package name of the updated App Bundle </w:t>
      </w:r>
      <w:r w:rsidDel="00000000" w:rsidR="00000000" w:rsidRPr="00000000">
        <w:rPr>
          <w:b w:val="1"/>
          <w:rtl w:val="0"/>
        </w:rPr>
        <w:t xml:space="preserve">must be identical</w:t>
      </w:r>
      <w:r w:rsidDel="00000000" w:rsidR="00000000" w:rsidRPr="00000000">
        <w:rPr>
          <w:rtl w:val="0"/>
        </w:rPr>
        <w:t xml:space="preserve"> to the current production version.  </w:t>
      </w:r>
    </w:p>
    <w:p w:rsidR="00000000" w:rsidDel="00000000" w:rsidP="00000000" w:rsidRDefault="00000000" w:rsidRPr="00000000" w14:paraId="000000DF">
      <w:pPr>
        <w:numPr>
          <w:ilvl w:val="0"/>
          <w:numId w:val="2"/>
        </w:numPr>
        <w:spacing w:after="0" w:afterAutospacing="0" w:before="0" w:beforeAutospacing="0" w:lineRule="auto"/>
        <w:ind w:left="720" w:hanging="360"/>
      </w:pPr>
      <w:r w:rsidDel="00000000" w:rsidR="00000000" w:rsidRPr="00000000">
        <w:rPr>
          <w:b w:val="1"/>
          <w:rtl w:val="0"/>
        </w:rPr>
        <w:t xml:space="preserve">Version Code:</w:t>
      </w:r>
      <w:r w:rsidDel="00000000" w:rsidR="00000000" w:rsidRPr="00000000">
        <w:rPr>
          <w:rtl w:val="0"/>
        </w:rPr>
        <w:t xml:space="preserve"> The internal version code (a positive integer) </w:t>
      </w:r>
      <w:r w:rsidDel="00000000" w:rsidR="00000000" w:rsidRPr="00000000">
        <w:rPr>
          <w:b w:val="1"/>
          <w:rtl w:val="0"/>
        </w:rPr>
        <w:t xml:space="preserve">must be greater</w:t>
      </w:r>
      <w:r w:rsidDel="00000000" w:rsidR="00000000" w:rsidRPr="00000000">
        <w:rPr>
          <w:rtl w:val="0"/>
        </w:rPr>
        <w:t xml:space="preserve"> than the version code of the currently published release.  </w:t>
      </w:r>
    </w:p>
    <w:p w:rsidR="00000000" w:rsidDel="00000000" w:rsidP="00000000" w:rsidRDefault="00000000" w:rsidRPr="00000000" w14:paraId="000000E0">
      <w:pPr>
        <w:numPr>
          <w:ilvl w:val="0"/>
          <w:numId w:val="2"/>
        </w:numPr>
        <w:spacing w:after="480" w:before="0" w:beforeAutospacing="0" w:lineRule="auto"/>
        <w:ind w:left="720" w:hanging="360"/>
      </w:pPr>
      <w:r w:rsidDel="00000000" w:rsidR="00000000" w:rsidRPr="00000000">
        <w:rPr>
          <w:b w:val="1"/>
          <w:rtl w:val="0"/>
        </w:rPr>
        <w:t xml:space="preserve">Signature:</w:t>
      </w:r>
      <w:r w:rsidDel="00000000" w:rsidR="00000000" w:rsidRPr="00000000">
        <w:rPr>
          <w:rtl w:val="0"/>
        </w:rPr>
        <w:t xml:space="preserve"> The updated AAB </w:t>
      </w:r>
      <w:r w:rsidDel="00000000" w:rsidR="00000000" w:rsidRPr="00000000">
        <w:rPr>
          <w:b w:val="1"/>
          <w:rtl w:val="0"/>
        </w:rPr>
        <w:t xml:space="preserve">must be signed with the same upload signature</w:t>
      </w:r>
      <w:r w:rsidDel="00000000" w:rsidR="00000000" w:rsidRPr="00000000">
        <w:rPr>
          <w:rtl w:val="0"/>
        </w:rPr>
        <w:t xml:space="preserve"> that was used for the previous version.  </w:t>
      </w:r>
    </w:p>
    <w:p w:rsidR="00000000" w:rsidDel="00000000" w:rsidP="00000000" w:rsidRDefault="00000000" w:rsidRPr="00000000" w14:paraId="000000E1">
      <w:pPr>
        <w:spacing w:after="240" w:before="240" w:lineRule="auto"/>
        <w:rPr/>
      </w:pPr>
      <w:r w:rsidDel="00000000" w:rsidR="00000000" w:rsidRPr="00000000">
        <w:rPr>
          <w:rtl w:val="0"/>
        </w:rPr>
        <w:t xml:space="preserve">These technical requirements underscore the permanent value of the keystore generated in Chapter 2. If the keystore is lost or corrupted, the developer will be unable to sign updates with the required signature, effectively abandoning the application on the Play Store.</w:t>
      </w:r>
    </w:p>
    <w:p w:rsidR="00000000" w:rsidDel="00000000" w:rsidP="00000000" w:rsidRDefault="00000000" w:rsidRPr="00000000" w14:paraId="000000E2">
      <w:pPr>
        <w:spacing w:after="240" w:before="240" w:lineRule="auto"/>
        <w:rPr/>
      </w:pPr>
      <w:r w:rsidDel="00000000" w:rsidR="00000000" w:rsidRPr="00000000">
        <w:rPr>
          <w:rtl w:val="0"/>
        </w:rPr>
        <w:t xml:space="preserve">The update process involves generating a new signed AAB, navigating back to the Production track in the Play Console, creating a new release, and uploading the AAB. Developers can use the managed publishing feature to control exactly when the update goes live, aligning the release with any external marketing or ad campaigns.  </w:t>
      </w:r>
    </w:p>
    <w:p w:rsidR="00000000" w:rsidDel="00000000" w:rsidP="00000000" w:rsidRDefault="00000000" w:rsidRPr="00000000" w14:paraId="000000E3">
      <w:pPr>
        <w:pStyle w:val="Heading2"/>
        <w:keepNext w:val="0"/>
        <w:keepLines w:val="0"/>
        <w:spacing w:after="80" w:lineRule="auto"/>
        <w:rPr>
          <w:b w:val="1"/>
          <w:sz w:val="34"/>
          <w:szCs w:val="34"/>
        </w:rPr>
      </w:pPr>
      <w:bookmarkStart w:colFirst="0" w:colLast="0" w:name="_d1v9gcxku71i" w:id="43"/>
      <w:bookmarkEnd w:id="43"/>
      <w:r w:rsidDel="00000000" w:rsidR="00000000" w:rsidRPr="00000000">
        <w:rPr>
          <w:b w:val="1"/>
          <w:sz w:val="34"/>
          <w:szCs w:val="34"/>
          <w:rtl w:val="0"/>
        </w:rPr>
        <w:t xml:space="preserve">Conclusion and Recommendations</w:t>
      </w:r>
    </w:p>
    <w:p w:rsidR="00000000" w:rsidDel="00000000" w:rsidP="00000000" w:rsidRDefault="00000000" w:rsidRPr="00000000" w14:paraId="000000E4">
      <w:pPr>
        <w:spacing w:after="240" w:before="240" w:lineRule="auto"/>
        <w:rPr/>
      </w:pPr>
      <w:r w:rsidDel="00000000" w:rsidR="00000000" w:rsidRPr="00000000">
        <w:rPr>
          <w:rtl w:val="0"/>
        </w:rPr>
        <w:t xml:space="preserve">The process of publishing a first application on the Google Play Store is governed equally by technical readiness (Target API 35, AAB generation) and administrative compliance (mandatory forms, policy declarations).</w:t>
      </w:r>
    </w:p>
    <w:p w:rsidR="00000000" w:rsidDel="00000000" w:rsidP="00000000" w:rsidRDefault="00000000" w:rsidRPr="00000000" w14:paraId="000000E5">
      <w:pPr>
        <w:spacing w:after="240" w:before="240" w:lineRule="auto"/>
        <w:rPr/>
      </w:pPr>
      <w:r w:rsidDel="00000000" w:rsidR="00000000" w:rsidRPr="00000000">
        <w:rPr>
          <w:rtl w:val="0"/>
        </w:rPr>
        <w:t xml:space="preserve">For a beginner launching a free, AdMob-supported application, the key challenges are not financial—the cost is a low one-time $25 fee with no recurring commissions on the free app distribution—but rather regulatory. The developer's success is defined by their ability to navigate the mandatory compliance gates:</w:t>
      </w:r>
    </w:p>
    <w:p w:rsidR="00000000" w:rsidDel="00000000" w:rsidP="00000000" w:rsidRDefault="00000000" w:rsidRPr="00000000" w14:paraId="000000E6">
      <w:pPr>
        <w:numPr>
          <w:ilvl w:val="0"/>
          <w:numId w:val="11"/>
        </w:numPr>
        <w:spacing w:after="0" w:afterAutospacing="0" w:before="240" w:lineRule="auto"/>
        <w:ind w:left="720" w:hanging="360"/>
      </w:pPr>
      <w:r w:rsidDel="00000000" w:rsidR="00000000" w:rsidRPr="00000000">
        <w:rPr>
          <w:b w:val="1"/>
          <w:rtl w:val="0"/>
        </w:rPr>
        <w:t xml:space="preserve">Account Security:</w:t>
      </w:r>
      <w:r w:rsidDel="00000000" w:rsidR="00000000" w:rsidRPr="00000000">
        <w:rPr>
          <w:rtl w:val="0"/>
        </w:rPr>
        <w:t xml:space="preserve"> Immediately implement risk mitigation by establishing a separate Google Account for publishing activities.</w:t>
      </w:r>
    </w:p>
    <w:p w:rsidR="00000000" w:rsidDel="00000000" w:rsidP="00000000" w:rsidRDefault="00000000" w:rsidRPr="00000000" w14:paraId="000000E7">
      <w:pPr>
        <w:numPr>
          <w:ilvl w:val="0"/>
          <w:numId w:val="11"/>
        </w:numPr>
        <w:spacing w:after="0" w:afterAutospacing="0" w:before="0" w:beforeAutospacing="0" w:lineRule="auto"/>
        <w:ind w:left="720" w:hanging="360"/>
      </w:pPr>
      <w:r w:rsidDel="00000000" w:rsidR="00000000" w:rsidRPr="00000000">
        <w:rPr>
          <w:b w:val="1"/>
          <w:rtl w:val="0"/>
        </w:rPr>
        <w:t xml:space="preserve">API Compliance:</w:t>
      </w:r>
      <w:r w:rsidDel="00000000" w:rsidR="00000000" w:rsidRPr="00000000">
        <w:rPr>
          <w:rtl w:val="0"/>
        </w:rPr>
        <w:t xml:space="preserve"> Ensure the application targets Android 15 (API level 35) or higher by August 31, 2025, to guarantee maximum market availability.</w:t>
      </w:r>
    </w:p>
    <w:p w:rsidR="00000000" w:rsidDel="00000000" w:rsidP="00000000" w:rsidRDefault="00000000" w:rsidRPr="00000000" w14:paraId="000000E8">
      <w:pPr>
        <w:numPr>
          <w:ilvl w:val="0"/>
          <w:numId w:val="11"/>
        </w:numPr>
        <w:spacing w:after="0" w:afterAutospacing="0" w:before="0" w:beforeAutospacing="0" w:lineRule="auto"/>
        <w:ind w:left="720" w:hanging="360"/>
      </w:pPr>
      <w:r w:rsidDel="00000000" w:rsidR="00000000" w:rsidRPr="00000000">
        <w:rPr>
          <w:b w:val="1"/>
          <w:rtl w:val="0"/>
        </w:rPr>
        <w:t xml:space="preserve">Legal Compliance:</w:t>
      </w:r>
      <w:r w:rsidDel="00000000" w:rsidR="00000000" w:rsidRPr="00000000">
        <w:rPr>
          <w:rtl w:val="0"/>
        </w:rPr>
        <w:t xml:space="preserve"> Secure a hosted Privacy Policy and use the specific data collected by the Google Mobile Ads SDK (IP address, Device IDs, Interactions, Diagnostics) to accurately fill out the Data Safety form.</w:t>
      </w:r>
    </w:p>
    <w:p w:rsidR="00000000" w:rsidDel="00000000" w:rsidP="00000000" w:rsidRDefault="00000000" w:rsidRPr="00000000" w14:paraId="000000E9">
      <w:pPr>
        <w:numPr>
          <w:ilvl w:val="0"/>
          <w:numId w:val="11"/>
        </w:numPr>
        <w:spacing w:after="0" w:afterAutospacing="0" w:before="0" w:beforeAutospacing="0" w:lineRule="auto"/>
        <w:ind w:left="720" w:hanging="360"/>
      </w:pPr>
      <w:r w:rsidDel="00000000" w:rsidR="00000000" w:rsidRPr="00000000">
        <w:rPr>
          <w:b w:val="1"/>
          <w:rtl w:val="0"/>
        </w:rPr>
        <w:t xml:space="preserve">Audience Restriction:</w:t>
      </w:r>
      <w:r w:rsidDel="00000000" w:rsidR="00000000" w:rsidRPr="00000000">
        <w:rPr>
          <w:rtl w:val="0"/>
        </w:rPr>
        <w:t xml:space="preserve"> Crucially, declare the target audience as </w:t>
      </w:r>
      <w:r w:rsidDel="00000000" w:rsidR="00000000" w:rsidRPr="00000000">
        <w:rPr>
          <w:b w:val="1"/>
          <w:rtl w:val="0"/>
        </w:rPr>
        <w:t xml:space="preserve">Ages 13 and up</w:t>
      </w:r>
      <w:r w:rsidDel="00000000" w:rsidR="00000000" w:rsidRPr="00000000">
        <w:rPr>
          <w:rtl w:val="0"/>
        </w:rPr>
        <w:t xml:space="preserve"> and confirm the app does not appeal to children, preventing entanglement with the complex Families policies inherent to using standard ad identifiers.</w:t>
      </w:r>
    </w:p>
    <w:p w:rsidR="00000000" w:rsidDel="00000000" w:rsidP="00000000" w:rsidRDefault="00000000" w:rsidRPr="00000000" w14:paraId="000000EA">
      <w:pPr>
        <w:numPr>
          <w:ilvl w:val="0"/>
          <w:numId w:val="11"/>
        </w:numPr>
        <w:spacing w:after="0" w:afterAutospacing="0" w:before="0" w:beforeAutospacing="0" w:lineRule="auto"/>
        <w:ind w:left="720" w:hanging="360"/>
      </w:pPr>
      <w:r w:rsidDel="00000000" w:rsidR="00000000" w:rsidRPr="00000000">
        <w:rPr>
          <w:b w:val="1"/>
          <w:rtl w:val="0"/>
        </w:rPr>
        <w:t xml:space="preserve">Mandatory Delay:</w:t>
      </w:r>
      <w:r w:rsidDel="00000000" w:rsidR="00000000" w:rsidRPr="00000000">
        <w:rPr>
          <w:rtl w:val="0"/>
        </w:rPr>
        <w:t xml:space="preserve"> Plan for the </w:t>
      </w:r>
      <w:r w:rsidDel="00000000" w:rsidR="00000000" w:rsidRPr="00000000">
        <w:rPr>
          <w:b w:val="1"/>
          <w:rtl w:val="0"/>
        </w:rPr>
        <w:t xml:space="preserve">14-day minimum delay</w:t>
      </w:r>
      <w:r w:rsidDel="00000000" w:rsidR="00000000" w:rsidRPr="00000000">
        <w:rPr>
          <w:rtl w:val="0"/>
        </w:rPr>
        <w:t xml:space="preserve"> imposed by the 12/14 mandatory closed testing rule for new personal accounts, making tester recruitment a primary logistical priority.</w:t>
      </w:r>
    </w:p>
    <w:p w:rsidR="00000000" w:rsidDel="00000000" w:rsidP="00000000" w:rsidRDefault="00000000" w:rsidRPr="00000000" w14:paraId="000000EB">
      <w:pPr>
        <w:numPr>
          <w:ilvl w:val="0"/>
          <w:numId w:val="11"/>
        </w:numPr>
        <w:spacing w:after="240" w:before="0" w:beforeAutospacing="0" w:lineRule="auto"/>
        <w:ind w:left="720" w:hanging="360"/>
      </w:pPr>
      <w:r w:rsidDel="00000000" w:rsidR="00000000" w:rsidRPr="00000000">
        <w:rPr>
          <w:b w:val="1"/>
          <w:rtl w:val="0"/>
        </w:rPr>
        <w:t xml:space="preserve">Keystore Permanence:</w:t>
      </w:r>
      <w:r w:rsidDel="00000000" w:rsidR="00000000" w:rsidRPr="00000000">
        <w:rPr>
          <w:rtl w:val="0"/>
        </w:rPr>
        <w:t xml:space="preserve"> Recognize that the Upload Keystore is the app’s permanent identity. Secure, off-site backup of this file is non-negotiable for all future maintenance and updates.</w:t>
      </w:r>
    </w:p>
    <w:p w:rsidR="00000000" w:rsidDel="00000000" w:rsidP="00000000" w:rsidRDefault="00000000" w:rsidRPr="00000000" w14:paraId="000000E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