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………..…………. Misiones,      de ………..…..……. de 20…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Sr. Federico Payes Monzón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Coordinador Responsable SIFEGA Misiones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División Calidad de Alimentos Agua y Laboratorio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Dirección de Saneamiento Ambiental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Ministerio de Salud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                         /                        D: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Por medio de la presente, nos dirigimos a Ud., para informarle que los productos: ……………………………………………………., Marcas: …………………………………………., elaborados por el Establecimiento…………………….…………………………., utilizan la misma Materia Prima y proceso de Elaboración, razón por la cual se adjunta el mismo protocolo de análisis de (Información Nutricional y/o Libre de Gluten sin TACC) para ambos productos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Sin más que agregar lo saluda a Ud. Atentamente. 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blgicry7q9x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righ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righ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Firma y Aclaración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righ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Titular de la Empresa o Director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center"/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center"/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center"/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center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center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center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center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center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center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center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center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c9211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center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PARQUE INDUSTRIAL Y DE LA INNOVACIÓN POSADAS 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- Calle 62 y 229 - Nemesio Parma</w:t>
    </w:r>
  </w:p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Celular: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3765193454 - C.P.: 3300 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  Email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: </w:t>
    </w:r>
    <w:r w:rsidDel="00000000" w:rsidR="00000000" w:rsidRPr="00000000">
      <w:rPr>
        <w:rFonts w:ascii="Roboto" w:cs="Roboto" w:eastAsia="Roboto" w:hAnsi="Roboto"/>
        <w:sz w:val="15"/>
        <w:szCs w:val="15"/>
        <w:rtl w:val="0"/>
      </w:rPr>
      <w:t xml:space="preserve">mspdivalimentoscapacitaciones@gmail.com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both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Subsecretaría de Atención Primaria y Salud Ambiental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3267075</wp:posOffset>
          </wp:positionH>
          <wp:positionV relativeFrom="paragraph">
            <wp:posOffset>-59902</wp:posOffset>
          </wp:positionV>
          <wp:extent cx="2552587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587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jc w:val="both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Dirección de Saneamiento Ambiental</w:t>
    </w:r>
  </w:p>
  <w:p w:rsidR="00000000" w:rsidDel="00000000" w:rsidP="00000000" w:rsidRDefault="00000000" w:rsidRPr="00000000" w14:paraId="00000029">
    <w:pPr>
      <w:jc w:val="both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Departamento de Saneamiento Básico</w:t>
    </w:r>
  </w:p>
  <w:p w:rsidR="00000000" w:rsidDel="00000000" w:rsidP="00000000" w:rsidRDefault="00000000" w:rsidRPr="00000000" w14:paraId="0000002A">
    <w:pPr>
      <w:jc w:val="both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66666"/>
        <w:sz w:val="18"/>
        <w:szCs w:val="18"/>
        <w:rtl w:val="0"/>
      </w:rPr>
      <w:t xml:space="preserve">DIVISIÓN DE CALIDAD DE ALIMENTOS, AGUA Y LABORATORIO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