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2321E" w14:textId="56E6AF07" w:rsidR="00873C31" w:rsidRDefault="00AD15AA" w:rsidP="00AD15AA">
      <w:pPr>
        <w:pStyle w:val="Title"/>
        <w:jc w:val="center"/>
        <w:rPr>
          <w:rFonts w:ascii="Times New Roman" w:eastAsia="Times New Roman" w:hAnsi="Times New Roman" w:cs="Times New Roman"/>
        </w:rPr>
      </w:pPr>
      <w:bookmarkStart w:id="0" w:name="_Hlk55757051"/>
      <w:r w:rsidRPr="00AD15AA">
        <w:rPr>
          <w:rFonts w:ascii="Times New Roman" w:eastAsia="Times New Roman" w:hAnsi="Times New Roman" w:cs="Times New Roman"/>
          <w:i/>
          <w:iCs/>
        </w:rPr>
        <w:t>Keiretsu</w:t>
      </w:r>
      <w:r w:rsidRPr="00AD15AA">
        <w:rPr>
          <w:rFonts w:ascii="Times New Roman" w:eastAsia="Times New Roman" w:hAnsi="Times New Roman" w:cs="Times New Roman"/>
        </w:rPr>
        <w:t xml:space="preserve"> and Economic Growth</w:t>
      </w:r>
      <w:r w:rsidR="00AB2CDD">
        <w:rPr>
          <w:rFonts w:ascii="Times New Roman" w:eastAsia="Times New Roman" w:hAnsi="Times New Roman" w:cs="Times New Roman"/>
        </w:rPr>
        <w:t xml:space="preserve"> – Group 6 </w:t>
      </w:r>
    </w:p>
    <w:p w14:paraId="0D299D99" w14:textId="67A9FD50" w:rsidR="00AD15AA" w:rsidRDefault="00AD15AA" w:rsidP="00AD15AA">
      <w:pPr>
        <w:pStyle w:val="Title"/>
        <w:rPr>
          <w:rStyle w:val="IntenseEmphasis"/>
          <w:rFonts w:ascii="Times New Roman" w:hAnsi="Times New Roman" w:cs="Times New Roman"/>
          <w:i w:val="0"/>
          <w:iCs w:val="0"/>
          <w:sz w:val="40"/>
          <w:szCs w:val="40"/>
        </w:rPr>
      </w:pPr>
      <w:r w:rsidRPr="00AD15AA">
        <w:rPr>
          <w:rStyle w:val="IntenseEmphasis"/>
          <w:rFonts w:ascii="Times New Roman" w:hAnsi="Times New Roman" w:cs="Times New Roman"/>
          <w:i w:val="0"/>
          <w:iCs w:val="0"/>
          <w:sz w:val="40"/>
          <w:szCs w:val="40"/>
        </w:rPr>
        <w:t>Contents</w:t>
      </w:r>
    </w:p>
    <w:p w14:paraId="3B92D0B8" w14:textId="570FE7DB" w:rsidR="00382C52" w:rsidRPr="00382C52" w:rsidRDefault="00382C52" w:rsidP="00382C52">
      <w:pPr>
        <w:pStyle w:val="ListParagraph"/>
        <w:numPr>
          <w:ilvl w:val="0"/>
          <w:numId w:val="20"/>
        </w:numPr>
        <w:rPr>
          <w:rFonts w:ascii="Times New Roman" w:hAnsi="Times New Roman" w:cs="Times New Roman"/>
          <w:b/>
          <w:bCs/>
          <w:sz w:val="28"/>
          <w:szCs w:val="28"/>
        </w:rPr>
      </w:pPr>
      <w:r w:rsidRPr="00382C52">
        <w:rPr>
          <w:rFonts w:ascii="Times New Roman" w:hAnsi="Times New Roman" w:cs="Times New Roman"/>
          <w:b/>
          <w:bCs/>
          <w:sz w:val="28"/>
          <w:szCs w:val="28"/>
        </w:rPr>
        <w:t>Japan and its Keiretsu</w:t>
      </w:r>
      <w:r w:rsidRPr="00382C52">
        <w:rPr>
          <w:rFonts w:ascii="Times New Roman" w:hAnsi="Times New Roman" w:cs="Times New Roman"/>
          <w:b/>
          <w:bCs/>
          <w:sz w:val="28"/>
          <w:szCs w:val="28"/>
        </w:rPr>
        <w:tab/>
      </w:r>
      <w:r w:rsidRPr="00382C52">
        <w:rPr>
          <w:rFonts w:ascii="Times New Roman" w:hAnsi="Times New Roman" w:cs="Times New Roman"/>
          <w:b/>
          <w:bCs/>
          <w:sz w:val="28"/>
          <w:szCs w:val="28"/>
        </w:rPr>
        <w:tab/>
      </w:r>
      <w:r w:rsidRPr="00382C52">
        <w:rPr>
          <w:rFonts w:ascii="Times New Roman" w:hAnsi="Times New Roman" w:cs="Times New Roman"/>
          <w:b/>
          <w:bCs/>
          <w:sz w:val="28"/>
          <w:szCs w:val="28"/>
        </w:rPr>
        <w:tab/>
      </w:r>
      <w:r w:rsidRPr="00382C52">
        <w:rPr>
          <w:rFonts w:ascii="Times New Roman" w:hAnsi="Times New Roman" w:cs="Times New Roman"/>
          <w:b/>
          <w:bCs/>
          <w:sz w:val="28"/>
          <w:szCs w:val="28"/>
        </w:rPr>
        <w:tab/>
      </w:r>
      <w:r w:rsidR="008A0423">
        <w:rPr>
          <w:rFonts w:ascii="Times New Roman" w:hAnsi="Times New Roman" w:cs="Times New Roman"/>
          <w:b/>
          <w:bCs/>
          <w:sz w:val="28"/>
          <w:szCs w:val="28"/>
        </w:rPr>
        <w:tab/>
        <w:t xml:space="preserve">   </w:t>
      </w:r>
      <w:r w:rsidRPr="00382C52">
        <w:rPr>
          <w:rFonts w:ascii="Times New Roman" w:hAnsi="Times New Roman" w:cs="Times New Roman"/>
          <w:b/>
          <w:bCs/>
          <w:sz w:val="28"/>
          <w:szCs w:val="28"/>
        </w:rPr>
        <w:t>Ankit Pandey [17MF3FP18]</w:t>
      </w:r>
    </w:p>
    <w:p w14:paraId="4CB0475E" w14:textId="4CA0961F" w:rsidR="00382C52" w:rsidRPr="00382C52" w:rsidRDefault="00382C52" w:rsidP="00382C52">
      <w:pPr>
        <w:pStyle w:val="ListParagraph"/>
        <w:numPr>
          <w:ilvl w:val="1"/>
          <w:numId w:val="20"/>
        </w:numPr>
        <w:rPr>
          <w:rFonts w:ascii="Times New Roman" w:hAnsi="Times New Roman" w:cs="Times New Roman"/>
        </w:rPr>
      </w:pPr>
      <w:r w:rsidRPr="00382C52">
        <w:rPr>
          <w:rFonts w:ascii="Times New Roman" w:hAnsi="Times New Roman" w:cs="Times New Roman"/>
        </w:rPr>
        <w:t>Timeline</w:t>
      </w:r>
    </w:p>
    <w:p w14:paraId="47AC147A" w14:textId="4ECEDA4A" w:rsidR="00382C52" w:rsidRPr="00382C52" w:rsidRDefault="00382C52" w:rsidP="00382C52">
      <w:pPr>
        <w:pStyle w:val="ListParagraph"/>
        <w:numPr>
          <w:ilvl w:val="1"/>
          <w:numId w:val="20"/>
        </w:numPr>
        <w:rPr>
          <w:rFonts w:ascii="Times New Roman" w:hAnsi="Times New Roman" w:cs="Times New Roman"/>
        </w:rPr>
      </w:pPr>
      <w:r w:rsidRPr="00382C52">
        <w:rPr>
          <w:rFonts w:ascii="Times New Roman" w:hAnsi="Times New Roman" w:cs="Times New Roman"/>
        </w:rPr>
        <w:t>Keiretsu</w:t>
      </w:r>
    </w:p>
    <w:p w14:paraId="70992425" w14:textId="5D050BEF" w:rsidR="00382C52" w:rsidRPr="00382C52" w:rsidRDefault="00382C52" w:rsidP="00382C52">
      <w:pPr>
        <w:pStyle w:val="ListParagraph"/>
        <w:numPr>
          <w:ilvl w:val="1"/>
          <w:numId w:val="20"/>
        </w:numPr>
        <w:rPr>
          <w:rFonts w:ascii="Times New Roman" w:hAnsi="Times New Roman" w:cs="Times New Roman"/>
        </w:rPr>
      </w:pPr>
      <w:r w:rsidRPr="00382C52">
        <w:rPr>
          <w:rFonts w:ascii="Times New Roman" w:hAnsi="Times New Roman" w:cs="Times New Roman"/>
        </w:rPr>
        <w:t>Keiretsu working culture</w:t>
      </w:r>
    </w:p>
    <w:p w14:paraId="61692724" w14:textId="3B5D11C9" w:rsidR="00382C52" w:rsidRPr="00382C52" w:rsidRDefault="00382C52" w:rsidP="00382C52">
      <w:pPr>
        <w:pStyle w:val="ListParagraph"/>
        <w:numPr>
          <w:ilvl w:val="1"/>
          <w:numId w:val="20"/>
        </w:numPr>
        <w:rPr>
          <w:rFonts w:ascii="Times New Roman" w:hAnsi="Times New Roman" w:cs="Times New Roman"/>
        </w:rPr>
      </w:pPr>
      <w:r w:rsidRPr="00382C52">
        <w:rPr>
          <w:rFonts w:ascii="Times New Roman" w:hAnsi="Times New Roman" w:cs="Times New Roman"/>
        </w:rPr>
        <w:t>Japanese Economy</w:t>
      </w:r>
    </w:p>
    <w:p w14:paraId="7C8023C2" w14:textId="36F997C0" w:rsidR="00382C52" w:rsidRPr="00382C52" w:rsidRDefault="00382C52" w:rsidP="00382C52">
      <w:pPr>
        <w:pStyle w:val="ListParagraph"/>
        <w:numPr>
          <w:ilvl w:val="0"/>
          <w:numId w:val="20"/>
        </w:numPr>
        <w:rPr>
          <w:rFonts w:ascii="Times New Roman" w:hAnsi="Times New Roman" w:cs="Times New Roman"/>
          <w:b/>
          <w:bCs/>
          <w:sz w:val="28"/>
          <w:szCs w:val="28"/>
        </w:rPr>
      </w:pPr>
      <w:r w:rsidRPr="00382C52">
        <w:rPr>
          <w:rFonts w:ascii="Times New Roman" w:hAnsi="Times New Roman" w:cs="Times New Roman"/>
          <w:b/>
          <w:bCs/>
          <w:sz w:val="28"/>
          <w:szCs w:val="28"/>
        </w:rPr>
        <w:t>Analysis of Japanese Cases</w:t>
      </w:r>
      <w:r w:rsidRPr="00382C52">
        <w:rPr>
          <w:rFonts w:ascii="Times New Roman" w:hAnsi="Times New Roman" w:cs="Times New Roman"/>
          <w:b/>
          <w:bCs/>
          <w:sz w:val="28"/>
          <w:szCs w:val="28"/>
        </w:rPr>
        <w:tab/>
      </w:r>
      <w:r w:rsidRPr="00382C52">
        <w:rPr>
          <w:rFonts w:ascii="Times New Roman" w:hAnsi="Times New Roman" w:cs="Times New Roman"/>
          <w:b/>
          <w:bCs/>
          <w:sz w:val="28"/>
          <w:szCs w:val="28"/>
        </w:rPr>
        <w:tab/>
      </w:r>
      <w:r w:rsidRPr="00382C52">
        <w:rPr>
          <w:rFonts w:ascii="Times New Roman" w:hAnsi="Times New Roman" w:cs="Times New Roman"/>
          <w:b/>
          <w:bCs/>
          <w:sz w:val="28"/>
          <w:szCs w:val="28"/>
        </w:rPr>
        <w:tab/>
      </w:r>
      <w:r>
        <w:rPr>
          <w:rFonts w:ascii="Times New Roman" w:hAnsi="Times New Roman" w:cs="Times New Roman"/>
          <w:b/>
          <w:bCs/>
          <w:sz w:val="28"/>
          <w:szCs w:val="28"/>
        </w:rPr>
        <w:t xml:space="preserve">      </w:t>
      </w:r>
      <w:r w:rsidRPr="00382C52">
        <w:rPr>
          <w:rFonts w:ascii="Times New Roman" w:hAnsi="Times New Roman" w:cs="Times New Roman"/>
          <w:b/>
          <w:bCs/>
          <w:sz w:val="28"/>
          <w:szCs w:val="28"/>
        </w:rPr>
        <w:t>Ashish Gokarnkar [18IM30027]</w:t>
      </w:r>
    </w:p>
    <w:p w14:paraId="49AAA0D6" w14:textId="0ADD6C97" w:rsidR="00382C52" w:rsidRPr="00382C52" w:rsidRDefault="00382C52" w:rsidP="00382C52">
      <w:pPr>
        <w:pStyle w:val="ListParagraph"/>
        <w:numPr>
          <w:ilvl w:val="1"/>
          <w:numId w:val="20"/>
        </w:numPr>
        <w:rPr>
          <w:rFonts w:ascii="Times New Roman" w:hAnsi="Times New Roman" w:cs="Times New Roman"/>
        </w:rPr>
      </w:pPr>
      <w:r w:rsidRPr="00382C52">
        <w:rPr>
          <w:rFonts w:ascii="Times New Roman" w:hAnsi="Times New Roman" w:cs="Times New Roman"/>
        </w:rPr>
        <w:t>Introduction</w:t>
      </w:r>
    </w:p>
    <w:p w14:paraId="6B9B925A" w14:textId="19EFC0A5" w:rsidR="00382C52" w:rsidRPr="00382C52" w:rsidRDefault="00382C52" w:rsidP="00382C52">
      <w:pPr>
        <w:pStyle w:val="ListParagraph"/>
        <w:numPr>
          <w:ilvl w:val="1"/>
          <w:numId w:val="20"/>
        </w:numPr>
        <w:rPr>
          <w:rFonts w:ascii="Times New Roman" w:hAnsi="Times New Roman" w:cs="Times New Roman"/>
        </w:rPr>
      </w:pPr>
      <w:r w:rsidRPr="00382C52">
        <w:rPr>
          <w:rFonts w:ascii="Times New Roman" w:hAnsi="Times New Roman" w:cs="Times New Roman"/>
        </w:rPr>
        <w:t>Case Studies</w:t>
      </w:r>
    </w:p>
    <w:p w14:paraId="1DBE2A93" w14:textId="6AD5734F" w:rsidR="00382C52" w:rsidRDefault="00382C52" w:rsidP="00382C52">
      <w:pPr>
        <w:pStyle w:val="ListParagraph"/>
        <w:numPr>
          <w:ilvl w:val="1"/>
          <w:numId w:val="20"/>
        </w:numPr>
        <w:rPr>
          <w:rFonts w:ascii="Times New Roman" w:hAnsi="Times New Roman" w:cs="Times New Roman"/>
        </w:rPr>
      </w:pPr>
      <w:r w:rsidRPr="00382C52">
        <w:rPr>
          <w:rFonts w:ascii="Times New Roman" w:hAnsi="Times New Roman" w:cs="Times New Roman"/>
        </w:rPr>
        <w:t>Generalization towards Japanese Economy</w:t>
      </w:r>
    </w:p>
    <w:p w14:paraId="19B5A0C0" w14:textId="24A6564B" w:rsidR="00AB2CDD" w:rsidRPr="00382C52" w:rsidRDefault="00AB2CDD" w:rsidP="00382C52">
      <w:pPr>
        <w:pStyle w:val="ListParagraph"/>
        <w:numPr>
          <w:ilvl w:val="1"/>
          <w:numId w:val="20"/>
        </w:numPr>
        <w:rPr>
          <w:rFonts w:ascii="Times New Roman" w:hAnsi="Times New Roman" w:cs="Times New Roman"/>
        </w:rPr>
      </w:pPr>
      <w:r>
        <w:rPr>
          <w:rFonts w:ascii="Times New Roman" w:hAnsi="Times New Roman" w:cs="Times New Roman"/>
        </w:rPr>
        <w:t>Conclusion</w:t>
      </w:r>
    </w:p>
    <w:p w14:paraId="158D303F" w14:textId="3BFBBF4C" w:rsidR="00382C52" w:rsidRPr="00382C52" w:rsidRDefault="00382C52" w:rsidP="00382C52">
      <w:pPr>
        <w:pStyle w:val="ListParagraph"/>
        <w:numPr>
          <w:ilvl w:val="0"/>
          <w:numId w:val="20"/>
        </w:numPr>
        <w:rPr>
          <w:rFonts w:ascii="Times New Roman" w:hAnsi="Times New Roman" w:cs="Times New Roman"/>
          <w:b/>
          <w:bCs/>
          <w:sz w:val="28"/>
          <w:szCs w:val="28"/>
        </w:rPr>
      </w:pPr>
      <w:r w:rsidRPr="00382C52">
        <w:rPr>
          <w:rFonts w:ascii="Times New Roman" w:hAnsi="Times New Roman" w:cs="Times New Roman"/>
          <w:b/>
          <w:bCs/>
          <w:sz w:val="28"/>
          <w:szCs w:val="28"/>
        </w:rPr>
        <w:t>Stagnation of Japanese Economic Growth</w:t>
      </w:r>
      <w:r w:rsidRPr="00382C52">
        <w:rPr>
          <w:rFonts w:ascii="Times New Roman" w:hAnsi="Times New Roman" w:cs="Times New Roman"/>
          <w:b/>
          <w:bCs/>
          <w:sz w:val="28"/>
          <w:szCs w:val="28"/>
        </w:rPr>
        <w:tab/>
      </w:r>
      <w:r>
        <w:rPr>
          <w:rFonts w:ascii="Times New Roman" w:hAnsi="Times New Roman" w:cs="Times New Roman"/>
          <w:b/>
          <w:bCs/>
          <w:sz w:val="28"/>
          <w:szCs w:val="28"/>
        </w:rPr>
        <w:t xml:space="preserve">             </w:t>
      </w:r>
      <w:proofErr w:type="spellStart"/>
      <w:r w:rsidRPr="00382C52">
        <w:rPr>
          <w:rFonts w:ascii="Times New Roman" w:hAnsi="Times New Roman" w:cs="Times New Roman"/>
          <w:b/>
          <w:bCs/>
          <w:sz w:val="28"/>
          <w:szCs w:val="28"/>
        </w:rPr>
        <w:t>Adbul</w:t>
      </w:r>
      <w:proofErr w:type="spellEnd"/>
      <w:r w:rsidRPr="00382C52">
        <w:rPr>
          <w:rFonts w:ascii="Times New Roman" w:hAnsi="Times New Roman" w:cs="Times New Roman"/>
          <w:b/>
          <w:bCs/>
          <w:sz w:val="28"/>
          <w:szCs w:val="28"/>
        </w:rPr>
        <w:t xml:space="preserve"> Ahadh [17AG3FP02]</w:t>
      </w:r>
    </w:p>
    <w:p w14:paraId="3291E2B8" w14:textId="3563F64F" w:rsidR="00382C52" w:rsidRPr="00382C52" w:rsidRDefault="00382C52" w:rsidP="00382C52">
      <w:pPr>
        <w:pStyle w:val="ListParagraph"/>
        <w:numPr>
          <w:ilvl w:val="1"/>
          <w:numId w:val="20"/>
        </w:numPr>
        <w:rPr>
          <w:rFonts w:ascii="Times New Roman" w:hAnsi="Times New Roman" w:cs="Times New Roman"/>
        </w:rPr>
      </w:pPr>
      <w:r w:rsidRPr="00382C52">
        <w:rPr>
          <w:rFonts w:ascii="Times New Roman" w:hAnsi="Times New Roman" w:cs="Times New Roman"/>
        </w:rPr>
        <w:t>Macroeconomic Performance, Policy &amp; Planning</w:t>
      </w:r>
    </w:p>
    <w:p w14:paraId="0AF34B32" w14:textId="11177351" w:rsidR="00382C52" w:rsidRPr="00382C52" w:rsidRDefault="00382C52" w:rsidP="00382C52">
      <w:pPr>
        <w:pStyle w:val="ListParagraph"/>
        <w:numPr>
          <w:ilvl w:val="1"/>
          <w:numId w:val="20"/>
        </w:numPr>
        <w:rPr>
          <w:rFonts w:ascii="Times New Roman" w:hAnsi="Times New Roman" w:cs="Times New Roman"/>
        </w:rPr>
      </w:pPr>
      <w:r w:rsidRPr="00382C52">
        <w:rPr>
          <w:rFonts w:ascii="Times New Roman" w:hAnsi="Times New Roman" w:cs="Times New Roman"/>
        </w:rPr>
        <w:t>Quality of Life</w:t>
      </w:r>
    </w:p>
    <w:p w14:paraId="1829F10A" w14:textId="53BCFF6F" w:rsidR="00B3565A" w:rsidRDefault="00382C52" w:rsidP="00863666">
      <w:pPr>
        <w:pStyle w:val="ListParagraph"/>
        <w:numPr>
          <w:ilvl w:val="1"/>
          <w:numId w:val="20"/>
        </w:numPr>
        <w:rPr>
          <w:rFonts w:ascii="Times New Roman" w:hAnsi="Times New Roman" w:cs="Times New Roman"/>
        </w:rPr>
      </w:pPr>
      <w:r w:rsidRPr="00AB2CDD">
        <w:rPr>
          <w:rFonts w:ascii="Times New Roman" w:hAnsi="Times New Roman" w:cs="Times New Roman"/>
        </w:rPr>
        <w:t>The Collapse of the Japanese Economic Miracle</w:t>
      </w:r>
    </w:p>
    <w:p w14:paraId="14A025C3" w14:textId="77777777" w:rsidR="00AB2CDD" w:rsidRPr="00AB2CDD" w:rsidRDefault="00AB2CDD" w:rsidP="00AB2CDD">
      <w:pPr>
        <w:pStyle w:val="ListParagraph"/>
        <w:ind w:left="1440"/>
        <w:rPr>
          <w:rFonts w:ascii="Times New Roman" w:hAnsi="Times New Roman" w:cs="Times New Roman"/>
        </w:rPr>
      </w:pPr>
    </w:p>
    <w:p w14:paraId="1ED390E2" w14:textId="555D0221" w:rsidR="00873C31" w:rsidRDefault="00873C31" w:rsidP="00873C31">
      <w:pPr>
        <w:pStyle w:val="Title"/>
        <w:spacing w:line="259" w:lineRule="auto"/>
        <w:rPr>
          <w:rFonts w:ascii="Times New Roman" w:hAnsi="Times New Roman" w:cs="Times New Roman"/>
          <w:i/>
          <w:iCs/>
          <w:sz w:val="40"/>
          <w:szCs w:val="40"/>
        </w:rPr>
      </w:pPr>
      <w:r>
        <w:rPr>
          <w:rFonts w:ascii="Times New Roman" w:hAnsi="Times New Roman" w:cs="Times New Roman"/>
          <w:sz w:val="40"/>
          <w:szCs w:val="40"/>
        </w:rPr>
        <w:t xml:space="preserve">Japan and its </w:t>
      </w:r>
      <w:r>
        <w:rPr>
          <w:rFonts w:ascii="Times New Roman" w:hAnsi="Times New Roman" w:cs="Times New Roman"/>
          <w:i/>
          <w:iCs/>
          <w:sz w:val="40"/>
          <w:szCs w:val="40"/>
        </w:rPr>
        <w:t>Keiretsu</w:t>
      </w:r>
    </w:p>
    <w:p w14:paraId="44B8D429" w14:textId="38D27E9B" w:rsidR="00873C31" w:rsidRPr="00CE4E07" w:rsidRDefault="00873C31" w:rsidP="00873C31">
      <w:pPr>
        <w:pStyle w:val="Heading1"/>
        <w:numPr>
          <w:ilvl w:val="0"/>
          <w:numId w:val="13"/>
        </w:numPr>
        <w:rPr>
          <w:rFonts w:ascii="Times New Roman" w:hAnsi="Times New Roman" w:cs="Times New Roman"/>
        </w:rPr>
      </w:pPr>
      <w:r w:rsidRPr="00CE4E07">
        <w:rPr>
          <w:rFonts w:ascii="Times New Roman" w:hAnsi="Times New Roman" w:cs="Times New Roman"/>
        </w:rPr>
        <w:t>Timeline</w:t>
      </w:r>
    </w:p>
    <w:p w14:paraId="7E4FDA4B" w14:textId="537BB67D" w:rsidR="00873C31" w:rsidRPr="00873C31" w:rsidRDefault="00873C31" w:rsidP="00873C31">
      <w:pPr>
        <w:jc w:val="center"/>
      </w:pPr>
      <w:r>
        <w:rPr>
          <w:noProof/>
        </w:rPr>
        <w:drawing>
          <wp:inline distT="0" distB="0" distL="0" distR="0" wp14:anchorId="4C14CEBF" wp14:editId="31F65A01">
            <wp:extent cx="4823717" cy="2317883"/>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6" cstate="print">
                      <a:extLst>
                        <a:ext uri="{28A0092B-C50C-407E-A947-70E740481C1C}">
                          <a14:useLocalDpi xmlns:a14="http://schemas.microsoft.com/office/drawing/2010/main" val="0"/>
                        </a:ext>
                      </a:extLst>
                    </a:blip>
                    <a:srcRect t="6572" b="8005"/>
                    <a:stretch/>
                  </pic:blipFill>
                  <pic:spPr bwMode="auto">
                    <a:xfrm>
                      <a:off x="0" y="0"/>
                      <a:ext cx="4828924" cy="2320385"/>
                    </a:xfrm>
                    <a:prstGeom prst="rect">
                      <a:avLst/>
                    </a:prstGeom>
                    <a:ln>
                      <a:noFill/>
                    </a:ln>
                    <a:extLst>
                      <a:ext uri="{53640926-AAD7-44D8-BBD7-CCE9431645EC}">
                        <a14:shadowObscured xmlns:a14="http://schemas.microsoft.com/office/drawing/2010/main"/>
                      </a:ext>
                    </a:extLst>
                  </pic:spPr>
                </pic:pic>
              </a:graphicData>
            </a:graphic>
          </wp:inline>
        </w:drawing>
      </w:r>
    </w:p>
    <w:p w14:paraId="39225D08" w14:textId="1955FAE9" w:rsidR="00873C31" w:rsidRPr="00873C31" w:rsidRDefault="00873C31" w:rsidP="00CE4E07">
      <w:pPr>
        <w:pStyle w:val="NormalWeb"/>
        <w:spacing w:before="0" w:beforeAutospacing="0" w:after="0" w:afterAutospacing="0" w:line="264" w:lineRule="auto"/>
        <w:jc w:val="center"/>
        <w:rPr>
          <w:b/>
          <w:bCs/>
        </w:rPr>
      </w:pPr>
      <w:r w:rsidRPr="00873C31">
        <w:rPr>
          <w:b/>
          <w:bCs/>
          <w:color w:val="000000"/>
        </w:rPr>
        <w:t>Post 1600</w:t>
      </w:r>
    </w:p>
    <w:p w14:paraId="7657D704" w14:textId="77777777" w:rsidR="00873C31" w:rsidRDefault="00873C31" w:rsidP="00CE4E07">
      <w:pPr>
        <w:pStyle w:val="NormalWeb"/>
        <w:spacing w:before="0" w:beforeAutospacing="0" w:after="0" w:afterAutospacing="0" w:line="264" w:lineRule="auto"/>
      </w:pPr>
      <w:r>
        <w:rPr>
          <w:color w:val="000000"/>
        </w:rPr>
        <w:t>Confucian values were deeply absorbed by the educational system which had always emphasized loyalty to one’s immediate superiors and the respect for the nation state. </w:t>
      </w:r>
    </w:p>
    <w:p w14:paraId="22E0AFDD" w14:textId="128780E8" w:rsidR="00873C31" w:rsidRPr="00873C31" w:rsidRDefault="00873C31" w:rsidP="00CE4E07">
      <w:pPr>
        <w:pStyle w:val="NormalWeb"/>
        <w:spacing w:before="0" w:beforeAutospacing="0" w:after="0" w:afterAutospacing="0" w:line="264" w:lineRule="auto"/>
        <w:jc w:val="center"/>
        <w:rPr>
          <w:b/>
          <w:bCs/>
        </w:rPr>
      </w:pPr>
      <w:r w:rsidRPr="00873C31">
        <w:rPr>
          <w:b/>
          <w:bCs/>
          <w:color w:val="000000"/>
        </w:rPr>
        <w:t>1860s</w:t>
      </w:r>
    </w:p>
    <w:p w14:paraId="20C76B0F" w14:textId="328656AE" w:rsidR="00873C31" w:rsidRDefault="00873C31" w:rsidP="00CE4E07">
      <w:pPr>
        <w:pStyle w:val="NormalWeb"/>
        <w:spacing w:before="0" w:beforeAutospacing="0" w:after="0" w:afterAutospacing="0" w:line="264" w:lineRule="auto"/>
      </w:pPr>
      <w:r>
        <w:rPr>
          <w:color w:val="000000"/>
        </w:rPr>
        <w:t xml:space="preserve">The earlier Samurais became salarymen and business heads. Therefore, they emphasized the Confucian values and the bushido samurai code in businesses. The principles of harmony along with loyalty was encouraged, leading to the rise of the family-based </w:t>
      </w:r>
      <w:r w:rsidRPr="00873C31">
        <w:rPr>
          <w:i/>
          <w:iCs/>
          <w:color w:val="000000"/>
        </w:rPr>
        <w:t>Keiretsu</w:t>
      </w:r>
      <w:r>
        <w:rPr>
          <w:color w:val="000000"/>
        </w:rPr>
        <w:t xml:space="preserve"> type groupism.</w:t>
      </w:r>
    </w:p>
    <w:p w14:paraId="1D62D3A7" w14:textId="736909F6" w:rsidR="00873C31" w:rsidRPr="00873C31" w:rsidRDefault="00873C31" w:rsidP="00CE4E07">
      <w:pPr>
        <w:pStyle w:val="NormalWeb"/>
        <w:spacing w:before="0" w:beforeAutospacing="0" w:after="0" w:afterAutospacing="0" w:line="264" w:lineRule="auto"/>
        <w:jc w:val="center"/>
        <w:rPr>
          <w:b/>
          <w:bCs/>
        </w:rPr>
      </w:pPr>
      <w:r w:rsidRPr="00873C31">
        <w:rPr>
          <w:b/>
          <w:bCs/>
          <w:color w:val="000000"/>
        </w:rPr>
        <w:t>1870s</w:t>
      </w:r>
    </w:p>
    <w:p w14:paraId="735E5FCB" w14:textId="4BB6D67B" w:rsidR="00873C31" w:rsidRDefault="00873C31" w:rsidP="00CE4E07">
      <w:pPr>
        <w:pStyle w:val="NormalWeb"/>
        <w:spacing w:before="0" w:beforeAutospacing="0" w:after="0" w:afterAutospacing="0" w:line="264" w:lineRule="auto"/>
      </w:pPr>
      <w:r>
        <w:rPr>
          <w:color w:val="000000"/>
        </w:rPr>
        <w:t xml:space="preserve">Meiji Restoration: The Japanese were wary of the rise of Europeans who had crumbled most of the major Asian empires. Seeing the rising need to adopt the Western technologies, Japanese students were </w:t>
      </w:r>
      <w:r>
        <w:rPr>
          <w:color w:val="000000"/>
        </w:rPr>
        <w:lastRenderedPageBreak/>
        <w:t xml:space="preserve">sent to learn and bring these practices. This was when they saw the successful branches of the Rockefeller, Carnegie and Ford groups which shaped the present-day </w:t>
      </w:r>
      <w:r w:rsidRPr="00873C31">
        <w:rPr>
          <w:i/>
          <w:iCs/>
          <w:color w:val="000000"/>
        </w:rPr>
        <w:t>Keiretsu</w:t>
      </w:r>
      <w:r>
        <w:rPr>
          <w:color w:val="000000"/>
        </w:rPr>
        <w:t>.</w:t>
      </w:r>
    </w:p>
    <w:p w14:paraId="068DDC72" w14:textId="1FB01FB9" w:rsidR="00873C31" w:rsidRPr="00873C31" w:rsidRDefault="00873C31" w:rsidP="00CE4E07">
      <w:pPr>
        <w:pStyle w:val="NormalWeb"/>
        <w:spacing w:before="0" w:beforeAutospacing="0" w:after="0" w:afterAutospacing="0" w:line="264" w:lineRule="auto"/>
        <w:jc w:val="center"/>
        <w:rPr>
          <w:b/>
          <w:bCs/>
        </w:rPr>
      </w:pPr>
      <w:r w:rsidRPr="00873C31">
        <w:rPr>
          <w:b/>
          <w:bCs/>
          <w:color w:val="000000"/>
        </w:rPr>
        <w:t>1900s</w:t>
      </w:r>
    </w:p>
    <w:p w14:paraId="0B4EB1E5" w14:textId="4D32B2BE" w:rsidR="00873C31" w:rsidRDefault="00873C31" w:rsidP="00CE4E07">
      <w:pPr>
        <w:pStyle w:val="NormalWeb"/>
        <w:spacing w:before="0" w:beforeAutospacing="0" w:after="0" w:afterAutospacing="0" w:line="264" w:lineRule="auto"/>
      </w:pPr>
      <w:r>
        <w:rPr>
          <w:color w:val="000000"/>
        </w:rPr>
        <w:t xml:space="preserve">Japanese imperialism was on rise supported by the strong economic groups called </w:t>
      </w:r>
      <w:proofErr w:type="spellStart"/>
      <w:r>
        <w:rPr>
          <w:i/>
          <w:iCs/>
          <w:color w:val="000000"/>
        </w:rPr>
        <w:t>Z</w:t>
      </w:r>
      <w:r w:rsidRPr="00873C31">
        <w:rPr>
          <w:i/>
          <w:iCs/>
          <w:color w:val="000000"/>
        </w:rPr>
        <w:t>aibatsu</w:t>
      </w:r>
      <w:r>
        <w:rPr>
          <w:color w:val="000000"/>
        </w:rPr>
        <w:t>s</w:t>
      </w:r>
      <w:proofErr w:type="spellEnd"/>
      <w:r>
        <w:rPr>
          <w:color w:val="000000"/>
        </w:rPr>
        <w:t xml:space="preserve"> (predecessors of </w:t>
      </w:r>
      <w:r w:rsidRPr="00873C31">
        <w:rPr>
          <w:i/>
          <w:iCs/>
          <w:color w:val="000000"/>
        </w:rPr>
        <w:t>Keiretsu</w:t>
      </w:r>
      <w:r>
        <w:rPr>
          <w:color w:val="000000"/>
        </w:rPr>
        <w:t>). Captured Taiwan, Korea and Manchuria were used to test the economic models before using it in Japan, helping it to adopt better economic practices.</w:t>
      </w:r>
    </w:p>
    <w:p w14:paraId="650B65AC" w14:textId="42BDD1B3" w:rsidR="00873C31" w:rsidRPr="00873C31" w:rsidRDefault="00873C31" w:rsidP="00CE4E07">
      <w:pPr>
        <w:pStyle w:val="NormalWeb"/>
        <w:spacing w:before="0" w:beforeAutospacing="0" w:after="0" w:afterAutospacing="0" w:line="264" w:lineRule="auto"/>
        <w:jc w:val="center"/>
        <w:rPr>
          <w:b/>
          <w:bCs/>
        </w:rPr>
      </w:pPr>
      <w:r w:rsidRPr="00873C31">
        <w:rPr>
          <w:b/>
          <w:bCs/>
          <w:color w:val="000000"/>
        </w:rPr>
        <w:t>1920s</w:t>
      </w:r>
    </w:p>
    <w:p w14:paraId="01485C44" w14:textId="7554E7C7" w:rsidR="00873C31" w:rsidRDefault="00873C31" w:rsidP="00CE4E07">
      <w:pPr>
        <w:pStyle w:val="NormalWeb"/>
        <w:spacing w:before="0" w:beforeAutospacing="0" w:after="0" w:afterAutospacing="0" w:line="264" w:lineRule="auto"/>
      </w:pPr>
      <w:r>
        <w:rPr>
          <w:color w:val="000000"/>
        </w:rPr>
        <w:t xml:space="preserve">The four leading firm families, or </w:t>
      </w:r>
      <w:proofErr w:type="spellStart"/>
      <w:r w:rsidRPr="00873C31">
        <w:rPr>
          <w:i/>
          <w:iCs/>
          <w:color w:val="000000"/>
        </w:rPr>
        <w:t>Zaibatsu</w:t>
      </w:r>
      <w:r>
        <w:rPr>
          <w:color w:val="000000"/>
        </w:rPr>
        <w:t>s</w:t>
      </w:r>
      <w:proofErr w:type="spellEnd"/>
      <w:r>
        <w:rPr>
          <w:color w:val="000000"/>
        </w:rPr>
        <w:t>: Mitsui, Mitsubishi, Sumitomo, and Yasuda, dominated the political and economic landscape. During World War II each of these were associated by a bank that provided them with a great stability and liquidity.</w:t>
      </w:r>
    </w:p>
    <w:p w14:paraId="50085BF1" w14:textId="0722A389" w:rsidR="00873C31" w:rsidRPr="00873C31" w:rsidRDefault="00873C31" w:rsidP="00CE4E07">
      <w:pPr>
        <w:pStyle w:val="NormalWeb"/>
        <w:spacing w:before="0" w:beforeAutospacing="0" w:after="0" w:afterAutospacing="0" w:line="264" w:lineRule="auto"/>
        <w:jc w:val="center"/>
        <w:rPr>
          <w:b/>
          <w:bCs/>
        </w:rPr>
      </w:pPr>
      <w:r w:rsidRPr="00873C31">
        <w:rPr>
          <w:b/>
          <w:bCs/>
          <w:color w:val="000000"/>
        </w:rPr>
        <w:t>Post 1960s till 1990</w:t>
      </w:r>
    </w:p>
    <w:p w14:paraId="6BBC1214" w14:textId="0222AE32" w:rsidR="00873C31" w:rsidRDefault="00873C31" w:rsidP="00CE4E07">
      <w:pPr>
        <w:pStyle w:val="NormalWeb"/>
        <w:spacing w:before="0" w:beforeAutospacing="0" w:after="0" w:afterAutospacing="0" w:line="264" w:lineRule="auto"/>
        <w:rPr>
          <w:color w:val="000000"/>
        </w:rPr>
      </w:pPr>
      <w:r>
        <w:rPr>
          <w:color w:val="000000"/>
        </w:rPr>
        <w:t xml:space="preserve">After the world wars, </w:t>
      </w:r>
      <w:proofErr w:type="spellStart"/>
      <w:r w:rsidRPr="00873C31">
        <w:rPr>
          <w:i/>
          <w:iCs/>
          <w:color w:val="000000"/>
        </w:rPr>
        <w:t>Zaibatsu</w:t>
      </w:r>
      <w:r>
        <w:rPr>
          <w:color w:val="000000"/>
        </w:rPr>
        <w:t>s</w:t>
      </w:r>
      <w:proofErr w:type="spellEnd"/>
      <w:r>
        <w:rPr>
          <w:color w:val="000000"/>
        </w:rPr>
        <w:t xml:space="preserve"> were divided to break their hold on the Japanese economy and political landscape. But to contain the rising Communism in China, they were encouraged to rejoin, leading to the present day </w:t>
      </w:r>
      <w:r w:rsidRPr="00873C31">
        <w:rPr>
          <w:i/>
          <w:iCs/>
          <w:color w:val="000000"/>
        </w:rPr>
        <w:t>Keiretsu</w:t>
      </w:r>
      <w:r>
        <w:rPr>
          <w:color w:val="000000"/>
        </w:rPr>
        <w:t xml:space="preserve">s. Yasuda took up a new name as Fuyo, the other 3 retained their names and two new </w:t>
      </w:r>
      <w:r w:rsidRPr="00873C31">
        <w:rPr>
          <w:i/>
          <w:iCs/>
          <w:color w:val="000000"/>
        </w:rPr>
        <w:t>Keiretsu</w:t>
      </w:r>
      <w:r>
        <w:rPr>
          <w:color w:val="000000"/>
        </w:rPr>
        <w:t xml:space="preserve">s emerged, Sanwa and </w:t>
      </w:r>
      <w:proofErr w:type="spellStart"/>
      <w:r>
        <w:rPr>
          <w:color w:val="000000"/>
        </w:rPr>
        <w:t>Ikkan</w:t>
      </w:r>
      <w:proofErr w:type="spellEnd"/>
      <w:r>
        <w:rPr>
          <w:color w:val="000000"/>
        </w:rPr>
        <w:t>. And this was ‘The Economic Miracle’, with their economy back to prewar levels with huge trade surpluses. </w:t>
      </w:r>
    </w:p>
    <w:p w14:paraId="5C602C0F" w14:textId="1A95115D" w:rsidR="00382C52" w:rsidRDefault="009467FF" w:rsidP="009467FF">
      <w:pPr>
        <w:pStyle w:val="Heading1"/>
        <w:rPr>
          <w:rFonts w:ascii="Times New Roman" w:hAnsi="Times New Roman" w:cs="Times New Roman"/>
        </w:rPr>
      </w:pPr>
      <w:r>
        <w:rPr>
          <w:noProof/>
        </w:rPr>
        <w:t xml:space="preserve"> </w:t>
      </w:r>
      <w:r w:rsidR="00CE4E07">
        <w:rPr>
          <w:noProof/>
        </w:rPr>
        <w:drawing>
          <wp:inline distT="0" distB="0" distL="0" distR="0" wp14:anchorId="19CEEE82" wp14:editId="1F522CB5">
            <wp:extent cx="2427436" cy="15839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rotWithShape="1">
                    <a:blip r:embed="rId7" cstate="print">
                      <a:extLst>
                        <a:ext uri="{28A0092B-C50C-407E-A947-70E740481C1C}">
                          <a14:useLocalDpi xmlns:a14="http://schemas.microsoft.com/office/drawing/2010/main" val="0"/>
                        </a:ext>
                      </a:extLst>
                    </a:blip>
                    <a:srcRect l="5940" r="7852"/>
                    <a:stretch/>
                  </pic:blipFill>
                  <pic:spPr bwMode="auto">
                    <a:xfrm>
                      <a:off x="0" y="0"/>
                      <a:ext cx="2438762" cy="1591315"/>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00382C52">
        <w:rPr>
          <w:rFonts w:eastAsia="Times New Roman"/>
          <w:noProof/>
        </w:rPr>
        <w:drawing>
          <wp:inline distT="0" distB="0" distL="0" distR="0" wp14:anchorId="0C538683" wp14:editId="5C390582">
            <wp:extent cx="3743120" cy="1858393"/>
            <wp:effectExtent l="0" t="0" r="0" b="889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rotWithShape="1">
                    <a:blip r:embed="rId8" cstate="print">
                      <a:extLst>
                        <a:ext uri="{28A0092B-C50C-407E-A947-70E740481C1C}">
                          <a14:useLocalDpi xmlns:a14="http://schemas.microsoft.com/office/drawing/2010/main" val="0"/>
                        </a:ext>
                      </a:extLst>
                    </a:blip>
                    <a:srcRect b="11739"/>
                    <a:stretch/>
                  </pic:blipFill>
                  <pic:spPr bwMode="auto">
                    <a:xfrm>
                      <a:off x="0" y="0"/>
                      <a:ext cx="3786613" cy="1879986"/>
                    </a:xfrm>
                    <a:prstGeom prst="rect">
                      <a:avLst/>
                    </a:prstGeom>
                    <a:ln>
                      <a:noFill/>
                    </a:ln>
                    <a:extLst>
                      <a:ext uri="{53640926-AAD7-44D8-BBD7-CCE9431645EC}">
                        <a14:shadowObscured xmlns:a14="http://schemas.microsoft.com/office/drawing/2010/main"/>
                      </a:ext>
                    </a:extLst>
                  </pic:spPr>
                </pic:pic>
              </a:graphicData>
            </a:graphic>
          </wp:inline>
        </w:drawing>
      </w:r>
    </w:p>
    <w:p w14:paraId="6A6629B3" w14:textId="77777777" w:rsidR="009E1B1F" w:rsidRPr="009E1B1F" w:rsidRDefault="009E1B1F" w:rsidP="009E1B1F"/>
    <w:p w14:paraId="253E5911" w14:textId="1031AA55" w:rsidR="00CE4E07" w:rsidRPr="00CE4E07" w:rsidRDefault="00CE4E07" w:rsidP="00CE4E07">
      <w:pPr>
        <w:pStyle w:val="Heading1"/>
        <w:numPr>
          <w:ilvl w:val="0"/>
          <w:numId w:val="13"/>
        </w:numPr>
        <w:rPr>
          <w:rFonts w:ascii="Times New Roman" w:hAnsi="Times New Roman" w:cs="Times New Roman"/>
        </w:rPr>
      </w:pPr>
      <w:r w:rsidRPr="00CE4E07">
        <w:rPr>
          <w:rFonts w:ascii="Times New Roman" w:hAnsi="Times New Roman" w:cs="Times New Roman"/>
        </w:rPr>
        <w:t xml:space="preserve">Keiretsu </w:t>
      </w:r>
    </w:p>
    <w:p w14:paraId="5FE2363E" w14:textId="1E7A0BA7" w:rsidR="00CE4E07" w:rsidRPr="00CE4E07" w:rsidRDefault="00CE4E07" w:rsidP="00AD15AA">
      <w:pPr>
        <w:spacing w:after="0" w:line="264" w:lineRule="auto"/>
        <w:rPr>
          <w:rFonts w:ascii="Times New Roman" w:eastAsia="Times New Roman" w:hAnsi="Times New Roman" w:cs="Times New Roman"/>
          <w:sz w:val="24"/>
          <w:szCs w:val="24"/>
        </w:rPr>
      </w:pPr>
      <w:r w:rsidRPr="00CE4E07">
        <w:rPr>
          <w:rFonts w:ascii="Times New Roman" w:eastAsia="Times New Roman" w:hAnsi="Times New Roman" w:cs="Times New Roman"/>
          <w:b/>
          <w:bCs/>
          <w:color w:val="000000"/>
          <w:sz w:val="24"/>
          <w:szCs w:val="24"/>
        </w:rPr>
        <w:t>Keiretsu</w:t>
      </w:r>
      <w:r w:rsidRPr="00CE4E07">
        <w:rPr>
          <w:rFonts w:ascii="Times New Roman" w:eastAsia="Times New Roman" w:hAnsi="Times New Roman" w:cs="Times New Roman"/>
          <w:color w:val="000000"/>
          <w:sz w:val="24"/>
          <w:szCs w:val="24"/>
        </w:rPr>
        <w:t xml:space="preserve"> refers to a business network made up of different companies which maintain close relationships and encourage crossholdings of equity stakes while remaining operationally independent. There are 2 types:</w:t>
      </w:r>
    </w:p>
    <w:p w14:paraId="0447D34D" w14:textId="77777777" w:rsidR="00CE4E07" w:rsidRPr="00CE4E07" w:rsidRDefault="00CE4E07" w:rsidP="00AD15AA">
      <w:pPr>
        <w:numPr>
          <w:ilvl w:val="0"/>
          <w:numId w:val="14"/>
        </w:numPr>
        <w:spacing w:after="0" w:line="264" w:lineRule="auto"/>
        <w:textAlignment w:val="baseline"/>
        <w:rPr>
          <w:rFonts w:ascii="Times New Roman" w:eastAsia="Times New Roman" w:hAnsi="Times New Roman" w:cs="Times New Roman"/>
          <w:color w:val="000000"/>
          <w:sz w:val="24"/>
          <w:szCs w:val="24"/>
        </w:rPr>
      </w:pPr>
      <w:r w:rsidRPr="00CE4E07">
        <w:rPr>
          <w:rFonts w:ascii="Times New Roman" w:eastAsia="Times New Roman" w:hAnsi="Times New Roman" w:cs="Times New Roman"/>
          <w:color w:val="000000"/>
          <w:sz w:val="24"/>
          <w:szCs w:val="24"/>
        </w:rPr>
        <w:t>Horizontal keiretsu is an alliance of different companies centered around a bank.</w:t>
      </w:r>
    </w:p>
    <w:p w14:paraId="6F7DCDFE" w14:textId="1943B688" w:rsidR="008C2484" w:rsidRPr="009467FF" w:rsidRDefault="00CE4E07" w:rsidP="008C2484">
      <w:pPr>
        <w:numPr>
          <w:ilvl w:val="0"/>
          <w:numId w:val="14"/>
        </w:numPr>
        <w:spacing w:after="0" w:line="264" w:lineRule="auto"/>
        <w:textAlignment w:val="baseline"/>
        <w:rPr>
          <w:rFonts w:ascii="Times New Roman" w:eastAsia="Times New Roman" w:hAnsi="Times New Roman" w:cs="Times New Roman"/>
          <w:color w:val="000000"/>
          <w:sz w:val="24"/>
          <w:szCs w:val="24"/>
        </w:rPr>
      </w:pPr>
      <w:r w:rsidRPr="00CE4E07">
        <w:rPr>
          <w:rFonts w:ascii="Times New Roman" w:eastAsia="Times New Roman" w:hAnsi="Times New Roman" w:cs="Times New Roman"/>
          <w:color w:val="000000"/>
          <w:sz w:val="24"/>
          <w:szCs w:val="24"/>
        </w:rPr>
        <w:t>Vertical keiretsu refers to manufacturers and suppliers partnering to cut costs.</w:t>
      </w:r>
    </w:p>
    <w:p w14:paraId="3E61FE90" w14:textId="0385DCCD" w:rsidR="00CE4E07" w:rsidRPr="00CE4E07" w:rsidRDefault="00CE4E07" w:rsidP="00CE4E07">
      <w:pPr>
        <w:pStyle w:val="Heading1"/>
        <w:numPr>
          <w:ilvl w:val="0"/>
          <w:numId w:val="13"/>
        </w:numPr>
        <w:spacing w:line="264" w:lineRule="auto"/>
        <w:rPr>
          <w:rFonts w:ascii="Times New Roman" w:hAnsi="Times New Roman" w:cs="Times New Roman"/>
        </w:rPr>
      </w:pPr>
      <w:r w:rsidRPr="00CE4E07">
        <w:rPr>
          <w:rFonts w:ascii="Times New Roman" w:hAnsi="Times New Roman" w:cs="Times New Roman"/>
        </w:rPr>
        <w:t>Keiretsu Working Culture</w:t>
      </w:r>
    </w:p>
    <w:p w14:paraId="1053A5CB" w14:textId="77777777" w:rsidR="00CE4E07" w:rsidRPr="00CE4E07" w:rsidRDefault="00CE4E07" w:rsidP="00CE4E07">
      <w:pPr>
        <w:spacing w:line="264" w:lineRule="auto"/>
        <w:rPr>
          <w:rFonts w:ascii="Times New Roman" w:hAnsi="Times New Roman" w:cs="Times New Roman"/>
          <w:sz w:val="24"/>
          <w:szCs w:val="24"/>
        </w:rPr>
      </w:pPr>
      <w:r w:rsidRPr="00CE4E07">
        <w:rPr>
          <w:rFonts w:ascii="Times New Roman" w:hAnsi="Times New Roman" w:cs="Times New Roman"/>
          <w:sz w:val="24"/>
          <w:szCs w:val="24"/>
        </w:rPr>
        <w:t xml:space="preserve">The foundation of the Japanese economy is its highly educated and self-driven labor. </w:t>
      </w:r>
    </w:p>
    <w:p w14:paraId="740C05E1" w14:textId="5EFBE1B1" w:rsidR="00CE4E07" w:rsidRPr="00CE4E07" w:rsidRDefault="00CE4E07" w:rsidP="00CE4E07">
      <w:pPr>
        <w:pStyle w:val="ListParagraph"/>
        <w:numPr>
          <w:ilvl w:val="0"/>
          <w:numId w:val="15"/>
        </w:numPr>
        <w:spacing w:line="264" w:lineRule="auto"/>
        <w:rPr>
          <w:rFonts w:ascii="Times New Roman" w:hAnsi="Times New Roman" w:cs="Times New Roman"/>
          <w:sz w:val="24"/>
          <w:szCs w:val="24"/>
        </w:rPr>
      </w:pPr>
      <w:r w:rsidRPr="00CE4E07">
        <w:rPr>
          <w:rFonts w:ascii="Times New Roman" w:hAnsi="Times New Roman" w:cs="Times New Roman"/>
          <w:b/>
          <w:bCs/>
          <w:sz w:val="24"/>
          <w:szCs w:val="24"/>
        </w:rPr>
        <w:t>Being worker-centric</w:t>
      </w:r>
      <w:r w:rsidRPr="00CE4E07">
        <w:rPr>
          <w:rFonts w:ascii="Times New Roman" w:hAnsi="Times New Roman" w:cs="Times New Roman"/>
          <w:sz w:val="24"/>
          <w:szCs w:val="24"/>
        </w:rPr>
        <w:t xml:space="preserve">, most of the quality improving innovations have been suggested by workers on site. The deeply embodied Confucian principles of loyalty and commitment to their respective firms are something that many other nations have tried to imbibe. </w:t>
      </w:r>
    </w:p>
    <w:p w14:paraId="0C4A7E3B" w14:textId="205A5347" w:rsidR="00CE4E07" w:rsidRPr="00CE4E07" w:rsidRDefault="00CE4E07" w:rsidP="00CE4E07">
      <w:pPr>
        <w:pStyle w:val="ListParagraph"/>
        <w:numPr>
          <w:ilvl w:val="0"/>
          <w:numId w:val="15"/>
        </w:numPr>
        <w:spacing w:line="264" w:lineRule="auto"/>
        <w:rPr>
          <w:rFonts w:ascii="Times New Roman" w:hAnsi="Times New Roman" w:cs="Times New Roman"/>
          <w:sz w:val="24"/>
          <w:szCs w:val="24"/>
        </w:rPr>
      </w:pPr>
      <w:r w:rsidRPr="00CE4E07">
        <w:rPr>
          <w:rFonts w:ascii="Times New Roman" w:hAnsi="Times New Roman" w:cs="Times New Roman"/>
          <w:b/>
          <w:bCs/>
          <w:sz w:val="24"/>
          <w:szCs w:val="24"/>
        </w:rPr>
        <w:t>Lifetime employment</w:t>
      </w:r>
      <w:r w:rsidRPr="00CE4E07">
        <w:rPr>
          <w:rFonts w:ascii="Times New Roman" w:hAnsi="Times New Roman" w:cs="Times New Roman"/>
          <w:sz w:val="24"/>
          <w:szCs w:val="24"/>
        </w:rPr>
        <w:t xml:space="preserve"> is practiced</w:t>
      </w:r>
      <w:r w:rsidR="00AD15AA">
        <w:rPr>
          <w:rFonts w:ascii="Times New Roman" w:hAnsi="Times New Roman" w:cs="Times New Roman"/>
          <w:sz w:val="24"/>
          <w:szCs w:val="24"/>
        </w:rPr>
        <w:t>,</w:t>
      </w:r>
      <w:r w:rsidRPr="00CE4E07">
        <w:rPr>
          <w:rFonts w:ascii="Times New Roman" w:hAnsi="Times New Roman" w:cs="Times New Roman"/>
          <w:sz w:val="24"/>
          <w:szCs w:val="24"/>
        </w:rPr>
        <w:t xml:space="preserve"> </w:t>
      </w:r>
      <w:r w:rsidR="00AD15AA" w:rsidRPr="00CE4E07">
        <w:rPr>
          <w:rFonts w:ascii="Times New Roman" w:hAnsi="Times New Roman" w:cs="Times New Roman"/>
          <w:sz w:val="24"/>
          <w:szCs w:val="24"/>
        </w:rPr>
        <w:t>encouraging</w:t>
      </w:r>
      <w:r w:rsidRPr="00CE4E07">
        <w:rPr>
          <w:rFonts w:ascii="Times New Roman" w:hAnsi="Times New Roman" w:cs="Times New Roman"/>
          <w:sz w:val="24"/>
          <w:szCs w:val="24"/>
        </w:rPr>
        <w:t xml:space="preserve"> loyalty and draw forth innovative practices. Even though it is limited mostly to the workforce in large firms who must retire by the age of 55 with large severance payments, Japanese workers are generally more likely to stay with one </w:t>
      </w:r>
      <w:r w:rsidRPr="00CE4E07">
        <w:rPr>
          <w:rFonts w:ascii="Times New Roman" w:hAnsi="Times New Roman" w:cs="Times New Roman"/>
          <w:sz w:val="24"/>
          <w:szCs w:val="24"/>
        </w:rPr>
        <w:lastRenderedPageBreak/>
        <w:t>company for a longer duration, even in small firms. This policy of long-term employment encourages firms to invest in the development of their workforce.</w:t>
      </w:r>
    </w:p>
    <w:p w14:paraId="20D949B8" w14:textId="65F54C99" w:rsidR="00CE4E07" w:rsidRPr="00CE4E07" w:rsidRDefault="00CE4E07" w:rsidP="00CE4E07">
      <w:pPr>
        <w:pStyle w:val="ListParagraph"/>
        <w:numPr>
          <w:ilvl w:val="0"/>
          <w:numId w:val="15"/>
        </w:numPr>
        <w:spacing w:line="264" w:lineRule="auto"/>
        <w:rPr>
          <w:rFonts w:ascii="Times New Roman" w:hAnsi="Times New Roman" w:cs="Times New Roman"/>
          <w:sz w:val="24"/>
          <w:szCs w:val="24"/>
        </w:rPr>
      </w:pPr>
      <w:r w:rsidRPr="00CE4E07">
        <w:rPr>
          <w:rFonts w:ascii="Times New Roman" w:hAnsi="Times New Roman" w:cs="Times New Roman"/>
          <w:b/>
          <w:bCs/>
          <w:sz w:val="24"/>
          <w:szCs w:val="24"/>
        </w:rPr>
        <w:t>Rotations</w:t>
      </w:r>
      <w:r w:rsidRPr="00CE4E07">
        <w:rPr>
          <w:rFonts w:ascii="Times New Roman" w:hAnsi="Times New Roman" w:cs="Times New Roman"/>
          <w:sz w:val="24"/>
          <w:szCs w:val="24"/>
        </w:rPr>
        <w:t>: To further dissuade employees from changing firms, these firms rotate the workers from job to job within the firm making them more firm-specific. Due to this, the employees know all about that firm but lack skills that are required in other firms. They are thus also more likely to get promotions in that firm rather than in other firms.</w:t>
      </w:r>
    </w:p>
    <w:p w14:paraId="4AEDD8BB" w14:textId="4D95CCCA" w:rsidR="00CE4E07" w:rsidRPr="00CE4E07" w:rsidRDefault="00CE4E07" w:rsidP="00CE4E07">
      <w:pPr>
        <w:pStyle w:val="ListParagraph"/>
        <w:numPr>
          <w:ilvl w:val="0"/>
          <w:numId w:val="15"/>
        </w:numPr>
        <w:spacing w:line="264" w:lineRule="auto"/>
        <w:rPr>
          <w:rFonts w:ascii="Times New Roman" w:hAnsi="Times New Roman" w:cs="Times New Roman"/>
          <w:sz w:val="24"/>
          <w:szCs w:val="24"/>
        </w:rPr>
      </w:pPr>
      <w:r w:rsidRPr="00CE4E07">
        <w:rPr>
          <w:rFonts w:ascii="Times New Roman" w:hAnsi="Times New Roman" w:cs="Times New Roman"/>
          <w:b/>
          <w:bCs/>
          <w:sz w:val="24"/>
          <w:szCs w:val="24"/>
        </w:rPr>
        <w:t>Seniority wages</w:t>
      </w:r>
      <w:r w:rsidRPr="00CE4E07">
        <w:rPr>
          <w:rFonts w:ascii="Times New Roman" w:hAnsi="Times New Roman" w:cs="Times New Roman"/>
          <w:sz w:val="24"/>
          <w:szCs w:val="24"/>
        </w:rPr>
        <w:t xml:space="preserve"> are awarded for the loyalty of being a lifetime employee and this practice is also consistent with the Confucian belief of showing respect for the seniors and elders. This is reflected by a steeper age-wage profile in Japan compared to others.</w:t>
      </w:r>
    </w:p>
    <w:p w14:paraId="41745879" w14:textId="44BE833D" w:rsidR="00CE4E07" w:rsidRDefault="00CE4E07" w:rsidP="00CE4E07">
      <w:pPr>
        <w:pStyle w:val="ListParagraph"/>
        <w:numPr>
          <w:ilvl w:val="0"/>
          <w:numId w:val="15"/>
        </w:numPr>
        <w:spacing w:line="264" w:lineRule="auto"/>
        <w:rPr>
          <w:rFonts w:ascii="Times New Roman" w:hAnsi="Times New Roman" w:cs="Times New Roman"/>
          <w:sz w:val="24"/>
          <w:szCs w:val="24"/>
        </w:rPr>
      </w:pPr>
      <w:r w:rsidRPr="00CE4E07">
        <w:rPr>
          <w:rFonts w:ascii="Times New Roman" w:hAnsi="Times New Roman" w:cs="Times New Roman"/>
          <w:b/>
          <w:bCs/>
          <w:sz w:val="24"/>
          <w:szCs w:val="24"/>
        </w:rPr>
        <w:t>Enterprise unions</w:t>
      </w:r>
      <w:r w:rsidRPr="00CE4E07">
        <w:rPr>
          <w:rFonts w:ascii="Times New Roman" w:hAnsi="Times New Roman" w:cs="Times New Roman"/>
          <w:sz w:val="24"/>
          <w:szCs w:val="24"/>
        </w:rPr>
        <w:t xml:space="preserve"> are heavily backed by both the management and the labor. If one commits to lifetime employment and therefore has adapted himself to become a firm-specific worker, working at several different jobs with the firm, and thus not honing a particular skill to become a specialist in that department, then it is logical to form a union negotiating directly with that specific firm. These unions have both white and blue-collar employees and are therefore responsible for the smaller wage differentials.</w:t>
      </w:r>
    </w:p>
    <w:p w14:paraId="7F91B00A" w14:textId="52873D8E" w:rsidR="00CE4E07" w:rsidRPr="009467FF" w:rsidRDefault="009467FF" w:rsidP="009467FF">
      <w:pPr>
        <w:spacing w:line="264" w:lineRule="auto"/>
        <w:rPr>
          <w:rFonts w:ascii="Times New Roman" w:hAnsi="Times New Roman" w:cs="Times New Roman"/>
          <w:sz w:val="24"/>
          <w:szCs w:val="24"/>
        </w:rPr>
      </w:pPr>
      <w:r>
        <w:rPr>
          <w:noProof/>
          <w:color w:val="000000"/>
          <w:bdr w:val="none" w:sz="0" w:space="0" w:color="auto" w:frame="1"/>
        </w:rPr>
        <w:drawing>
          <wp:inline distT="0" distB="0" distL="0" distR="0" wp14:anchorId="043671E5" wp14:editId="37BC0561">
            <wp:extent cx="2848994" cy="2131888"/>
            <wp:effectExtent l="0" t="0" r="889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1660" cy="2141366"/>
                    </a:xfrm>
                    <a:prstGeom prst="rect">
                      <a:avLst/>
                    </a:prstGeom>
                    <a:noFill/>
                    <a:ln>
                      <a:noFill/>
                    </a:ln>
                  </pic:spPr>
                </pic:pic>
              </a:graphicData>
            </a:graphic>
          </wp:inline>
        </w:drawing>
      </w:r>
      <w:r w:rsidRPr="009467FF">
        <w:rPr>
          <w:rFonts w:ascii="Times New Roman" w:eastAsia="Times New Roman" w:hAnsi="Times New Roman" w:cs="Times New Roman"/>
          <w:noProof/>
          <w:color w:val="000000"/>
          <w:sz w:val="24"/>
          <w:szCs w:val="24"/>
          <w:bdr w:val="none" w:sz="0" w:space="0" w:color="auto" w:frame="1"/>
        </w:rPr>
        <w:t xml:space="preserve"> </w:t>
      </w:r>
      <w:r w:rsidRPr="00CE4E07">
        <w:rPr>
          <w:rFonts w:ascii="Times New Roman" w:eastAsia="Times New Roman" w:hAnsi="Times New Roman" w:cs="Times New Roman"/>
          <w:noProof/>
          <w:color w:val="000000"/>
          <w:sz w:val="24"/>
          <w:szCs w:val="24"/>
          <w:bdr w:val="none" w:sz="0" w:space="0" w:color="auto" w:frame="1"/>
        </w:rPr>
        <w:drawing>
          <wp:inline distT="0" distB="0" distL="0" distR="0" wp14:anchorId="011F66D3" wp14:editId="2CB8533E">
            <wp:extent cx="3410185" cy="1862524"/>
            <wp:effectExtent l="0" t="0" r="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3239" cy="1869654"/>
                    </a:xfrm>
                    <a:prstGeom prst="rect">
                      <a:avLst/>
                    </a:prstGeom>
                    <a:noFill/>
                    <a:ln>
                      <a:noFill/>
                    </a:ln>
                  </pic:spPr>
                </pic:pic>
              </a:graphicData>
            </a:graphic>
          </wp:inline>
        </w:drawing>
      </w:r>
    </w:p>
    <w:p w14:paraId="1BBB77CE" w14:textId="3EF30708" w:rsidR="00CE4E07" w:rsidRPr="00AD15AA" w:rsidRDefault="00CE4E07" w:rsidP="00CE4E07">
      <w:pPr>
        <w:pStyle w:val="Heading1"/>
        <w:numPr>
          <w:ilvl w:val="0"/>
          <w:numId w:val="13"/>
        </w:numPr>
        <w:rPr>
          <w:rFonts w:ascii="Times New Roman" w:eastAsia="Times New Roman" w:hAnsi="Times New Roman" w:cs="Times New Roman"/>
        </w:rPr>
      </w:pPr>
      <w:r w:rsidRPr="00AD15AA">
        <w:rPr>
          <w:rFonts w:ascii="Times New Roman" w:eastAsia="Times New Roman" w:hAnsi="Times New Roman" w:cs="Times New Roman"/>
        </w:rPr>
        <w:t>Japanese Economy</w:t>
      </w:r>
    </w:p>
    <w:p w14:paraId="4A717250" w14:textId="623B2FC5" w:rsidR="00CE4E07" w:rsidRPr="00AD15AA" w:rsidRDefault="00CE4E07" w:rsidP="00AD15AA">
      <w:pPr>
        <w:pStyle w:val="ListParagraph"/>
        <w:numPr>
          <w:ilvl w:val="0"/>
          <w:numId w:val="19"/>
        </w:numPr>
        <w:spacing w:after="0" w:line="264" w:lineRule="auto"/>
        <w:textAlignment w:val="baseline"/>
        <w:rPr>
          <w:rFonts w:ascii="Times New Roman" w:eastAsia="Times New Roman" w:hAnsi="Times New Roman" w:cs="Times New Roman"/>
          <w:color w:val="000000"/>
          <w:sz w:val="24"/>
          <w:szCs w:val="24"/>
        </w:rPr>
      </w:pPr>
      <w:r w:rsidRPr="00AD15AA">
        <w:rPr>
          <w:rFonts w:ascii="Times New Roman" w:eastAsia="Times New Roman" w:hAnsi="Times New Roman" w:cs="Times New Roman"/>
          <w:color w:val="000000"/>
          <w:sz w:val="24"/>
          <w:szCs w:val="24"/>
        </w:rPr>
        <w:t xml:space="preserve">Having imbibed several of their neo-Confucian values, </w:t>
      </w:r>
      <w:r w:rsidR="00AD15AA" w:rsidRPr="00AD15AA">
        <w:rPr>
          <w:rFonts w:ascii="Times New Roman" w:eastAsia="Times New Roman" w:hAnsi="Times New Roman" w:cs="Times New Roman"/>
          <w:color w:val="000000"/>
          <w:sz w:val="24"/>
          <w:szCs w:val="24"/>
        </w:rPr>
        <w:t>Japanese</w:t>
      </w:r>
      <w:r w:rsidRPr="00AD15AA">
        <w:rPr>
          <w:rFonts w:ascii="Times New Roman" w:eastAsia="Times New Roman" w:hAnsi="Times New Roman" w:cs="Times New Roman"/>
          <w:color w:val="000000"/>
          <w:sz w:val="24"/>
          <w:szCs w:val="24"/>
        </w:rPr>
        <w:t xml:space="preserve"> economy is also referred to as a New Traditional Economy. It has served as a model for several of the Asian economies.</w:t>
      </w:r>
    </w:p>
    <w:p w14:paraId="50B6675E" w14:textId="77777777" w:rsidR="00AD15AA" w:rsidRDefault="00CE4E07" w:rsidP="00AD15AA">
      <w:pPr>
        <w:pStyle w:val="ListParagraph"/>
        <w:numPr>
          <w:ilvl w:val="0"/>
          <w:numId w:val="19"/>
        </w:numPr>
        <w:spacing w:after="0" w:line="264" w:lineRule="auto"/>
        <w:textAlignment w:val="baseline"/>
        <w:rPr>
          <w:rFonts w:ascii="Times New Roman" w:eastAsia="Times New Roman" w:hAnsi="Times New Roman" w:cs="Times New Roman"/>
          <w:color w:val="000000"/>
          <w:sz w:val="24"/>
          <w:szCs w:val="24"/>
        </w:rPr>
      </w:pPr>
      <w:r w:rsidRPr="00AD15AA">
        <w:rPr>
          <w:rFonts w:ascii="Times New Roman" w:eastAsia="Times New Roman" w:hAnsi="Times New Roman" w:cs="Times New Roman"/>
          <w:color w:val="000000"/>
          <w:sz w:val="24"/>
          <w:szCs w:val="24"/>
        </w:rPr>
        <w:t>Economies vary based on the extent of government intervention to redistribute income in the economy. It also depends on how unequal income is, to begin with. Since Japan already has an equitable distribution, the government does much less redistributing. </w:t>
      </w:r>
    </w:p>
    <w:p w14:paraId="6B4CA62F" w14:textId="376FA269" w:rsidR="00CE4E07" w:rsidRPr="00AD15AA" w:rsidRDefault="00CE4E07" w:rsidP="00AD15AA">
      <w:pPr>
        <w:pStyle w:val="ListParagraph"/>
        <w:numPr>
          <w:ilvl w:val="0"/>
          <w:numId w:val="19"/>
        </w:numPr>
        <w:spacing w:after="0" w:line="264" w:lineRule="auto"/>
        <w:textAlignment w:val="baseline"/>
        <w:rPr>
          <w:rFonts w:ascii="Times New Roman" w:eastAsia="Times New Roman" w:hAnsi="Times New Roman" w:cs="Times New Roman"/>
          <w:color w:val="000000"/>
          <w:sz w:val="24"/>
          <w:szCs w:val="24"/>
        </w:rPr>
      </w:pPr>
      <w:r w:rsidRPr="00AD15AA">
        <w:rPr>
          <w:rFonts w:ascii="Times New Roman" w:eastAsia="Times New Roman" w:hAnsi="Times New Roman" w:cs="Times New Roman"/>
          <w:color w:val="000000"/>
          <w:sz w:val="24"/>
          <w:szCs w:val="24"/>
        </w:rPr>
        <w:t xml:space="preserve">The west has a lesser concentrated economy than Japan because of the presence of strong antitrust enforcement. In Japan, even the firms that are officially independent have close relationships through the </w:t>
      </w:r>
      <w:proofErr w:type="spellStart"/>
      <w:r w:rsidRPr="00AD15AA">
        <w:rPr>
          <w:rFonts w:ascii="Times New Roman" w:eastAsia="Times New Roman" w:hAnsi="Times New Roman" w:cs="Times New Roman"/>
          <w:i/>
          <w:iCs/>
          <w:color w:val="000000"/>
          <w:sz w:val="24"/>
          <w:szCs w:val="24"/>
        </w:rPr>
        <w:t>keiretsu</w:t>
      </w:r>
      <w:r w:rsidRPr="00AD15AA">
        <w:rPr>
          <w:rFonts w:ascii="Times New Roman" w:eastAsia="Times New Roman" w:hAnsi="Times New Roman" w:cs="Times New Roman"/>
          <w:color w:val="000000"/>
          <w:sz w:val="24"/>
          <w:szCs w:val="24"/>
        </w:rPr>
        <w:t>s</w:t>
      </w:r>
      <w:proofErr w:type="spellEnd"/>
      <w:r w:rsidRPr="00AD15AA">
        <w:rPr>
          <w:rFonts w:ascii="Times New Roman" w:eastAsia="Times New Roman" w:hAnsi="Times New Roman" w:cs="Times New Roman"/>
          <w:color w:val="000000"/>
          <w:sz w:val="24"/>
          <w:szCs w:val="24"/>
        </w:rPr>
        <w:t>, making the economy more concentrated. </w:t>
      </w:r>
    </w:p>
    <w:p w14:paraId="76904B69" w14:textId="77777777" w:rsidR="00CE4E07" w:rsidRPr="00AD15AA" w:rsidRDefault="00CE4E07" w:rsidP="00AD15AA">
      <w:pPr>
        <w:pStyle w:val="ListParagraph"/>
        <w:numPr>
          <w:ilvl w:val="0"/>
          <w:numId w:val="19"/>
        </w:numPr>
        <w:spacing w:after="0" w:line="264" w:lineRule="auto"/>
        <w:textAlignment w:val="baseline"/>
        <w:rPr>
          <w:rFonts w:ascii="Times New Roman" w:eastAsia="Times New Roman" w:hAnsi="Times New Roman" w:cs="Times New Roman"/>
          <w:color w:val="000000"/>
          <w:sz w:val="24"/>
          <w:szCs w:val="24"/>
        </w:rPr>
      </w:pPr>
      <w:r w:rsidRPr="00AD15AA">
        <w:rPr>
          <w:rFonts w:ascii="Times New Roman" w:eastAsia="Times New Roman" w:hAnsi="Times New Roman" w:cs="Times New Roman"/>
          <w:color w:val="000000"/>
          <w:sz w:val="24"/>
          <w:szCs w:val="24"/>
        </w:rPr>
        <w:t>In Japan, union membership is higher than in the United States, but labor-management relations have been more cooperative with one of the lowest strike rates.</w:t>
      </w:r>
    </w:p>
    <w:p w14:paraId="18AA028B" w14:textId="77777777" w:rsidR="00CE4E07" w:rsidRPr="00AD15AA" w:rsidRDefault="00CE4E07" w:rsidP="00AD15AA">
      <w:pPr>
        <w:pStyle w:val="ListParagraph"/>
        <w:numPr>
          <w:ilvl w:val="0"/>
          <w:numId w:val="19"/>
        </w:numPr>
        <w:spacing w:after="0" w:line="264" w:lineRule="auto"/>
        <w:textAlignment w:val="baseline"/>
        <w:rPr>
          <w:rFonts w:ascii="Times New Roman" w:eastAsia="Times New Roman" w:hAnsi="Times New Roman" w:cs="Times New Roman"/>
          <w:color w:val="000000"/>
          <w:sz w:val="24"/>
          <w:szCs w:val="24"/>
        </w:rPr>
      </w:pPr>
      <w:r w:rsidRPr="00AD15AA">
        <w:rPr>
          <w:rFonts w:ascii="Times New Roman" w:eastAsia="Times New Roman" w:hAnsi="Times New Roman" w:cs="Times New Roman"/>
          <w:color w:val="000000"/>
          <w:sz w:val="24"/>
          <w:szCs w:val="24"/>
        </w:rPr>
        <w:t xml:space="preserve">The state-owned firms of communist nations are less efficient as even if they lose money, they get bailed out. Comparing this to the </w:t>
      </w:r>
      <w:r w:rsidRPr="00AD15AA">
        <w:rPr>
          <w:rFonts w:ascii="Times New Roman" w:eastAsia="Times New Roman" w:hAnsi="Times New Roman" w:cs="Times New Roman"/>
          <w:i/>
          <w:iCs/>
          <w:color w:val="000000"/>
          <w:sz w:val="24"/>
          <w:szCs w:val="24"/>
        </w:rPr>
        <w:t>keiretsu</w:t>
      </w:r>
      <w:r w:rsidRPr="00AD15AA">
        <w:rPr>
          <w:rFonts w:ascii="Times New Roman" w:eastAsia="Times New Roman" w:hAnsi="Times New Roman" w:cs="Times New Roman"/>
          <w:color w:val="000000"/>
          <w:sz w:val="24"/>
          <w:szCs w:val="24"/>
        </w:rPr>
        <w:t xml:space="preserve"> system, the groups of corporations are tightly linked to major banks that own large amounts of their stock and monitor their performance, imposing hard budget constraints, leading to higher efficiencies.</w:t>
      </w:r>
    </w:p>
    <w:p w14:paraId="4D304AAA" w14:textId="77777777" w:rsidR="00CE4E07" w:rsidRPr="00CE4E07" w:rsidRDefault="00CE4E07" w:rsidP="00AD15AA">
      <w:pPr>
        <w:spacing w:after="0" w:line="264" w:lineRule="auto"/>
        <w:rPr>
          <w:rFonts w:ascii="Times New Roman" w:eastAsia="Times New Roman" w:hAnsi="Times New Roman" w:cs="Times New Roman"/>
          <w:sz w:val="24"/>
          <w:szCs w:val="24"/>
        </w:rPr>
      </w:pPr>
    </w:p>
    <w:p w14:paraId="50AD3020" w14:textId="77777777" w:rsidR="00CE4E07" w:rsidRPr="00AD15AA" w:rsidRDefault="00CE4E07" w:rsidP="00AD15AA">
      <w:pPr>
        <w:pStyle w:val="Heading2"/>
        <w:rPr>
          <w:rFonts w:ascii="Times New Roman" w:eastAsia="Times New Roman" w:hAnsi="Times New Roman" w:cs="Times New Roman"/>
        </w:rPr>
      </w:pPr>
      <w:r w:rsidRPr="00AD15AA">
        <w:rPr>
          <w:rFonts w:ascii="Times New Roman" w:eastAsia="Times New Roman" w:hAnsi="Times New Roman" w:cs="Times New Roman"/>
        </w:rPr>
        <w:lastRenderedPageBreak/>
        <w:t>Ability to focus on long term goals</w:t>
      </w:r>
    </w:p>
    <w:p w14:paraId="1F1C29B2" w14:textId="77777777" w:rsidR="00CE4E07" w:rsidRPr="00CE4E07" w:rsidRDefault="00CE4E07" w:rsidP="00AD15AA">
      <w:pPr>
        <w:numPr>
          <w:ilvl w:val="0"/>
          <w:numId w:val="18"/>
        </w:numPr>
        <w:spacing w:after="0" w:line="264" w:lineRule="auto"/>
        <w:textAlignment w:val="baseline"/>
        <w:rPr>
          <w:rFonts w:ascii="Times New Roman" w:eastAsia="Times New Roman" w:hAnsi="Times New Roman" w:cs="Times New Roman"/>
          <w:color w:val="000000"/>
          <w:sz w:val="24"/>
          <w:szCs w:val="24"/>
        </w:rPr>
      </w:pPr>
      <w:r w:rsidRPr="00CE4E07">
        <w:rPr>
          <w:rFonts w:ascii="Times New Roman" w:eastAsia="Times New Roman" w:hAnsi="Times New Roman" w:cs="Times New Roman"/>
          <w:color w:val="000000"/>
          <w:sz w:val="24"/>
          <w:szCs w:val="24"/>
        </w:rPr>
        <w:t>Supported by a stable government of the LDP party which has been ruling since the 1950s except for 4-5 years, it has helped the bureaucrats to focus on long term goals.</w:t>
      </w:r>
    </w:p>
    <w:p w14:paraId="167864FD" w14:textId="0270AF15" w:rsidR="00CE4E07" w:rsidRPr="00CE4E07" w:rsidRDefault="00CE4E07" w:rsidP="00AD15AA">
      <w:pPr>
        <w:numPr>
          <w:ilvl w:val="0"/>
          <w:numId w:val="18"/>
        </w:numPr>
        <w:spacing w:after="0" w:line="264" w:lineRule="auto"/>
        <w:textAlignment w:val="baseline"/>
        <w:rPr>
          <w:rFonts w:ascii="Times New Roman" w:eastAsia="Times New Roman" w:hAnsi="Times New Roman" w:cs="Times New Roman"/>
          <w:color w:val="000000"/>
          <w:sz w:val="24"/>
          <w:szCs w:val="24"/>
        </w:rPr>
      </w:pPr>
      <w:r w:rsidRPr="00CE4E07">
        <w:rPr>
          <w:rFonts w:ascii="Times New Roman" w:eastAsia="Times New Roman" w:hAnsi="Times New Roman" w:cs="Times New Roman"/>
          <w:color w:val="000000"/>
          <w:sz w:val="24"/>
          <w:szCs w:val="24"/>
        </w:rPr>
        <w:t xml:space="preserve">Due to the presence of long-term employees and </w:t>
      </w:r>
      <w:r w:rsidR="00AD15AA" w:rsidRPr="00CE4E07">
        <w:rPr>
          <w:rFonts w:ascii="Times New Roman" w:eastAsia="Times New Roman" w:hAnsi="Times New Roman" w:cs="Times New Roman"/>
          <w:color w:val="000000"/>
          <w:sz w:val="24"/>
          <w:szCs w:val="24"/>
        </w:rPr>
        <w:t>long-term</w:t>
      </w:r>
      <w:r w:rsidRPr="00CE4E07">
        <w:rPr>
          <w:rFonts w:ascii="Times New Roman" w:eastAsia="Times New Roman" w:hAnsi="Times New Roman" w:cs="Times New Roman"/>
          <w:color w:val="000000"/>
          <w:sz w:val="24"/>
          <w:szCs w:val="24"/>
        </w:rPr>
        <w:t xml:space="preserve"> relations with the banks, Japanese firms can focus on long term gains at the expense of low profitability. However, this low profitability plagued many Japanese firms during the 1990s.</w:t>
      </w:r>
    </w:p>
    <w:p w14:paraId="23C6F0CA" w14:textId="22B7D776" w:rsidR="00CE4E07" w:rsidRPr="00CE4E07" w:rsidRDefault="00CE4E07" w:rsidP="00AD15AA">
      <w:pPr>
        <w:numPr>
          <w:ilvl w:val="0"/>
          <w:numId w:val="18"/>
        </w:numPr>
        <w:spacing w:after="0" w:line="264" w:lineRule="auto"/>
        <w:textAlignment w:val="baseline"/>
        <w:rPr>
          <w:rFonts w:ascii="Times New Roman" w:eastAsia="Times New Roman" w:hAnsi="Times New Roman" w:cs="Times New Roman"/>
          <w:color w:val="000000"/>
          <w:sz w:val="24"/>
          <w:szCs w:val="24"/>
        </w:rPr>
      </w:pPr>
      <w:r w:rsidRPr="00CE4E07">
        <w:rPr>
          <w:rFonts w:ascii="Times New Roman" w:eastAsia="Times New Roman" w:hAnsi="Times New Roman" w:cs="Times New Roman"/>
          <w:color w:val="000000"/>
          <w:sz w:val="24"/>
          <w:szCs w:val="24"/>
        </w:rPr>
        <w:t>Long-term bank financing helps to resist the stock market pressures like running for short term profits or the threats of a takeover. This is supported by the insulation provided by the crossholdings of stocks between banks and firms. Banks are more willing to agree for a long-term view as the Japanese savings rates are quite high, allowing low-interest rates which in turn trigger capital investment and a longer time horizon. </w:t>
      </w:r>
    </w:p>
    <w:p w14:paraId="221035AC" w14:textId="376CC507" w:rsidR="00CE4E07" w:rsidRDefault="00CE4E07" w:rsidP="00AD15AA">
      <w:pPr>
        <w:spacing w:after="0" w:line="264" w:lineRule="auto"/>
        <w:ind w:left="720"/>
        <w:rPr>
          <w:rFonts w:ascii="Times New Roman" w:eastAsia="Times New Roman" w:hAnsi="Times New Roman" w:cs="Times New Roman"/>
          <w:color w:val="000000"/>
          <w:sz w:val="24"/>
          <w:szCs w:val="24"/>
        </w:rPr>
      </w:pPr>
      <w:r w:rsidRPr="00CE4E07">
        <w:rPr>
          <w:rFonts w:ascii="Times New Roman" w:eastAsia="Times New Roman" w:hAnsi="Times New Roman" w:cs="Times New Roman"/>
          <w:color w:val="000000"/>
          <w:sz w:val="24"/>
          <w:szCs w:val="24"/>
        </w:rPr>
        <w:t>E.g. VCR technology was invented and initially produced by the US. However, the US producers voluntarily gave up VCRs because the market had a very slow growth rate which was not sustainable by the US firms leading to Japanese entry.</w:t>
      </w:r>
    </w:p>
    <w:p w14:paraId="62CF5D61" w14:textId="483E4926" w:rsidR="00AD15AA" w:rsidRDefault="00AD15AA" w:rsidP="00AD15AA">
      <w:pPr>
        <w:spacing w:after="0" w:line="264" w:lineRule="auto"/>
        <w:ind w:left="720"/>
        <w:rPr>
          <w:rFonts w:ascii="Times New Roman" w:eastAsia="Times New Roman" w:hAnsi="Times New Roman" w:cs="Times New Roman"/>
          <w:color w:val="000000"/>
          <w:sz w:val="24"/>
          <w:szCs w:val="24"/>
        </w:rPr>
      </w:pPr>
    </w:p>
    <w:p w14:paraId="18891AC3" w14:textId="5ED46A27" w:rsidR="00AD15AA" w:rsidRDefault="00AD15AA" w:rsidP="00AD15AA">
      <w:pPr>
        <w:spacing w:after="0" w:line="264" w:lineRule="auto"/>
        <w:ind w:left="720"/>
        <w:rPr>
          <w:rFonts w:ascii="Times New Roman" w:eastAsia="Times New Roman" w:hAnsi="Times New Roman" w:cs="Times New Roman"/>
          <w:color w:val="000000"/>
          <w:sz w:val="24"/>
          <w:szCs w:val="24"/>
        </w:rPr>
      </w:pPr>
    </w:p>
    <w:p w14:paraId="667C557F" w14:textId="77777777" w:rsidR="00AD15AA" w:rsidRPr="002D58E1" w:rsidRDefault="00AD15AA" w:rsidP="00AD15AA">
      <w:pPr>
        <w:pStyle w:val="Title"/>
        <w:rPr>
          <w:rFonts w:ascii="Times New Roman" w:hAnsi="Times New Roman" w:cs="Times New Roman"/>
          <w:sz w:val="40"/>
          <w:szCs w:val="40"/>
        </w:rPr>
      </w:pPr>
      <w:r w:rsidRPr="002D58E1">
        <w:rPr>
          <w:rFonts w:ascii="Times New Roman" w:hAnsi="Times New Roman" w:cs="Times New Roman"/>
          <w:sz w:val="40"/>
          <w:szCs w:val="40"/>
        </w:rPr>
        <w:t>Analysis using Japanese Cases</w:t>
      </w:r>
    </w:p>
    <w:p w14:paraId="4AE8E930" w14:textId="77777777" w:rsidR="00AD15AA" w:rsidRPr="002D58E1" w:rsidRDefault="00AD15AA" w:rsidP="00AD15AA">
      <w:pPr>
        <w:pStyle w:val="Heading1"/>
        <w:numPr>
          <w:ilvl w:val="0"/>
          <w:numId w:val="1"/>
        </w:numPr>
        <w:rPr>
          <w:rFonts w:ascii="Times New Roman" w:hAnsi="Times New Roman" w:cs="Times New Roman"/>
        </w:rPr>
      </w:pPr>
      <w:r w:rsidRPr="002D58E1">
        <w:rPr>
          <w:rFonts w:ascii="Times New Roman" w:hAnsi="Times New Roman" w:cs="Times New Roman"/>
        </w:rPr>
        <w:t>Introduction</w:t>
      </w:r>
    </w:p>
    <w:p w14:paraId="44452FE4" w14:textId="77777777" w:rsidR="00B3565A" w:rsidRDefault="00AD15AA" w:rsidP="00AD15AA">
      <w:pPr>
        <w:rPr>
          <w:rFonts w:ascii="Times New Roman" w:hAnsi="Times New Roman" w:cs="Times New Roman"/>
          <w:sz w:val="24"/>
          <w:szCs w:val="24"/>
        </w:rPr>
      </w:pPr>
      <w:r w:rsidRPr="002D58E1">
        <w:rPr>
          <w:rFonts w:ascii="Times New Roman" w:hAnsi="Times New Roman" w:cs="Times New Roman"/>
          <w:sz w:val="24"/>
          <w:szCs w:val="24"/>
        </w:rPr>
        <w:t xml:space="preserve">The Meiji revolution in Japan (1603 – 1967) led to creation of various family centered businesses in Japan. These houses were referred to as </w:t>
      </w:r>
      <w:r w:rsidRPr="002D58E1">
        <w:rPr>
          <w:rFonts w:ascii="Times New Roman" w:hAnsi="Times New Roman" w:cs="Times New Roman"/>
          <w:i/>
          <w:iCs/>
          <w:sz w:val="24"/>
          <w:szCs w:val="24"/>
        </w:rPr>
        <w:t>Zaibatsu</w:t>
      </w:r>
      <w:r w:rsidRPr="002D58E1">
        <w:rPr>
          <w:rFonts w:ascii="Times New Roman" w:hAnsi="Times New Roman" w:cs="Times New Roman"/>
          <w:sz w:val="24"/>
          <w:szCs w:val="24"/>
        </w:rPr>
        <w:t xml:space="preserve">. Such </w:t>
      </w:r>
      <w:proofErr w:type="spellStart"/>
      <w:r w:rsidRPr="002D58E1">
        <w:rPr>
          <w:rFonts w:ascii="Times New Roman" w:hAnsi="Times New Roman" w:cs="Times New Roman"/>
          <w:i/>
          <w:iCs/>
          <w:sz w:val="24"/>
          <w:szCs w:val="24"/>
        </w:rPr>
        <w:t>Zaibatsu</w:t>
      </w:r>
      <w:r w:rsidRPr="002D58E1">
        <w:rPr>
          <w:rFonts w:ascii="Times New Roman" w:hAnsi="Times New Roman" w:cs="Times New Roman"/>
          <w:sz w:val="24"/>
          <w:szCs w:val="24"/>
        </w:rPr>
        <w:t>s</w:t>
      </w:r>
      <w:proofErr w:type="spellEnd"/>
      <w:r w:rsidRPr="002D58E1">
        <w:rPr>
          <w:rFonts w:ascii="Times New Roman" w:hAnsi="Times New Roman" w:cs="Times New Roman"/>
          <w:sz w:val="24"/>
          <w:szCs w:val="24"/>
        </w:rPr>
        <w:t xml:space="preserve"> had various verticals and business horizontals spanning in various industrial sectors with a high concentration in manufacturing. All underling companies </w:t>
      </w:r>
      <w:r>
        <w:rPr>
          <w:rFonts w:ascii="Times New Roman" w:hAnsi="Times New Roman" w:cs="Times New Roman"/>
          <w:sz w:val="24"/>
          <w:szCs w:val="24"/>
        </w:rPr>
        <w:t>of</w:t>
      </w:r>
      <w:r w:rsidRPr="002D58E1">
        <w:rPr>
          <w:rFonts w:ascii="Times New Roman" w:hAnsi="Times New Roman" w:cs="Times New Roman"/>
          <w:sz w:val="24"/>
          <w:szCs w:val="24"/>
        </w:rPr>
        <w:t xml:space="preserve"> </w:t>
      </w:r>
      <w:r w:rsidRPr="002D58E1">
        <w:rPr>
          <w:rFonts w:ascii="Times New Roman" w:hAnsi="Times New Roman" w:cs="Times New Roman"/>
          <w:i/>
          <w:iCs/>
          <w:sz w:val="24"/>
          <w:szCs w:val="24"/>
        </w:rPr>
        <w:t xml:space="preserve">Zaibatsu </w:t>
      </w:r>
      <w:r w:rsidRPr="002D58E1">
        <w:rPr>
          <w:rFonts w:ascii="Times New Roman" w:hAnsi="Times New Roman" w:cs="Times New Roman"/>
          <w:sz w:val="24"/>
          <w:szCs w:val="24"/>
        </w:rPr>
        <w:t xml:space="preserve">had a web of shareholding created to safeguard Japanese economy from outside-world shocks and dislocations in the sectors of the economy they dominate. Scenario of </w:t>
      </w:r>
      <w:proofErr w:type="spellStart"/>
      <w:r w:rsidRPr="002D58E1">
        <w:rPr>
          <w:rFonts w:ascii="Times New Roman" w:hAnsi="Times New Roman" w:cs="Times New Roman"/>
          <w:i/>
          <w:iCs/>
          <w:sz w:val="24"/>
          <w:szCs w:val="24"/>
        </w:rPr>
        <w:t>Zaibatsu</w:t>
      </w:r>
      <w:r w:rsidRPr="002D58E1">
        <w:rPr>
          <w:rFonts w:ascii="Times New Roman" w:hAnsi="Times New Roman" w:cs="Times New Roman"/>
          <w:sz w:val="24"/>
          <w:szCs w:val="24"/>
        </w:rPr>
        <w:t>s</w:t>
      </w:r>
      <w:proofErr w:type="spellEnd"/>
      <w:r w:rsidRPr="002D58E1">
        <w:rPr>
          <w:rFonts w:ascii="Times New Roman" w:hAnsi="Times New Roman" w:cs="Times New Roman"/>
          <w:sz w:val="24"/>
          <w:szCs w:val="24"/>
        </w:rPr>
        <w:t xml:space="preserve"> evolved during the World War periods to further extend positions of Senior Managements outside the Major Shareholding Family. This further evolved to being called </w:t>
      </w:r>
      <w:r w:rsidRPr="002D58E1">
        <w:rPr>
          <w:rFonts w:ascii="Times New Roman" w:hAnsi="Times New Roman" w:cs="Times New Roman"/>
          <w:i/>
          <w:iCs/>
          <w:sz w:val="24"/>
          <w:szCs w:val="24"/>
        </w:rPr>
        <w:t>Keiretsu</w:t>
      </w:r>
      <w:r w:rsidRPr="002D58E1">
        <w:rPr>
          <w:rFonts w:ascii="Times New Roman" w:hAnsi="Times New Roman" w:cs="Times New Roman"/>
          <w:sz w:val="24"/>
          <w:szCs w:val="24"/>
        </w:rPr>
        <w:t xml:space="preserve">s with more bank-centered groups. Currently there exists 6 Enterprise Groups </w:t>
      </w:r>
      <w:r w:rsidRPr="002D58E1">
        <w:rPr>
          <w:rFonts w:ascii="Times New Roman" w:hAnsi="Times New Roman" w:cs="Times New Roman"/>
          <w:i/>
          <w:iCs/>
          <w:sz w:val="24"/>
          <w:szCs w:val="24"/>
        </w:rPr>
        <w:t>(Big-6)</w:t>
      </w:r>
      <w:r w:rsidRPr="002D58E1">
        <w:rPr>
          <w:rFonts w:ascii="Times New Roman" w:hAnsi="Times New Roman" w:cs="Times New Roman"/>
          <w:sz w:val="24"/>
          <w:szCs w:val="24"/>
        </w:rPr>
        <w:t xml:space="preserve"> post-war. </w:t>
      </w:r>
      <w:r w:rsidRPr="002D58E1">
        <w:rPr>
          <w:rFonts w:ascii="Times New Roman" w:hAnsi="Times New Roman" w:cs="Times New Roman"/>
          <w:b/>
          <w:bCs/>
          <w:sz w:val="24"/>
          <w:szCs w:val="24"/>
        </w:rPr>
        <w:t>Effect of affiliation with Big-6 on corporate financial performance for a given firm was positive in the early postwar-period (1950 – 1990), but negative thereafter.</w:t>
      </w:r>
      <w:r w:rsidRPr="002D58E1">
        <w:rPr>
          <w:rFonts w:ascii="Times New Roman" w:hAnsi="Times New Roman" w:cs="Times New Roman"/>
          <w:sz w:val="24"/>
          <w:szCs w:val="24"/>
        </w:rPr>
        <w:t xml:space="preserve"> </w:t>
      </w:r>
    </w:p>
    <w:p w14:paraId="09552968" w14:textId="77777777" w:rsidR="00AD15AA" w:rsidRPr="002D58E1" w:rsidRDefault="00AD15AA" w:rsidP="00AD15AA">
      <w:pPr>
        <w:jc w:val="center"/>
        <w:rPr>
          <w:rFonts w:ascii="Times New Roman" w:hAnsi="Times New Roman" w:cs="Times New Roman"/>
        </w:rPr>
      </w:pPr>
      <w:r w:rsidRPr="002D58E1">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159F79CA" wp14:editId="220FE4DF">
                <wp:simplePos x="0" y="0"/>
                <wp:positionH relativeFrom="column">
                  <wp:posOffset>2515528</wp:posOffset>
                </wp:positionH>
                <wp:positionV relativeFrom="paragraph">
                  <wp:posOffset>1905</wp:posOffset>
                </wp:positionV>
                <wp:extent cx="914400" cy="264459"/>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914400" cy="264459"/>
                        </a:xfrm>
                        <a:prstGeom prst="rect">
                          <a:avLst/>
                        </a:prstGeom>
                        <a:noFill/>
                        <a:ln w="6350">
                          <a:noFill/>
                        </a:ln>
                      </wps:spPr>
                      <wps:txbx>
                        <w:txbxContent>
                          <w:p w14:paraId="7B457FC6" w14:textId="77777777" w:rsidR="00AD15AA" w:rsidRDefault="00AD15AA" w:rsidP="00AD15AA">
                            <w:r>
                              <w:t>Keiretsu Structure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59F79CA" id="_x0000_t202" coordsize="21600,21600" o:spt="202" path="m,l,21600r21600,l21600,xe">
                <v:stroke joinstyle="miter"/>
                <v:path gradientshapeok="t" o:connecttype="rect"/>
              </v:shapetype>
              <v:shape id="Text Box 2" o:spid="_x0000_s1026" type="#_x0000_t202" style="position:absolute;left:0;text-align:left;margin-left:198.05pt;margin-top:.15pt;width:1in;height:20.8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" filled="f" stroked="f" strokeweight=".5pt">
                <v:textbox>
                  <w:txbxContent>
                    <w:p w14:paraId="7B457FC6" w14:textId="77777777" w:rsidR="00AD15AA" w:rsidRDefault="00AD15AA" w:rsidP="00AD15AA">
                      <w:r>
                        <w:t>Keiretsu Structure</w:t>
                      </w:r>
                    </w:p>
                  </w:txbxContent>
                </v:textbox>
              </v:shape>
            </w:pict>
          </mc:Fallback>
        </mc:AlternateContent>
      </w:r>
      <w:r w:rsidRPr="002D58E1">
        <w:rPr>
          <w:rFonts w:ascii="Times New Roman" w:hAnsi="Times New Roman" w:cs="Times New Roman"/>
          <w:noProof/>
        </w:rPr>
        <w:drawing>
          <wp:inline distT="0" distB="0" distL="0" distR="0" wp14:anchorId="56CBF21D" wp14:editId="365B804D">
            <wp:extent cx="5326489" cy="2996151"/>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49036" cy="3008834"/>
                    </a:xfrm>
                    <a:prstGeom prst="rect">
                      <a:avLst/>
                    </a:prstGeom>
                  </pic:spPr>
                </pic:pic>
              </a:graphicData>
            </a:graphic>
          </wp:inline>
        </w:drawing>
      </w:r>
    </w:p>
    <w:p w14:paraId="4AD28E19" w14:textId="0DAC45DB" w:rsidR="009467FF" w:rsidRPr="009467FF" w:rsidRDefault="009467FF" w:rsidP="009467FF">
      <w:pPr>
        <w:ind w:firstLine="720"/>
        <w:rPr>
          <w:rFonts w:ascii="Times New Roman" w:hAnsi="Times New Roman" w:cs="Times New Roman"/>
          <w:sz w:val="24"/>
          <w:szCs w:val="24"/>
        </w:rPr>
      </w:pPr>
      <w:r w:rsidRPr="002D58E1">
        <w:rPr>
          <w:rFonts w:ascii="Times New Roman" w:hAnsi="Times New Roman" w:cs="Times New Roman"/>
          <w:sz w:val="24"/>
          <w:szCs w:val="24"/>
        </w:rPr>
        <w:lastRenderedPageBreak/>
        <w:t xml:space="preserve">During distress </w:t>
      </w:r>
      <w:r w:rsidRPr="002D58E1">
        <w:rPr>
          <w:rFonts w:ascii="Times New Roman" w:hAnsi="Times New Roman" w:cs="Times New Roman"/>
          <w:i/>
          <w:iCs/>
          <w:sz w:val="24"/>
          <w:szCs w:val="24"/>
        </w:rPr>
        <w:t>Keiretsu</w:t>
      </w:r>
      <w:r w:rsidRPr="002D58E1">
        <w:rPr>
          <w:rFonts w:ascii="Times New Roman" w:hAnsi="Times New Roman" w:cs="Times New Roman"/>
          <w:sz w:val="24"/>
          <w:szCs w:val="24"/>
        </w:rPr>
        <w:t xml:space="preserve"> deploy various tactics to mitigate losses and turnaround the bankrupt company. </w:t>
      </w:r>
      <w:r>
        <w:rPr>
          <w:rFonts w:ascii="Times New Roman" w:hAnsi="Times New Roman" w:cs="Times New Roman"/>
          <w:sz w:val="24"/>
          <w:szCs w:val="24"/>
        </w:rPr>
        <w:t>Firstly</w:t>
      </w:r>
      <w:r w:rsidRPr="002D58E1">
        <w:rPr>
          <w:rFonts w:ascii="Times New Roman" w:hAnsi="Times New Roman" w:cs="Times New Roman"/>
          <w:sz w:val="24"/>
          <w:szCs w:val="24"/>
        </w:rPr>
        <w:t xml:space="preserve">, </w:t>
      </w:r>
      <w:r w:rsidRPr="002D58E1">
        <w:rPr>
          <w:rFonts w:ascii="Times New Roman" w:hAnsi="Times New Roman" w:cs="Times New Roman"/>
          <w:b/>
          <w:bCs/>
          <w:sz w:val="24"/>
          <w:szCs w:val="24"/>
        </w:rPr>
        <w:t>group firms do a substantial fraction of their borrowing from group financial institutions.</w:t>
      </w:r>
      <w:r>
        <w:rPr>
          <w:rFonts w:ascii="Times New Roman" w:hAnsi="Times New Roman" w:cs="Times New Roman"/>
          <w:b/>
          <w:bCs/>
          <w:sz w:val="24"/>
          <w:szCs w:val="24"/>
        </w:rPr>
        <w:t xml:space="preserve"> </w:t>
      </w:r>
      <w:r w:rsidRPr="004D3825">
        <w:rPr>
          <w:rFonts w:ascii="Times New Roman" w:hAnsi="Times New Roman" w:cs="Times New Roman"/>
          <w:sz w:val="24"/>
          <w:szCs w:val="24"/>
        </w:rPr>
        <w:t>M</w:t>
      </w:r>
      <w:r w:rsidRPr="002D58E1">
        <w:rPr>
          <w:rFonts w:ascii="Times New Roman" w:hAnsi="Times New Roman" w:cs="Times New Roman"/>
          <w:sz w:val="24"/>
          <w:szCs w:val="24"/>
        </w:rPr>
        <w:t xml:space="preserve">ain bank of the </w:t>
      </w:r>
      <w:r w:rsidRPr="002D58E1">
        <w:rPr>
          <w:rFonts w:ascii="Times New Roman" w:hAnsi="Times New Roman" w:cs="Times New Roman"/>
          <w:i/>
          <w:iCs/>
          <w:sz w:val="24"/>
          <w:szCs w:val="24"/>
        </w:rPr>
        <w:t>Keiretsu</w:t>
      </w:r>
      <w:r w:rsidRPr="002D58E1">
        <w:rPr>
          <w:rFonts w:ascii="Times New Roman" w:hAnsi="Times New Roman" w:cs="Times New Roman"/>
          <w:sz w:val="24"/>
          <w:szCs w:val="24"/>
        </w:rPr>
        <w:t xml:space="preserve"> is one of these group financial institutions. Secondly, </w:t>
      </w:r>
      <w:r w:rsidRPr="002D58E1">
        <w:rPr>
          <w:rFonts w:ascii="Times New Roman" w:hAnsi="Times New Roman" w:cs="Times New Roman"/>
          <w:b/>
          <w:bCs/>
          <w:sz w:val="24"/>
          <w:szCs w:val="24"/>
        </w:rPr>
        <w:t xml:space="preserve">key bank </w:t>
      </w:r>
      <w:r>
        <w:rPr>
          <w:rFonts w:ascii="Times New Roman" w:hAnsi="Times New Roman" w:cs="Times New Roman"/>
          <w:b/>
          <w:bCs/>
          <w:sz w:val="24"/>
          <w:szCs w:val="24"/>
        </w:rPr>
        <w:t>executives</w:t>
      </w:r>
      <w:r w:rsidRPr="002D58E1">
        <w:rPr>
          <w:rFonts w:ascii="Times New Roman" w:hAnsi="Times New Roman" w:cs="Times New Roman"/>
          <w:b/>
          <w:bCs/>
          <w:sz w:val="24"/>
          <w:szCs w:val="24"/>
        </w:rPr>
        <w:t xml:space="preserve"> are placed in top managerial positions of the distressed firm.</w:t>
      </w:r>
      <w:r w:rsidRPr="002D58E1">
        <w:rPr>
          <w:rFonts w:ascii="Times New Roman" w:hAnsi="Times New Roman" w:cs="Times New Roman"/>
          <w:sz w:val="24"/>
          <w:szCs w:val="24"/>
        </w:rPr>
        <w:t xml:space="preserve"> Decisions are made to drive profits from other healthy firms to finance and assimilate the distressed firm’s cash flows.</w:t>
      </w:r>
    </w:p>
    <w:p w14:paraId="6F7B20FC" w14:textId="6F55D4D3" w:rsidR="00AD15AA" w:rsidRPr="002D58E1" w:rsidRDefault="00AD15AA" w:rsidP="001F7329">
      <w:pPr>
        <w:pStyle w:val="Heading1"/>
        <w:numPr>
          <w:ilvl w:val="0"/>
          <w:numId w:val="1"/>
        </w:numPr>
        <w:spacing w:line="360" w:lineRule="auto"/>
        <w:rPr>
          <w:rFonts w:ascii="Times New Roman" w:eastAsiaTheme="minorEastAsia" w:hAnsi="Times New Roman" w:cs="Times New Roman"/>
          <w:sz w:val="24"/>
          <w:szCs w:val="24"/>
        </w:rPr>
      </w:pPr>
      <w:r w:rsidRPr="002D58E1">
        <w:rPr>
          <w:rFonts w:ascii="Times New Roman" w:eastAsiaTheme="minorEastAsia" w:hAnsi="Times New Roman" w:cs="Times New Roman"/>
        </w:rPr>
        <w:t xml:space="preserve">Case Studies </w:t>
      </w:r>
      <w:r w:rsidRPr="002D58E1">
        <w:rPr>
          <w:rFonts w:ascii="Times New Roman" w:eastAsiaTheme="minorEastAsia" w:hAnsi="Times New Roman" w:cs="Times New Roman"/>
          <w:sz w:val="24"/>
          <w:szCs w:val="24"/>
        </w:rPr>
        <w:t xml:space="preserve">(Source: The Japan Times Newspaper, </w:t>
      </w:r>
      <w:r w:rsidRPr="002D58E1">
        <w:rPr>
          <w:rFonts w:ascii="Times New Roman" w:eastAsiaTheme="minorEastAsia" w:hAnsi="Times New Roman" w:cs="Times New Roman"/>
          <w:i/>
          <w:iCs/>
          <w:sz w:val="24"/>
          <w:szCs w:val="24"/>
        </w:rPr>
        <w:t>NKS archives 1980 - 1984</w:t>
      </w:r>
      <w:r w:rsidRPr="002D58E1">
        <w:rPr>
          <w:rFonts w:ascii="Times New Roman" w:eastAsiaTheme="minorEastAsia" w:hAnsi="Times New Roman" w:cs="Times New Roman"/>
          <w:sz w:val="24"/>
          <w:szCs w:val="24"/>
        </w:rPr>
        <w:t>)</w:t>
      </w:r>
    </w:p>
    <w:p w14:paraId="7F867F2B" w14:textId="732A7A8A" w:rsidR="001F7329" w:rsidRDefault="001F7329" w:rsidP="001F7329">
      <w:pPr>
        <w:rPr>
          <w:rFonts w:ascii="Times New Roman" w:hAnsi="Times New Roman" w:cs="Times New Roman"/>
          <w:sz w:val="24"/>
          <w:szCs w:val="24"/>
        </w:rPr>
      </w:pPr>
      <w:r w:rsidRPr="001F7329">
        <w:rPr>
          <w:rFonts w:ascii="Times New Roman" w:hAnsi="Times New Roman" w:cs="Times New Roman"/>
          <w:b/>
          <w:bCs/>
          <w:sz w:val="24"/>
          <w:szCs w:val="24"/>
        </w:rPr>
        <w:t>Key case of restructuring is that of</w:t>
      </w:r>
      <w:r w:rsidRPr="001F7329">
        <w:rPr>
          <w:rFonts w:ascii="Times New Roman" w:hAnsi="Times New Roman" w:cs="Times New Roman"/>
          <w:sz w:val="24"/>
          <w:szCs w:val="24"/>
        </w:rPr>
        <w:t xml:space="preserve"> </w:t>
      </w:r>
      <w:r w:rsidRPr="002D58E1">
        <w:rPr>
          <w:noProof/>
        </w:rPr>
        <w:drawing>
          <wp:inline distT="0" distB="0" distL="0" distR="0" wp14:anchorId="020BACA5" wp14:editId="14EADEDB">
            <wp:extent cx="737190" cy="182880"/>
            <wp:effectExtent l="0" t="0" r="6350" b="7620"/>
            <wp:docPr id="30" name="Picture 30" descr="Black Mazda Logo - LogoD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Black Mazda Logo - LogoDix"/>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7190" cy="182880"/>
                    </a:xfrm>
                    <a:prstGeom prst="rect">
                      <a:avLst/>
                    </a:prstGeom>
                    <a:noFill/>
                    <a:ln>
                      <a:noFill/>
                    </a:ln>
                  </pic:spPr>
                </pic:pic>
              </a:graphicData>
            </a:graphic>
          </wp:inline>
        </w:drawing>
      </w:r>
      <w:r w:rsidRPr="001F7329">
        <w:rPr>
          <w:rFonts w:ascii="Times New Roman" w:hAnsi="Times New Roman" w:cs="Times New Roman"/>
          <w:sz w:val="24"/>
          <w:szCs w:val="24"/>
        </w:rPr>
        <w:t xml:space="preserve"> </w:t>
      </w:r>
      <w:r w:rsidRPr="001F7329">
        <w:rPr>
          <w:rFonts w:ascii="Times New Roman" w:hAnsi="Times New Roman" w:cs="Times New Roman"/>
          <w:b/>
          <w:bCs/>
          <w:sz w:val="24"/>
          <w:szCs w:val="24"/>
        </w:rPr>
        <w:t>by</w:t>
      </w:r>
      <w:r w:rsidRPr="001F7329">
        <w:rPr>
          <w:rFonts w:ascii="Times New Roman" w:hAnsi="Times New Roman" w:cs="Times New Roman"/>
          <w:sz w:val="24"/>
          <w:szCs w:val="24"/>
        </w:rPr>
        <w:t xml:space="preserve"> </w:t>
      </w:r>
      <w:r w:rsidRPr="002D58E1">
        <w:rPr>
          <w:noProof/>
        </w:rPr>
        <w:drawing>
          <wp:inline distT="0" distB="0" distL="0" distR="0" wp14:anchorId="117431C9" wp14:editId="31A6954E">
            <wp:extent cx="1067259" cy="182880"/>
            <wp:effectExtent l="0" t="0" r="0" b="7620"/>
            <wp:docPr id="31" name="Picture 31" descr="Sumitomo Logo - LogoD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itomo Logo - LogoDix"/>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3006" b="34796"/>
                    <a:stretch/>
                  </pic:blipFill>
                  <pic:spPr bwMode="auto">
                    <a:xfrm>
                      <a:off x="0" y="0"/>
                      <a:ext cx="1067259" cy="182880"/>
                    </a:xfrm>
                    <a:prstGeom prst="rect">
                      <a:avLst/>
                    </a:prstGeom>
                    <a:noFill/>
                    <a:ln>
                      <a:noFill/>
                    </a:ln>
                    <a:extLst>
                      <a:ext uri="{53640926-AAD7-44D8-BBD7-CCE9431645EC}">
                        <a14:shadowObscured xmlns:a14="http://schemas.microsoft.com/office/drawing/2010/main"/>
                      </a:ext>
                    </a:extLst>
                  </pic:spPr>
                </pic:pic>
              </a:graphicData>
            </a:graphic>
          </wp:inline>
        </w:drawing>
      </w:r>
      <w:r w:rsidRPr="001F7329">
        <w:rPr>
          <w:rFonts w:ascii="Times New Roman" w:hAnsi="Times New Roman" w:cs="Times New Roman"/>
          <w:sz w:val="24"/>
          <w:szCs w:val="24"/>
        </w:rPr>
        <w:t xml:space="preserve">. Mazda was under financial stress after first oil shocks due to inefficient management and decreased R&amp;D spending which ultimately reduced its annual demand. In response, Sumitomo sent many of its top executives to serve as Mazda directors and manage key divisions of the company. Mazda was lent money at favorable rates and was encouraged to sell its shares in the bank. </w:t>
      </w:r>
      <w:r w:rsidRPr="001F7329">
        <w:rPr>
          <w:rFonts w:ascii="Times New Roman" w:hAnsi="Times New Roman" w:cs="Times New Roman"/>
          <w:sz w:val="24"/>
          <w:szCs w:val="24"/>
          <w:u w:val="single"/>
        </w:rPr>
        <w:t xml:space="preserve">Entire Sumitomo </w:t>
      </w:r>
      <w:r w:rsidRPr="001F7329">
        <w:rPr>
          <w:rFonts w:ascii="Times New Roman" w:hAnsi="Times New Roman" w:cs="Times New Roman"/>
          <w:i/>
          <w:iCs/>
          <w:sz w:val="24"/>
          <w:szCs w:val="24"/>
          <w:u w:val="single"/>
        </w:rPr>
        <w:t xml:space="preserve">Keiretsu </w:t>
      </w:r>
      <w:r w:rsidRPr="001F7329">
        <w:rPr>
          <w:rFonts w:ascii="Times New Roman" w:hAnsi="Times New Roman" w:cs="Times New Roman"/>
          <w:sz w:val="24"/>
          <w:szCs w:val="24"/>
          <w:u w:val="single"/>
        </w:rPr>
        <w:t>switched their automobile purchases to Mazda and every group member was requested to create more scenarios and maximize purchase from Mazda.</w:t>
      </w:r>
      <w:r w:rsidRPr="001F7329">
        <w:rPr>
          <w:rFonts w:ascii="Times New Roman" w:hAnsi="Times New Roman" w:cs="Times New Roman"/>
          <w:sz w:val="24"/>
          <w:szCs w:val="24"/>
        </w:rPr>
        <w:t xml:space="preserve">  Suppliers were bargained to issue credit bills and not default on payments to Mazda. </w:t>
      </w:r>
      <w:r w:rsidRPr="001F7329">
        <w:rPr>
          <w:rFonts w:ascii="Times New Roman" w:hAnsi="Times New Roman" w:cs="Times New Roman"/>
          <w:sz w:val="24"/>
          <w:szCs w:val="24"/>
          <w:u w:val="single"/>
        </w:rPr>
        <w:t>Mazda now is a profitable firm with consistent high growth.</w:t>
      </w:r>
      <w:r w:rsidRPr="001F7329">
        <w:rPr>
          <w:rFonts w:ascii="Times New Roman" w:hAnsi="Times New Roman" w:cs="Times New Roman"/>
          <w:sz w:val="24"/>
          <w:szCs w:val="24"/>
        </w:rPr>
        <w:t xml:space="preserve"> In </w:t>
      </w:r>
      <w:r w:rsidRPr="001F7329">
        <w:rPr>
          <w:rFonts w:ascii="Times New Roman" w:hAnsi="Times New Roman" w:cs="Times New Roman"/>
          <w:i/>
          <w:iCs/>
          <w:sz w:val="24"/>
          <w:szCs w:val="24"/>
        </w:rPr>
        <w:t>Keiretsu</w:t>
      </w:r>
      <w:r w:rsidRPr="001F7329">
        <w:rPr>
          <w:rFonts w:ascii="Times New Roman" w:hAnsi="Times New Roman" w:cs="Times New Roman"/>
          <w:sz w:val="24"/>
          <w:szCs w:val="24"/>
        </w:rPr>
        <w:t xml:space="preserve">s, whenever a member firm faces bankruptcy, combinations of financial support, pressure on suppliers, bank-induced managerial changes are deployed by the main banks to make miracles happen and turnaround the member firm from bankruptcy. </w:t>
      </w:r>
    </w:p>
    <w:p w14:paraId="61AD58BC" w14:textId="7B36C73E" w:rsidR="00AD15AA" w:rsidRPr="002D58E1" w:rsidRDefault="00AD15AA" w:rsidP="00AD15AA">
      <w:pPr>
        <w:jc w:val="center"/>
        <w:rPr>
          <w:rFonts w:ascii="Times New Roman" w:hAnsi="Times New Roman" w:cs="Times New Roman"/>
          <w:sz w:val="24"/>
          <w:szCs w:val="24"/>
        </w:rPr>
      </w:pPr>
      <w:r w:rsidRPr="002D58E1">
        <w:rPr>
          <w:rFonts w:ascii="Times New Roman" w:hAnsi="Times New Roman" w:cs="Times New Roman"/>
          <w:sz w:val="24"/>
          <w:szCs w:val="24"/>
        </w:rPr>
        <w:t>Examples of Interventions of Banks</w:t>
      </w:r>
    </w:p>
    <w:tbl>
      <w:tblPr>
        <w:tblStyle w:val="GridTable2-Accent5"/>
        <w:tblW w:w="10800" w:type="dxa"/>
        <w:tblInd w:w="-360" w:type="dxa"/>
        <w:tblLayout w:type="fixed"/>
        <w:tblLook w:val="04A0" w:firstRow="1" w:lastRow="0" w:firstColumn="1" w:lastColumn="0" w:noHBand="0" w:noVBand="1"/>
      </w:tblPr>
      <w:tblGrid>
        <w:gridCol w:w="2140"/>
        <w:gridCol w:w="2450"/>
        <w:gridCol w:w="2070"/>
        <w:gridCol w:w="4140"/>
      </w:tblGrid>
      <w:tr w:rsidR="00AD15AA" w:rsidRPr="002D58E1" w14:paraId="19E9E283" w14:textId="77777777" w:rsidTr="0012192C">
        <w:trPr>
          <w:cnfStyle w:val="100000000000" w:firstRow="1" w:lastRow="0" w:firstColumn="0" w:lastColumn="0" w:oddVBand="0" w:evenVBand="0" w:oddHBand="0"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2140" w:type="dxa"/>
          </w:tcPr>
          <w:p w14:paraId="5232016F" w14:textId="77777777" w:rsidR="00AD15AA" w:rsidRPr="002D58E1" w:rsidRDefault="00AD15AA" w:rsidP="0012192C">
            <w:pPr>
              <w:rPr>
                <w:rFonts w:ascii="Times New Roman" w:hAnsi="Times New Roman" w:cs="Times New Roman"/>
                <w:sz w:val="24"/>
                <w:szCs w:val="24"/>
              </w:rPr>
            </w:pPr>
            <w:r w:rsidRPr="002D58E1">
              <w:rPr>
                <w:rFonts w:ascii="Times New Roman" w:hAnsi="Times New Roman" w:cs="Times New Roman"/>
                <w:sz w:val="24"/>
                <w:szCs w:val="24"/>
              </w:rPr>
              <w:t>Name (domain)</w:t>
            </w:r>
          </w:p>
        </w:tc>
        <w:tc>
          <w:tcPr>
            <w:tcW w:w="2450" w:type="dxa"/>
          </w:tcPr>
          <w:p w14:paraId="636DD0B2" w14:textId="77777777" w:rsidR="00AD15AA" w:rsidRPr="002D58E1" w:rsidRDefault="00AD15AA" w:rsidP="001219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2D58E1">
              <w:rPr>
                <w:rFonts w:ascii="Times New Roman" w:hAnsi="Times New Roman" w:cs="Times New Roman"/>
                <w:i/>
                <w:iCs/>
                <w:sz w:val="24"/>
                <w:szCs w:val="24"/>
              </w:rPr>
              <w:t xml:space="preserve">Keiretsu </w:t>
            </w:r>
            <w:r w:rsidRPr="002D58E1">
              <w:rPr>
                <w:rFonts w:ascii="Times New Roman" w:hAnsi="Times New Roman" w:cs="Times New Roman"/>
                <w:sz w:val="24"/>
                <w:szCs w:val="24"/>
              </w:rPr>
              <w:t>Leader</w:t>
            </w:r>
          </w:p>
        </w:tc>
        <w:tc>
          <w:tcPr>
            <w:tcW w:w="2070" w:type="dxa"/>
          </w:tcPr>
          <w:p w14:paraId="06EC208C" w14:textId="77777777" w:rsidR="00AD15AA" w:rsidRPr="002D58E1" w:rsidRDefault="00AD15AA" w:rsidP="001219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8E1">
              <w:rPr>
                <w:rFonts w:ascii="Times New Roman" w:hAnsi="Times New Roman" w:cs="Times New Roman"/>
                <w:sz w:val="24"/>
                <w:szCs w:val="24"/>
              </w:rPr>
              <w:t xml:space="preserve">Position assumed by executive sent by main bank </w:t>
            </w:r>
          </w:p>
        </w:tc>
        <w:tc>
          <w:tcPr>
            <w:tcW w:w="4140" w:type="dxa"/>
          </w:tcPr>
          <w:p w14:paraId="2BA95335" w14:textId="77777777" w:rsidR="00AD15AA" w:rsidRPr="00401A4B" w:rsidRDefault="00AD15AA" w:rsidP="001219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01A4B">
              <w:rPr>
                <w:rFonts w:ascii="Times New Roman" w:hAnsi="Times New Roman" w:cs="Times New Roman"/>
              </w:rPr>
              <w:t xml:space="preserve">Assistance/ Restructuring measures taken by main bank </w:t>
            </w:r>
          </w:p>
        </w:tc>
      </w:tr>
      <w:tr w:rsidR="00AD15AA" w:rsidRPr="002D58E1" w14:paraId="1319F172" w14:textId="77777777" w:rsidTr="0012192C">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2140" w:type="dxa"/>
          </w:tcPr>
          <w:p w14:paraId="3CA36F4A" w14:textId="77777777" w:rsidR="00AD15AA" w:rsidRPr="002D58E1" w:rsidRDefault="00AD15AA" w:rsidP="0012192C">
            <w:pPr>
              <w:rPr>
                <w:rFonts w:ascii="Times New Roman" w:hAnsi="Times New Roman" w:cs="Times New Roman"/>
                <w:b w:val="0"/>
                <w:bCs w:val="0"/>
                <w:sz w:val="24"/>
                <w:szCs w:val="24"/>
              </w:rPr>
            </w:pPr>
            <w:r w:rsidRPr="002D58E1">
              <w:rPr>
                <w:rFonts w:ascii="Times New Roman" w:hAnsi="Times New Roman" w:cs="Times New Roman"/>
                <w:noProof/>
                <w:sz w:val="24"/>
                <w:szCs w:val="24"/>
              </w:rPr>
              <w:drawing>
                <wp:inline distT="0" distB="0" distL="0" distR="0" wp14:anchorId="0A4C85AF" wp14:editId="34B1440C">
                  <wp:extent cx="1108710" cy="400692"/>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cstate="print">
                            <a:extLst>
                              <a:ext uri="{BEBA8EAE-BF5A-486C-A8C5-ECC9F3942E4B}">
                                <a14:imgProps xmlns:a14="http://schemas.microsoft.com/office/drawing/2010/main">
                                  <a14:imgLayer r:embed="rId15">
                                    <a14:imgEffect>
                                      <a14:backgroundRemoval t="10000" b="90000" l="2111" r="93111">
                                        <a14:foregroundMark x1="21889" y1="37200" x2="21889" y2="37200"/>
                                        <a14:foregroundMark x1="93333" y1="36800" x2="93333" y2="36800"/>
                                        <a14:foregroundMark x1="89889" y1="66600" x2="89889" y2="66600"/>
                                        <a14:foregroundMark x1="85000" y1="70200" x2="85000" y2="70200"/>
                                        <a14:foregroundMark x1="76000" y1="69000" x2="76000" y2="69000"/>
                                        <a14:foregroundMark x1="5667" y1="67200" x2="5667" y2="67200"/>
                                        <a14:foregroundMark x1="6444" y1="66200" x2="6444" y2="66200"/>
                                        <a14:foregroundMark x1="2111" y1="67400" x2="2111" y2="67400"/>
                                        <a14:foregroundMark x1="23778" y1="70800" x2="23778" y2="70800"/>
                                        <a14:foregroundMark x1="27222" y1="67400" x2="27222" y2="67400"/>
                                        <a14:foregroundMark x1="35556" y1="67000" x2="35556" y2="67000"/>
                                        <a14:foregroundMark x1="44222" y1="67200" x2="44222" y2="67200"/>
                                        <a14:foregroundMark x1="52889" y1="68200" x2="52889" y2="68200"/>
                                        <a14:foregroundMark x1="60778" y1="68000" x2="60778" y2="68000"/>
                                        <a14:foregroundMark x1="64000" y1="65800" x2="64000" y2="65800"/>
                                        <a14:foregroundMark x1="72444" y1="66600" x2="72444" y2="66600"/>
                                        <a14:foregroundMark x1="9889" y1="68600" x2="9889" y2="68600"/>
                                        <a14:foregroundMark x1="76111" y1="69800" x2="76111" y2="69800"/>
                                        <a14:backgroundMark x1="5222" y1="66800" x2="5222" y2="66800"/>
                                        <a14:backgroundMark x1="11889" y1="66600" x2="11889" y2="66600"/>
                                        <a14:backgroundMark x1="83333" y1="67600" x2="83333" y2="67600"/>
                                        <a14:backgroundMark x1="76111" y1="69200" x2="76111" y2="69200"/>
                                        <a14:backgroundMark x1="60889" y1="68400" x2="60889" y2="68400"/>
                                        <a14:backgroundMark x1="61111" y1="68200" x2="61111" y2="68200"/>
                                        <a14:backgroundMark x1="61111" y1="67800" x2="61111" y2="67800"/>
                                        <a14:backgroundMark x1="61111" y1="67800" x2="61111" y2="67800"/>
                                        <a14:backgroundMark x1="61000" y1="67800" x2="61000" y2="67800"/>
                                        <a14:backgroundMark x1="72444" y1="67400" x2="72444" y2="67400"/>
                                        <a14:backgroundMark x1="74000" y1="67200" x2="74000" y2="67200"/>
                                        <a14:backgroundMark x1="76111" y1="71800" x2="76111" y2="71800"/>
                                      </a14:backgroundRemoval>
                                    </a14:imgEffect>
                                  </a14:imgLayer>
                                </a14:imgProps>
                              </a:ext>
                              <a:ext uri="{28A0092B-C50C-407E-A947-70E740481C1C}">
                                <a14:useLocalDpi xmlns:a14="http://schemas.microsoft.com/office/drawing/2010/main" val="0"/>
                              </a:ext>
                            </a:extLst>
                          </a:blip>
                          <a:srcRect t="17514" b="17421"/>
                          <a:stretch/>
                        </pic:blipFill>
                        <pic:spPr bwMode="auto">
                          <a:xfrm>
                            <a:off x="0" y="0"/>
                            <a:ext cx="1108710" cy="400692"/>
                          </a:xfrm>
                          <a:prstGeom prst="rect">
                            <a:avLst/>
                          </a:prstGeom>
                          <a:noFill/>
                          <a:ln>
                            <a:noFill/>
                          </a:ln>
                          <a:extLst>
                            <a:ext uri="{53640926-AAD7-44D8-BBD7-CCE9431645EC}">
                              <a14:shadowObscured xmlns:a14="http://schemas.microsoft.com/office/drawing/2010/main"/>
                            </a:ext>
                          </a:extLst>
                        </pic:spPr>
                      </pic:pic>
                    </a:graphicData>
                  </a:graphic>
                </wp:inline>
              </w:drawing>
            </w:r>
            <w:r w:rsidRPr="002D58E1">
              <w:rPr>
                <w:rFonts w:ascii="Times New Roman" w:hAnsi="Times New Roman" w:cs="Times New Roman"/>
                <w:b w:val="0"/>
                <w:bCs w:val="0"/>
                <w:sz w:val="24"/>
                <w:szCs w:val="24"/>
              </w:rPr>
              <w:t xml:space="preserve"> (audio equipment)</w:t>
            </w:r>
          </w:p>
        </w:tc>
        <w:tc>
          <w:tcPr>
            <w:tcW w:w="2450" w:type="dxa"/>
            <w:vAlign w:val="center"/>
          </w:tcPr>
          <w:p w14:paraId="64F15075" w14:textId="77777777" w:rsidR="00AD15AA" w:rsidRPr="002D58E1" w:rsidRDefault="00AD15AA" w:rsidP="0012192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58E1">
              <w:rPr>
                <w:rFonts w:ascii="Times New Roman" w:hAnsi="Times New Roman" w:cs="Times New Roman"/>
                <w:noProof/>
              </w:rPr>
              <w:drawing>
                <wp:inline distT="0" distB="0" distL="0" distR="0" wp14:anchorId="0F8C400D" wp14:editId="1281F556">
                  <wp:extent cx="1320229" cy="395983"/>
                  <wp:effectExtent l="0" t="0" r="0" b="0"/>
                  <wp:docPr id="15" name="Picture 15" descr="Mitsubishi Logo 1024*307 transprent Png Free Download - Text, Logo,  Mitsubishi Motors. - CleanPNG / K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tsubishi Logo 1024*307 transprent Png Free Download - Text, Logo,  Mitsubishi Motors. - CleanPNG / KissPNG"/>
                          <pic:cNvPicPr>
                            <a:picLocks noChangeAspect="1" noChangeArrowheads="1"/>
                          </pic:cNvPicPr>
                        </pic:nvPicPr>
                        <pic:blipFill>
                          <a:blip r:embed="rId16" cstate="print">
                            <a:extLst>
                              <a:ext uri="{BEBA8EAE-BF5A-486C-A8C5-ECC9F3942E4B}">
                                <a14:imgProps xmlns:a14="http://schemas.microsoft.com/office/drawing/2010/main">
                                  <a14:imgLayer r:embed="rId17">
                                    <a14:imgEffect>
                                      <a14:backgroundRemoval t="7317" b="89431" l="2439" r="95122">
                                        <a14:foregroundMark x1="9024" y1="27642" x2="9024" y2="27642"/>
                                        <a14:foregroundMark x1="5854" y1="52033" x2="5854" y2="52033"/>
                                        <a14:foregroundMark x1="13171" y1="47967" x2="13171" y2="47967"/>
                                        <a14:foregroundMark x1="14878" y1="58537" x2="14878" y2="58537"/>
                                        <a14:foregroundMark x1="40000" y1="46341" x2="40000" y2="46341"/>
                                        <a14:foregroundMark x1="47805" y1="47967" x2="47805" y2="47967"/>
                                        <a14:foregroundMark x1="58537" y1="50407" x2="58537" y2="50407"/>
                                        <a14:foregroundMark x1="65122" y1="49593" x2="65122" y2="49593"/>
                                        <a14:foregroundMark x1="72439" y1="47967" x2="72439" y2="47967"/>
                                        <a14:foregroundMark x1="78780" y1="46341" x2="78780" y2="46341"/>
                                        <a14:foregroundMark x1="86098" y1="46341" x2="86098" y2="46341"/>
                                        <a14:foregroundMark x1="95122" y1="47967" x2="95122" y2="47967"/>
                                        <a14:foregroundMark x1="32439" y1="46341" x2="32439" y2="46341"/>
                                        <a14:foregroundMark x1="9024" y1="28455" x2="9024" y2="28455"/>
                                        <a14:foregroundMark x1="9756" y1="30894" x2="9756" y2="30894"/>
                                        <a14:foregroundMark x1="9756" y1="30894" x2="9756" y2="30894"/>
                                        <a14:foregroundMark x1="9756" y1="30894" x2="9756" y2="30894"/>
                                        <a14:foregroundMark x1="8293" y1="49593" x2="8293" y2="49593"/>
                                        <a14:foregroundMark x1="2439" y1="56911" x2="2439" y2="56911"/>
                                        <a14:foregroundMark x1="22927" y1="40650" x2="22927" y2="4065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357132" cy="407052"/>
                          </a:xfrm>
                          <a:prstGeom prst="rect">
                            <a:avLst/>
                          </a:prstGeom>
                          <a:noFill/>
                          <a:ln>
                            <a:noFill/>
                          </a:ln>
                        </pic:spPr>
                      </pic:pic>
                    </a:graphicData>
                  </a:graphic>
                </wp:inline>
              </w:drawing>
            </w:r>
          </w:p>
        </w:tc>
        <w:tc>
          <w:tcPr>
            <w:tcW w:w="2070" w:type="dxa"/>
          </w:tcPr>
          <w:p w14:paraId="18A88BE5" w14:textId="77777777" w:rsidR="00AD15AA" w:rsidRPr="002D58E1" w:rsidRDefault="00AD15AA" w:rsidP="001219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8E1">
              <w:rPr>
                <w:rFonts w:ascii="Times New Roman" w:hAnsi="Times New Roman" w:cs="Times New Roman"/>
                <w:sz w:val="24"/>
                <w:szCs w:val="24"/>
              </w:rPr>
              <w:t>President, Director</w:t>
            </w:r>
          </w:p>
        </w:tc>
        <w:tc>
          <w:tcPr>
            <w:tcW w:w="4140" w:type="dxa"/>
          </w:tcPr>
          <w:p w14:paraId="150B9F8B" w14:textId="77777777" w:rsidR="00AD15AA" w:rsidRPr="00401A4B" w:rsidRDefault="00AD15AA" w:rsidP="0012192C">
            <w:pPr>
              <w:pStyle w:val="ListParagraph"/>
              <w:numPr>
                <w:ilvl w:val="0"/>
                <w:numId w:val="4"/>
              </w:numPr>
              <w:ind w:left="171" w:hanging="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A4B">
              <w:rPr>
                <w:rFonts w:ascii="Times New Roman" w:hAnsi="Times New Roman" w:cs="Times New Roman"/>
              </w:rPr>
              <w:t>Asset disposal</w:t>
            </w:r>
          </w:p>
          <w:p w14:paraId="79F458AE" w14:textId="77777777" w:rsidR="00AD15AA" w:rsidRPr="00401A4B" w:rsidRDefault="00AD15AA" w:rsidP="0012192C">
            <w:pPr>
              <w:pStyle w:val="ListParagraph"/>
              <w:numPr>
                <w:ilvl w:val="0"/>
                <w:numId w:val="4"/>
              </w:numPr>
              <w:ind w:left="171" w:hanging="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A4B">
              <w:rPr>
                <w:rFonts w:ascii="Times New Roman" w:hAnsi="Times New Roman" w:cs="Times New Roman"/>
              </w:rPr>
              <w:t>Internal rationalization</w:t>
            </w:r>
          </w:p>
          <w:p w14:paraId="2DFB0C77" w14:textId="77777777" w:rsidR="00AD15AA" w:rsidRPr="00401A4B" w:rsidRDefault="00AD15AA" w:rsidP="0012192C">
            <w:pPr>
              <w:pStyle w:val="ListParagraph"/>
              <w:numPr>
                <w:ilvl w:val="0"/>
                <w:numId w:val="4"/>
              </w:numPr>
              <w:ind w:left="171" w:hanging="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A4B">
              <w:rPr>
                <w:rFonts w:ascii="Times New Roman" w:hAnsi="Times New Roman" w:cs="Times New Roman"/>
              </w:rPr>
              <w:t>Tie-up with Mitsubishi Electric</w:t>
            </w:r>
          </w:p>
        </w:tc>
      </w:tr>
      <w:tr w:rsidR="00AD15AA" w:rsidRPr="002D58E1" w14:paraId="188CA02F" w14:textId="77777777" w:rsidTr="0012192C">
        <w:trPr>
          <w:trHeight w:val="280"/>
        </w:trPr>
        <w:tc>
          <w:tcPr>
            <w:cnfStyle w:val="001000000000" w:firstRow="0" w:lastRow="0" w:firstColumn="1" w:lastColumn="0" w:oddVBand="0" w:evenVBand="0" w:oddHBand="0" w:evenHBand="0" w:firstRowFirstColumn="0" w:firstRowLastColumn="0" w:lastRowFirstColumn="0" w:lastRowLastColumn="0"/>
            <w:tcW w:w="2140" w:type="dxa"/>
          </w:tcPr>
          <w:p w14:paraId="65506F70" w14:textId="77777777" w:rsidR="00AD15AA" w:rsidRPr="002D58E1" w:rsidRDefault="00AD15AA" w:rsidP="0012192C">
            <w:pPr>
              <w:rPr>
                <w:rFonts w:ascii="Times New Roman" w:hAnsi="Times New Roman" w:cs="Times New Roman"/>
                <w:b w:val="0"/>
                <w:bCs w:val="0"/>
                <w:sz w:val="24"/>
                <w:szCs w:val="24"/>
              </w:rPr>
            </w:pPr>
            <w:r w:rsidRPr="002D58E1">
              <w:rPr>
                <w:rFonts w:ascii="Times New Roman" w:hAnsi="Times New Roman" w:cs="Times New Roman"/>
                <w:noProof/>
                <w:sz w:val="24"/>
                <w:szCs w:val="24"/>
              </w:rPr>
              <w:drawing>
                <wp:inline distT="0" distB="0" distL="0" distR="0" wp14:anchorId="1EADAA14" wp14:editId="07627FD6">
                  <wp:extent cx="1301180" cy="416103"/>
                  <wp:effectExtent l="0" t="0" r="0" b="3175"/>
                  <wp:docPr id="18" name="Picture 18" descr="Sanrio Puro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anrio Puroland"/>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6997" t="4088" r="5882" b="33795"/>
                          <a:stretch/>
                        </pic:blipFill>
                        <pic:spPr bwMode="auto">
                          <a:xfrm>
                            <a:off x="0" y="0"/>
                            <a:ext cx="1366851" cy="437104"/>
                          </a:xfrm>
                          <a:prstGeom prst="rect">
                            <a:avLst/>
                          </a:prstGeom>
                          <a:noFill/>
                          <a:ln>
                            <a:noFill/>
                          </a:ln>
                          <a:extLst>
                            <a:ext uri="{53640926-AAD7-44D8-BBD7-CCE9431645EC}">
                              <a14:shadowObscured xmlns:a14="http://schemas.microsoft.com/office/drawing/2010/main"/>
                            </a:ext>
                          </a:extLst>
                        </pic:spPr>
                      </pic:pic>
                    </a:graphicData>
                  </a:graphic>
                </wp:inline>
              </w:drawing>
            </w:r>
            <w:r w:rsidRPr="002D58E1">
              <w:rPr>
                <w:rFonts w:ascii="Times New Roman" w:hAnsi="Times New Roman" w:cs="Times New Roman"/>
                <w:b w:val="0"/>
                <w:bCs w:val="0"/>
                <w:sz w:val="24"/>
                <w:szCs w:val="24"/>
              </w:rPr>
              <w:t xml:space="preserve"> (pulp/ paper)</w:t>
            </w:r>
          </w:p>
        </w:tc>
        <w:tc>
          <w:tcPr>
            <w:tcW w:w="2450" w:type="dxa"/>
            <w:vAlign w:val="center"/>
          </w:tcPr>
          <w:p w14:paraId="59D01166" w14:textId="77777777" w:rsidR="00AD15AA" w:rsidRPr="002D58E1" w:rsidRDefault="00AD15AA" w:rsidP="0012192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58E1">
              <w:rPr>
                <w:rFonts w:ascii="Times New Roman" w:hAnsi="Times New Roman" w:cs="Times New Roman"/>
                <w:noProof/>
              </w:rPr>
              <w:drawing>
                <wp:inline distT="0" distB="0" distL="0" distR="0" wp14:anchorId="68CEDB8E" wp14:editId="62C9B3DF">
                  <wp:extent cx="1443519" cy="247354"/>
                  <wp:effectExtent l="0" t="0" r="4445" b="635"/>
                  <wp:docPr id="11" name="Picture 11" descr="Sumitomo Logo - LogoD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itomo Logo - LogoDix"/>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33006" b="34796"/>
                          <a:stretch/>
                        </pic:blipFill>
                        <pic:spPr bwMode="auto">
                          <a:xfrm>
                            <a:off x="0" y="0"/>
                            <a:ext cx="1458023" cy="24983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070" w:type="dxa"/>
          </w:tcPr>
          <w:p w14:paraId="1E385D9C" w14:textId="77777777" w:rsidR="00AD15AA" w:rsidRPr="002D58E1" w:rsidRDefault="00AD15AA" w:rsidP="001219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8E1">
              <w:rPr>
                <w:rFonts w:ascii="Times New Roman" w:hAnsi="Times New Roman" w:cs="Times New Roman"/>
                <w:sz w:val="24"/>
                <w:szCs w:val="24"/>
              </w:rPr>
              <w:t>Vice President, Director</w:t>
            </w:r>
          </w:p>
        </w:tc>
        <w:tc>
          <w:tcPr>
            <w:tcW w:w="4140" w:type="dxa"/>
          </w:tcPr>
          <w:p w14:paraId="736BDE32" w14:textId="77777777" w:rsidR="00AD15AA" w:rsidRPr="00401A4B" w:rsidRDefault="00AD15AA" w:rsidP="0012192C">
            <w:pPr>
              <w:pStyle w:val="ListParagraph"/>
              <w:numPr>
                <w:ilvl w:val="0"/>
                <w:numId w:val="5"/>
              </w:numPr>
              <w:ind w:left="163" w:hanging="16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A4B">
              <w:rPr>
                <w:rFonts w:ascii="Times New Roman" w:hAnsi="Times New Roman" w:cs="Times New Roman"/>
              </w:rPr>
              <w:t>Large-scale asset disposal focused on real-estate and equity</w:t>
            </w:r>
          </w:p>
          <w:p w14:paraId="0C380AAB" w14:textId="77777777" w:rsidR="00AD15AA" w:rsidRPr="00401A4B" w:rsidRDefault="00AD15AA" w:rsidP="0012192C">
            <w:pPr>
              <w:pStyle w:val="ListParagraph"/>
              <w:numPr>
                <w:ilvl w:val="0"/>
                <w:numId w:val="5"/>
              </w:numPr>
              <w:ind w:left="163" w:hanging="16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A4B">
              <w:rPr>
                <w:rFonts w:ascii="Times New Roman" w:hAnsi="Times New Roman" w:cs="Times New Roman"/>
              </w:rPr>
              <w:t>Labor-force reductions (1000)</w:t>
            </w:r>
          </w:p>
          <w:p w14:paraId="5CFE082D" w14:textId="77777777" w:rsidR="00AD15AA" w:rsidRPr="00401A4B" w:rsidRDefault="00AD15AA" w:rsidP="0012192C">
            <w:pPr>
              <w:pStyle w:val="ListParagraph"/>
              <w:numPr>
                <w:ilvl w:val="0"/>
                <w:numId w:val="5"/>
              </w:numPr>
              <w:ind w:left="163" w:hanging="16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A4B">
              <w:rPr>
                <w:rFonts w:ascii="Times New Roman" w:hAnsi="Times New Roman" w:cs="Times New Roman"/>
              </w:rPr>
              <w:t xml:space="preserve">Reduced debt by </w:t>
            </w:r>
            <w:r w:rsidRPr="00401A4B">
              <w:rPr>
                <w:rFonts w:ascii="Times New Roman" w:hAnsi="Times New Roman" w:cs="Times New Roman"/>
                <w:color w:val="222222"/>
                <w:shd w:val="clear" w:color="auto" w:fill="FFFFFF"/>
              </w:rPr>
              <w:t>¥ 260 B</w:t>
            </w:r>
          </w:p>
        </w:tc>
      </w:tr>
      <w:tr w:rsidR="00AD15AA" w:rsidRPr="002D58E1" w14:paraId="49C529DA" w14:textId="77777777" w:rsidTr="0012192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40" w:type="dxa"/>
          </w:tcPr>
          <w:p w14:paraId="65E9EBE3" w14:textId="77777777" w:rsidR="00AD15AA" w:rsidRPr="002D58E1" w:rsidRDefault="00AD15AA" w:rsidP="0012192C">
            <w:pPr>
              <w:rPr>
                <w:rFonts w:ascii="Times New Roman" w:hAnsi="Times New Roman" w:cs="Times New Roman"/>
                <w:sz w:val="24"/>
                <w:szCs w:val="24"/>
              </w:rPr>
            </w:pPr>
            <w:r w:rsidRPr="002D58E1">
              <w:rPr>
                <w:rFonts w:ascii="Times New Roman" w:hAnsi="Times New Roman" w:cs="Times New Roman"/>
                <w:b w:val="0"/>
                <w:bCs w:val="0"/>
                <w:sz w:val="24"/>
                <w:szCs w:val="24"/>
              </w:rPr>
              <w:t>Nihon Yakin</w:t>
            </w:r>
          </w:p>
          <w:p w14:paraId="5A0B41E0" w14:textId="77777777" w:rsidR="00AD15AA" w:rsidRPr="002D58E1" w:rsidRDefault="00AD15AA" w:rsidP="0012192C">
            <w:pPr>
              <w:rPr>
                <w:rFonts w:ascii="Times New Roman" w:hAnsi="Times New Roman" w:cs="Times New Roman"/>
                <w:b w:val="0"/>
                <w:bCs w:val="0"/>
                <w:sz w:val="24"/>
                <w:szCs w:val="24"/>
              </w:rPr>
            </w:pPr>
            <w:r w:rsidRPr="002D58E1">
              <w:rPr>
                <w:rFonts w:ascii="Times New Roman" w:hAnsi="Times New Roman" w:cs="Times New Roman"/>
                <w:b w:val="0"/>
                <w:bCs w:val="0"/>
                <w:sz w:val="24"/>
                <w:szCs w:val="24"/>
              </w:rPr>
              <w:t>(stainless steel)</w:t>
            </w:r>
          </w:p>
        </w:tc>
        <w:tc>
          <w:tcPr>
            <w:tcW w:w="2450" w:type="dxa"/>
            <w:vAlign w:val="center"/>
          </w:tcPr>
          <w:p w14:paraId="7CEB031E" w14:textId="77777777" w:rsidR="00AD15AA" w:rsidRPr="002D58E1" w:rsidRDefault="00AD15AA" w:rsidP="0012192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58E1">
              <w:rPr>
                <w:rFonts w:ascii="Times New Roman" w:hAnsi="Times New Roman" w:cs="Times New Roman"/>
                <w:noProof/>
              </w:rPr>
              <w:drawing>
                <wp:inline distT="0" distB="0" distL="0" distR="0" wp14:anchorId="6F065151" wp14:editId="606A926D">
                  <wp:extent cx="1202076" cy="594868"/>
                  <wp:effectExtent l="0" t="0" r="0" b="0"/>
                  <wp:docPr id="14" name="Picture 14" descr="Industrial Bank of Japa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dustrial Bank of Japan - Wikipedi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07221" cy="597414"/>
                          </a:xfrm>
                          <a:prstGeom prst="rect">
                            <a:avLst/>
                          </a:prstGeom>
                          <a:noFill/>
                          <a:ln>
                            <a:noFill/>
                          </a:ln>
                        </pic:spPr>
                      </pic:pic>
                    </a:graphicData>
                  </a:graphic>
                </wp:inline>
              </w:drawing>
            </w:r>
          </w:p>
        </w:tc>
        <w:tc>
          <w:tcPr>
            <w:tcW w:w="2070" w:type="dxa"/>
          </w:tcPr>
          <w:p w14:paraId="5EE38072" w14:textId="77777777" w:rsidR="00AD15AA" w:rsidRPr="002D58E1" w:rsidRDefault="00AD15AA" w:rsidP="001219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8E1">
              <w:rPr>
                <w:rFonts w:ascii="Times New Roman" w:hAnsi="Times New Roman" w:cs="Times New Roman"/>
                <w:sz w:val="24"/>
                <w:szCs w:val="24"/>
              </w:rPr>
              <w:t>President, Auditor – Director, Senior Managing Director</w:t>
            </w:r>
          </w:p>
        </w:tc>
        <w:tc>
          <w:tcPr>
            <w:tcW w:w="4140" w:type="dxa"/>
          </w:tcPr>
          <w:p w14:paraId="58C37AA4" w14:textId="77777777" w:rsidR="00AD15AA" w:rsidRPr="00401A4B" w:rsidRDefault="00AD15AA" w:rsidP="0012192C">
            <w:pPr>
              <w:pStyle w:val="ListParagraph"/>
              <w:numPr>
                <w:ilvl w:val="0"/>
                <w:numId w:val="6"/>
              </w:numPr>
              <w:ind w:left="163" w:hanging="16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A4B">
              <w:rPr>
                <w:rFonts w:ascii="Times New Roman" w:hAnsi="Times New Roman" w:cs="Times New Roman"/>
              </w:rPr>
              <w:t>Internal cost cutting and organizational streamlining</w:t>
            </w:r>
          </w:p>
          <w:p w14:paraId="5E44CEA0" w14:textId="77777777" w:rsidR="00AD15AA" w:rsidRPr="00401A4B" w:rsidRDefault="00AD15AA" w:rsidP="0012192C">
            <w:pPr>
              <w:pStyle w:val="ListParagraph"/>
              <w:numPr>
                <w:ilvl w:val="0"/>
                <w:numId w:val="6"/>
              </w:numPr>
              <w:ind w:left="163" w:hanging="16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A4B">
              <w:rPr>
                <w:rFonts w:ascii="Times New Roman" w:hAnsi="Times New Roman" w:cs="Times New Roman"/>
              </w:rPr>
              <w:t>Interest reductions</w:t>
            </w:r>
          </w:p>
          <w:p w14:paraId="10B7C34B" w14:textId="77777777" w:rsidR="00AD15AA" w:rsidRPr="00401A4B" w:rsidRDefault="00AD15AA" w:rsidP="0012192C">
            <w:pPr>
              <w:pStyle w:val="ListParagraph"/>
              <w:numPr>
                <w:ilvl w:val="0"/>
                <w:numId w:val="6"/>
              </w:numPr>
              <w:ind w:left="163" w:hanging="16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A4B">
              <w:rPr>
                <w:rFonts w:ascii="Times New Roman" w:hAnsi="Times New Roman" w:cs="Times New Roman"/>
              </w:rPr>
              <w:t>Tie-ups with Nippon Steel Corporation and Showa Denko</w:t>
            </w:r>
          </w:p>
          <w:p w14:paraId="74CBCEB0" w14:textId="77777777" w:rsidR="00AD15AA" w:rsidRPr="00401A4B" w:rsidRDefault="00AD15AA" w:rsidP="0012192C">
            <w:pPr>
              <w:pStyle w:val="ListParagraph"/>
              <w:numPr>
                <w:ilvl w:val="0"/>
                <w:numId w:val="6"/>
              </w:numPr>
              <w:ind w:left="163" w:hanging="16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A4B">
              <w:rPr>
                <w:rFonts w:ascii="Times New Roman" w:hAnsi="Times New Roman" w:cs="Times New Roman"/>
              </w:rPr>
              <w:t>Spin-off of smelter (profit - ¥ 5.2 B)</w:t>
            </w:r>
          </w:p>
        </w:tc>
      </w:tr>
      <w:tr w:rsidR="00AD15AA" w:rsidRPr="002D58E1" w14:paraId="16D0A726" w14:textId="77777777" w:rsidTr="0012192C">
        <w:trPr>
          <w:trHeight w:val="290"/>
        </w:trPr>
        <w:tc>
          <w:tcPr>
            <w:cnfStyle w:val="001000000000" w:firstRow="0" w:lastRow="0" w:firstColumn="1" w:lastColumn="0" w:oddVBand="0" w:evenVBand="0" w:oddHBand="0" w:evenHBand="0" w:firstRowFirstColumn="0" w:firstRowLastColumn="0" w:lastRowFirstColumn="0" w:lastRowLastColumn="0"/>
            <w:tcW w:w="2140" w:type="dxa"/>
          </w:tcPr>
          <w:p w14:paraId="2BE36A09" w14:textId="77777777" w:rsidR="00AD15AA" w:rsidRPr="002D58E1" w:rsidRDefault="00AD15AA" w:rsidP="0012192C">
            <w:pPr>
              <w:rPr>
                <w:rFonts w:ascii="Times New Roman" w:hAnsi="Times New Roman" w:cs="Times New Roman"/>
                <w:sz w:val="24"/>
                <w:szCs w:val="24"/>
              </w:rPr>
            </w:pPr>
            <w:r w:rsidRPr="002D58E1">
              <w:rPr>
                <w:rFonts w:ascii="Times New Roman" w:hAnsi="Times New Roman" w:cs="Times New Roman"/>
                <w:b w:val="0"/>
                <w:bCs w:val="0"/>
                <w:sz w:val="24"/>
                <w:szCs w:val="24"/>
              </w:rPr>
              <w:t>Hakodate Dockyard</w:t>
            </w:r>
          </w:p>
          <w:p w14:paraId="4E67ACF1" w14:textId="77777777" w:rsidR="00AD15AA" w:rsidRPr="002D58E1" w:rsidRDefault="00AD15AA" w:rsidP="0012192C">
            <w:pPr>
              <w:rPr>
                <w:rFonts w:ascii="Times New Roman" w:hAnsi="Times New Roman" w:cs="Times New Roman"/>
                <w:b w:val="0"/>
                <w:bCs w:val="0"/>
                <w:sz w:val="24"/>
                <w:szCs w:val="24"/>
              </w:rPr>
            </w:pPr>
            <w:r w:rsidRPr="002D58E1">
              <w:rPr>
                <w:rFonts w:ascii="Times New Roman" w:hAnsi="Times New Roman" w:cs="Times New Roman"/>
                <w:b w:val="0"/>
                <w:bCs w:val="0"/>
                <w:sz w:val="24"/>
                <w:szCs w:val="24"/>
              </w:rPr>
              <w:t>(shipbuilding)</w:t>
            </w:r>
          </w:p>
        </w:tc>
        <w:tc>
          <w:tcPr>
            <w:tcW w:w="2450" w:type="dxa"/>
            <w:vAlign w:val="center"/>
          </w:tcPr>
          <w:p w14:paraId="7A6272F0" w14:textId="77777777" w:rsidR="00AD15AA" w:rsidRPr="002D58E1" w:rsidRDefault="00AD15AA" w:rsidP="0012192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58E1">
              <w:rPr>
                <w:rFonts w:ascii="Times New Roman" w:hAnsi="Times New Roman" w:cs="Times New Roman"/>
                <w:noProof/>
              </w:rPr>
              <w:drawing>
                <wp:inline distT="0" distB="0" distL="0" distR="0" wp14:anchorId="73803F21" wp14:editId="1A02C589">
                  <wp:extent cx="647272" cy="431579"/>
                  <wp:effectExtent l="0" t="0" r="635" b="6985"/>
                  <wp:docPr id="13" name="Picture 13" descr="The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ompany"/>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55026" cy="436749"/>
                          </a:xfrm>
                          <a:prstGeom prst="rect">
                            <a:avLst/>
                          </a:prstGeom>
                          <a:noFill/>
                          <a:ln>
                            <a:noFill/>
                          </a:ln>
                        </pic:spPr>
                      </pic:pic>
                    </a:graphicData>
                  </a:graphic>
                </wp:inline>
              </w:drawing>
            </w:r>
          </w:p>
        </w:tc>
        <w:tc>
          <w:tcPr>
            <w:tcW w:w="2070" w:type="dxa"/>
          </w:tcPr>
          <w:p w14:paraId="2DE055C7" w14:textId="77777777" w:rsidR="00AD15AA" w:rsidRPr="002D58E1" w:rsidRDefault="00AD15AA" w:rsidP="001219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8E1">
              <w:rPr>
                <w:rFonts w:ascii="Times New Roman" w:hAnsi="Times New Roman" w:cs="Times New Roman"/>
                <w:sz w:val="24"/>
                <w:szCs w:val="24"/>
              </w:rPr>
              <w:t>President</w:t>
            </w:r>
          </w:p>
        </w:tc>
        <w:tc>
          <w:tcPr>
            <w:tcW w:w="4140" w:type="dxa"/>
          </w:tcPr>
          <w:p w14:paraId="12477F0C" w14:textId="77777777" w:rsidR="00AD15AA" w:rsidRPr="00401A4B" w:rsidRDefault="00AD15AA" w:rsidP="0012192C">
            <w:pPr>
              <w:pStyle w:val="ListParagraph"/>
              <w:numPr>
                <w:ilvl w:val="0"/>
                <w:numId w:val="7"/>
              </w:numPr>
              <w:ind w:left="163" w:hanging="16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A4B">
              <w:rPr>
                <w:rFonts w:ascii="Times New Roman" w:hAnsi="Times New Roman" w:cs="Times New Roman"/>
              </w:rPr>
              <w:t xml:space="preserve">Arranging takeover by </w:t>
            </w:r>
            <w:proofErr w:type="spellStart"/>
            <w:r w:rsidRPr="00401A4B">
              <w:rPr>
                <w:rFonts w:ascii="Times New Roman" w:hAnsi="Times New Roman" w:cs="Times New Roman"/>
              </w:rPr>
              <w:t>Kurujima</w:t>
            </w:r>
            <w:proofErr w:type="spellEnd"/>
            <w:r w:rsidRPr="00401A4B">
              <w:rPr>
                <w:rFonts w:ascii="Times New Roman" w:hAnsi="Times New Roman" w:cs="Times New Roman"/>
              </w:rPr>
              <w:t xml:space="preserve"> Dockyard</w:t>
            </w:r>
          </w:p>
          <w:p w14:paraId="5BE1BB56" w14:textId="77777777" w:rsidR="00AD15AA" w:rsidRPr="00401A4B" w:rsidRDefault="00AD15AA" w:rsidP="0012192C">
            <w:pPr>
              <w:pStyle w:val="ListParagraph"/>
              <w:numPr>
                <w:ilvl w:val="0"/>
                <w:numId w:val="7"/>
              </w:numPr>
              <w:ind w:left="163" w:hanging="16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A4B">
              <w:rPr>
                <w:rFonts w:ascii="Times New Roman" w:hAnsi="Times New Roman" w:cs="Times New Roman"/>
              </w:rPr>
              <w:t>Shelving interest payments</w:t>
            </w:r>
          </w:p>
          <w:p w14:paraId="7DDCB31F" w14:textId="77777777" w:rsidR="00AD15AA" w:rsidRPr="00401A4B" w:rsidRDefault="00AD15AA" w:rsidP="0012192C">
            <w:pPr>
              <w:pStyle w:val="ListParagraph"/>
              <w:numPr>
                <w:ilvl w:val="0"/>
                <w:numId w:val="7"/>
              </w:numPr>
              <w:ind w:left="163" w:hanging="16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A4B">
              <w:rPr>
                <w:rFonts w:ascii="Times New Roman" w:hAnsi="Times New Roman" w:cs="Times New Roman"/>
              </w:rPr>
              <w:t>Internal cost cutting and labor-force reductions (1100)</w:t>
            </w:r>
          </w:p>
        </w:tc>
      </w:tr>
      <w:tr w:rsidR="00AD15AA" w:rsidRPr="002D58E1" w14:paraId="07D07D08" w14:textId="77777777" w:rsidTr="0012192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40" w:type="dxa"/>
          </w:tcPr>
          <w:p w14:paraId="5DA90C15" w14:textId="77777777" w:rsidR="00AD15AA" w:rsidRPr="002D58E1" w:rsidRDefault="00AD15AA" w:rsidP="0012192C">
            <w:pPr>
              <w:rPr>
                <w:rFonts w:ascii="Times New Roman" w:hAnsi="Times New Roman" w:cs="Times New Roman"/>
                <w:sz w:val="24"/>
                <w:szCs w:val="24"/>
              </w:rPr>
            </w:pPr>
            <w:proofErr w:type="spellStart"/>
            <w:r w:rsidRPr="002D58E1">
              <w:rPr>
                <w:rFonts w:ascii="Times New Roman" w:hAnsi="Times New Roman" w:cs="Times New Roman"/>
                <w:b w:val="0"/>
                <w:bCs w:val="0"/>
                <w:sz w:val="24"/>
                <w:szCs w:val="24"/>
              </w:rPr>
              <w:t>Ataka</w:t>
            </w:r>
            <w:proofErr w:type="spellEnd"/>
            <w:r w:rsidRPr="002D58E1">
              <w:rPr>
                <w:rFonts w:ascii="Times New Roman" w:hAnsi="Times New Roman" w:cs="Times New Roman"/>
                <w:b w:val="0"/>
                <w:bCs w:val="0"/>
                <w:sz w:val="24"/>
                <w:szCs w:val="24"/>
              </w:rPr>
              <w:t xml:space="preserve"> &amp; Co.</w:t>
            </w:r>
          </w:p>
          <w:p w14:paraId="39417312" w14:textId="77777777" w:rsidR="00AD15AA" w:rsidRPr="002D58E1" w:rsidRDefault="00AD15AA" w:rsidP="0012192C">
            <w:pPr>
              <w:rPr>
                <w:rFonts w:ascii="Times New Roman" w:hAnsi="Times New Roman" w:cs="Times New Roman"/>
                <w:b w:val="0"/>
                <w:bCs w:val="0"/>
                <w:sz w:val="24"/>
                <w:szCs w:val="24"/>
              </w:rPr>
            </w:pPr>
            <w:r w:rsidRPr="002D58E1">
              <w:rPr>
                <w:rFonts w:ascii="Times New Roman" w:hAnsi="Times New Roman" w:cs="Times New Roman"/>
                <w:b w:val="0"/>
                <w:bCs w:val="0"/>
                <w:sz w:val="24"/>
                <w:szCs w:val="24"/>
              </w:rPr>
              <w:t>(General Trading Company)</w:t>
            </w:r>
          </w:p>
        </w:tc>
        <w:tc>
          <w:tcPr>
            <w:tcW w:w="2450" w:type="dxa"/>
            <w:vAlign w:val="center"/>
          </w:tcPr>
          <w:p w14:paraId="1EE85388" w14:textId="77777777" w:rsidR="00AD15AA" w:rsidRPr="002D58E1" w:rsidRDefault="00AD15AA" w:rsidP="0012192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58E1">
              <w:rPr>
                <w:rFonts w:ascii="Times New Roman" w:hAnsi="Times New Roman" w:cs="Times New Roman"/>
                <w:noProof/>
              </w:rPr>
              <w:drawing>
                <wp:inline distT="0" distB="0" distL="0" distR="0" wp14:anchorId="7760C5A6" wp14:editId="568B69F0">
                  <wp:extent cx="1387012" cy="237671"/>
                  <wp:effectExtent l="0" t="0" r="3810" b="0"/>
                  <wp:docPr id="12" name="Picture 12" descr="Sumitomo Logo - LogoD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itomo Logo - LogoDix"/>
                          <pic:cNvPicPr>
                            <a:picLocks noChangeAspect="1" noChangeArrowheads="1"/>
                          </pic:cNvPicPr>
                        </pic:nvPicPr>
                        <pic:blipFill rotWithShape="1">
                          <a:blip r:embed="rId22" cstate="print">
                            <a:extLst>
                              <a:ext uri="{BEBA8EAE-BF5A-486C-A8C5-ECC9F3942E4B}">
                                <a14:imgProps xmlns:a14="http://schemas.microsoft.com/office/drawing/2010/main">
                                  <a14:imgLayer r:embed="rId23">
                                    <a14:imgEffect>
                                      <a14:backgroundRemoval t="36061" b="61212" l="4355" r="96774">
                                        <a14:foregroundMark x1="4677" y1="50000" x2="4677" y2="50000"/>
                                        <a14:foregroundMark x1="23871" y1="45758" x2="23871" y2="45758"/>
                                        <a14:foregroundMark x1="35000" y1="52121" x2="35000" y2="52121"/>
                                        <a14:foregroundMark x1="44194" y1="50606" x2="44194" y2="50606"/>
                                        <a14:foregroundMark x1="57742" y1="49394" x2="57742" y2="49394"/>
                                        <a14:foregroundMark x1="62742" y1="43030" x2="62742" y2="43030"/>
                                        <a14:foregroundMark x1="73548" y1="50000" x2="73548" y2="50000"/>
                                        <a14:foregroundMark x1="81290" y1="49394" x2="81290" y2="49394"/>
                                        <a14:foregroundMark x1="93710" y1="45152" x2="93710" y2="45152"/>
                                        <a14:foregroundMark x1="96774" y1="52727" x2="96774" y2="52727"/>
                                        <a14:foregroundMark x1="80968" y1="48182" x2="80968" y2="48182"/>
                                        <a14:foregroundMark x1="59032" y1="41212" x2="59032" y2="41212"/>
                                      </a14:backgroundRemoval>
                                    </a14:imgEffect>
                                  </a14:imgLayer>
                                </a14:imgProps>
                              </a:ext>
                              <a:ext uri="{28A0092B-C50C-407E-A947-70E740481C1C}">
                                <a14:useLocalDpi xmlns:a14="http://schemas.microsoft.com/office/drawing/2010/main" val="0"/>
                              </a:ext>
                            </a:extLst>
                          </a:blip>
                          <a:srcRect t="33006" b="34796"/>
                          <a:stretch/>
                        </pic:blipFill>
                        <pic:spPr bwMode="auto">
                          <a:xfrm>
                            <a:off x="0" y="0"/>
                            <a:ext cx="1401367" cy="24013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070" w:type="dxa"/>
          </w:tcPr>
          <w:p w14:paraId="51D941A7" w14:textId="77777777" w:rsidR="00AD15AA" w:rsidRPr="002D58E1" w:rsidRDefault="00AD15AA" w:rsidP="001219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8E1">
              <w:rPr>
                <w:rFonts w:ascii="Times New Roman" w:hAnsi="Times New Roman" w:cs="Times New Roman"/>
                <w:sz w:val="24"/>
                <w:szCs w:val="24"/>
              </w:rPr>
              <w:t>Top Advisor, 12 assistants, President</w:t>
            </w:r>
          </w:p>
        </w:tc>
        <w:tc>
          <w:tcPr>
            <w:tcW w:w="4140" w:type="dxa"/>
          </w:tcPr>
          <w:p w14:paraId="16B874D1" w14:textId="77777777" w:rsidR="00AD15AA" w:rsidRPr="00401A4B" w:rsidRDefault="00AD15AA" w:rsidP="0012192C">
            <w:pPr>
              <w:pStyle w:val="ListParagraph"/>
              <w:numPr>
                <w:ilvl w:val="0"/>
                <w:numId w:val="9"/>
              </w:numPr>
              <w:ind w:left="155" w:hanging="15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A4B">
              <w:rPr>
                <w:rFonts w:ascii="Times New Roman" w:hAnsi="Times New Roman" w:cs="Times New Roman"/>
              </w:rPr>
              <w:t>Wrote off ¥ 113.2 B</w:t>
            </w:r>
          </w:p>
          <w:p w14:paraId="3D6644E7" w14:textId="77777777" w:rsidR="00AD15AA" w:rsidRPr="00401A4B" w:rsidRDefault="00AD15AA" w:rsidP="0012192C">
            <w:pPr>
              <w:pStyle w:val="ListParagraph"/>
              <w:numPr>
                <w:ilvl w:val="0"/>
                <w:numId w:val="9"/>
              </w:numPr>
              <w:ind w:left="155" w:hanging="15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A4B">
              <w:rPr>
                <w:rFonts w:ascii="Times New Roman" w:hAnsi="Times New Roman" w:cs="Times New Roman"/>
              </w:rPr>
              <w:t>Split into 2 parts</w:t>
            </w:r>
          </w:p>
          <w:p w14:paraId="176E16A1" w14:textId="77777777" w:rsidR="00AD15AA" w:rsidRPr="00401A4B" w:rsidRDefault="00AD15AA" w:rsidP="0012192C">
            <w:pPr>
              <w:pStyle w:val="ListParagraph"/>
              <w:numPr>
                <w:ilvl w:val="1"/>
                <w:numId w:val="9"/>
              </w:numPr>
              <w:tabs>
                <w:tab w:val="left" w:pos="515"/>
              </w:tabs>
              <w:ind w:left="69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A4B">
              <w:rPr>
                <w:rFonts w:ascii="Times New Roman" w:hAnsi="Times New Roman" w:cs="Times New Roman"/>
              </w:rPr>
              <w:t>First part taken over by Ito Chu</w:t>
            </w:r>
          </w:p>
          <w:p w14:paraId="7566E79E" w14:textId="77777777" w:rsidR="00AD15AA" w:rsidRPr="00401A4B" w:rsidRDefault="00AD15AA" w:rsidP="0012192C">
            <w:pPr>
              <w:pStyle w:val="ListParagraph"/>
              <w:numPr>
                <w:ilvl w:val="1"/>
                <w:numId w:val="9"/>
              </w:numPr>
              <w:tabs>
                <w:tab w:val="left" w:pos="515"/>
              </w:tabs>
              <w:ind w:left="515" w:hanging="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A4B">
              <w:rPr>
                <w:rFonts w:ascii="Times New Roman" w:hAnsi="Times New Roman" w:cs="Times New Roman"/>
              </w:rPr>
              <w:t>Second part taken over by Sumitomo Bank absorbing losses of ¥ 497 B</w:t>
            </w:r>
          </w:p>
        </w:tc>
      </w:tr>
      <w:tr w:rsidR="00AD15AA" w:rsidRPr="002D58E1" w14:paraId="68B0647D" w14:textId="77777777" w:rsidTr="0012192C">
        <w:trPr>
          <w:trHeight w:val="280"/>
        </w:trPr>
        <w:tc>
          <w:tcPr>
            <w:cnfStyle w:val="001000000000" w:firstRow="0" w:lastRow="0" w:firstColumn="1" w:lastColumn="0" w:oddVBand="0" w:evenVBand="0" w:oddHBand="0" w:evenHBand="0" w:firstRowFirstColumn="0" w:firstRowLastColumn="0" w:lastRowFirstColumn="0" w:lastRowLastColumn="0"/>
            <w:tcW w:w="2140" w:type="dxa"/>
          </w:tcPr>
          <w:p w14:paraId="64594D48" w14:textId="77777777" w:rsidR="00AD15AA" w:rsidRPr="002D58E1" w:rsidRDefault="00AD15AA" w:rsidP="0012192C">
            <w:pPr>
              <w:rPr>
                <w:rFonts w:ascii="Times New Roman" w:hAnsi="Times New Roman" w:cs="Times New Roman"/>
                <w:b w:val="0"/>
                <w:bCs w:val="0"/>
                <w:sz w:val="24"/>
                <w:szCs w:val="24"/>
              </w:rPr>
            </w:pPr>
            <w:r w:rsidRPr="002D58E1">
              <w:rPr>
                <w:rFonts w:ascii="Times New Roman" w:hAnsi="Times New Roman" w:cs="Times New Roman"/>
                <w:noProof/>
                <w:sz w:val="24"/>
                <w:szCs w:val="24"/>
              </w:rPr>
              <w:lastRenderedPageBreak/>
              <w:drawing>
                <wp:inline distT="0" distB="0" distL="0" distR="0" wp14:anchorId="3D6C071C" wp14:editId="74599EBA">
                  <wp:extent cx="1163301" cy="215758"/>
                  <wp:effectExtent l="0" t="0" r="0" b="0"/>
                  <wp:docPr id="20" name="Picture 20" descr="Search by Company | Archives | MExpress JAPAN : Search Engine for Japanese  Exhibits | News Digest Publi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arch by Company | Archives | MExpress JAPAN : Search Engine for Japanese  Exhibits | News Digest Publishi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40141" cy="230010"/>
                          </a:xfrm>
                          <a:prstGeom prst="rect">
                            <a:avLst/>
                          </a:prstGeom>
                          <a:noFill/>
                          <a:ln>
                            <a:noFill/>
                          </a:ln>
                        </pic:spPr>
                      </pic:pic>
                    </a:graphicData>
                  </a:graphic>
                </wp:inline>
              </w:drawing>
            </w:r>
            <w:r w:rsidRPr="002D58E1">
              <w:rPr>
                <w:rFonts w:ascii="Times New Roman" w:hAnsi="Times New Roman" w:cs="Times New Roman"/>
                <w:b w:val="0"/>
                <w:bCs w:val="0"/>
                <w:sz w:val="24"/>
                <w:szCs w:val="24"/>
              </w:rPr>
              <w:t xml:space="preserve"> (Machinery Trading Company)</w:t>
            </w:r>
          </w:p>
        </w:tc>
        <w:tc>
          <w:tcPr>
            <w:tcW w:w="2450" w:type="dxa"/>
            <w:vAlign w:val="center"/>
          </w:tcPr>
          <w:p w14:paraId="50F6B7E5" w14:textId="77777777" w:rsidR="00AD15AA" w:rsidRPr="002D58E1" w:rsidRDefault="00AD15AA" w:rsidP="0012192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58E1">
              <w:rPr>
                <w:rFonts w:ascii="Times New Roman" w:hAnsi="Times New Roman" w:cs="Times New Roman"/>
                <w:noProof/>
              </w:rPr>
              <w:drawing>
                <wp:inline distT="0" distB="0" distL="0" distR="0" wp14:anchorId="2D2B3271" wp14:editId="6D3AF00A">
                  <wp:extent cx="1433245" cy="364589"/>
                  <wp:effectExtent l="0" t="0" r="0" b="0"/>
                  <wp:docPr id="16" name="Picture 16" descr="Daiwa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iwa Logo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33827" cy="364737"/>
                          </a:xfrm>
                          <a:prstGeom prst="rect">
                            <a:avLst/>
                          </a:prstGeom>
                          <a:noFill/>
                          <a:ln>
                            <a:noFill/>
                          </a:ln>
                        </pic:spPr>
                      </pic:pic>
                    </a:graphicData>
                  </a:graphic>
                </wp:inline>
              </w:drawing>
            </w:r>
          </w:p>
        </w:tc>
        <w:tc>
          <w:tcPr>
            <w:tcW w:w="2070" w:type="dxa"/>
          </w:tcPr>
          <w:p w14:paraId="23F9A5E2" w14:textId="77777777" w:rsidR="00AD15AA" w:rsidRPr="002D58E1" w:rsidRDefault="00AD15AA" w:rsidP="001219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8E1">
              <w:rPr>
                <w:rFonts w:ascii="Times New Roman" w:hAnsi="Times New Roman" w:cs="Times New Roman"/>
                <w:sz w:val="24"/>
                <w:szCs w:val="24"/>
              </w:rPr>
              <w:t>Senior Executive Managing Directors</w:t>
            </w:r>
          </w:p>
          <w:p w14:paraId="3B5D92D6" w14:textId="77777777" w:rsidR="00AD15AA" w:rsidRPr="002D58E1" w:rsidRDefault="00AD15AA" w:rsidP="001219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140" w:type="dxa"/>
          </w:tcPr>
          <w:p w14:paraId="0FD6FD61" w14:textId="77777777" w:rsidR="00AD15AA" w:rsidRPr="00401A4B" w:rsidRDefault="00AD15AA" w:rsidP="0012192C">
            <w:pPr>
              <w:pStyle w:val="ListParagraph"/>
              <w:numPr>
                <w:ilvl w:val="0"/>
                <w:numId w:val="8"/>
              </w:numPr>
              <w:ind w:left="155" w:hanging="1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A4B">
              <w:rPr>
                <w:rFonts w:ascii="Times New Roman" w:hAnsi="Times New Roman" w:cs="Times New Roman"/>
              </w:rPr>
              <w:t>Borrowings of ¥ 23 B</w:t>
            </w:r>
          </w:p>
          <w:p w14:paraId="45C3195A" w14:textId="77777777" w:rsidR="00AD15AA" w:rsidRPr="00401A4B" w:rsidRDefault="00AD15AA" w:rsidP="0012192C">
            <w:pPr>
              <w:pStyle w:val="ListParagraph"/>
              <w:numPr>
                <w:ilvl w:val="0"/>
                <w:numId w:val="8"/>
              </w:numPr>
              <w:ind w:left="155" w:hanging="1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A4B">
              <w:rPr>
                <w:rFonts w:ascii="Times New Roman" w:hAnsi="Times New Roman" w:cs="Times New Roman"/>
              </w:rPr>
              <w:t>Real estate and apartment-house division transferred to wholly owned subsidiary</w:t>
            </w:r>
          </w:p>
        </w:tc>
      </w:tr>
    </w:tbl>
    <w:p w14:paraId="52EAAC94" w14:textId="77777777" w:rsidR="009E1B1F" w:rsidRDefault="009E1B1F" w:rsidP="009E1B1F">
      <w:pPr>
        <w:rPr>
          <w:rFonts w:ascii="Times New Roman" w:hAnsi="Times New Roman" w:cs="Times New Roman"/>
          <w:sz w:val="24"/>
          <w:szCs w:val="24"/>
        </w:rPr>
      </w:pPr>
    </w:p>
    <w:p w14:paraId="32193EB8" w14:textId="612B3DB1" w:rsidR="00AD15AA" w:rsidRPr="002D58E1" w:rsidRDefault="00AD15AA" w:rsidP="00AD15AA">
      <w:pPr>
        <w:jc w:val="center"/>
        <w:rPr>
          <w:rFonts w:ascii="Times New Roman" w:hAnsi="Times New Roman" w:cs="Times New Roman"/>
          <w:sz w:val="24"/>
          <w:szCs w:val="24"/>
        </w:rPr>
      </w:pPr>
      <w:r w:rsidRPr="002D58E1">
        <w:rPr>
          <w:rFonts w:ascii="Times New Roman" w:hAnsi="Times New Roman" w:cs="Times New Roman"/>
          <w:sz w:val="24"/>
          <w:szCs w:val="24"/>
        </w:rPr>
        <w:t>Examples of Bank Assistance for Struggling Firms</w:t>
      </w:r>
    </w:p>
    <w:tbl>
      <w:tblPr>
        <w:tblStyle w:val="GridTable2-Accent5"/>
        <w:tblW w:w="10800" w:type="dxa"/>
        <w:tblInd w:w="-360" w:type="dxa"/>
        <w:tblLook w:val="04A0" w:firstRow="1" w:lastRow="0" w:firstColumn="1" w:lastColumn="0" w:noHBand="0" w:noVBand="1"/>
      </w:tblPr>
      <w:tblGrid>
        <w:gridCol w:w="2631"/>
        <w:gridCol w:w="3096"/>
        <w:gridCol w:w="5073"/>
      </w:tblGrid>
      <w:tr w:rsidR="00AD15AA" w:rsidRPr="002D58E1" w14:paraId="14FB4A1C" w14:textId="77777777" w:rsidTr="001219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0D87EA38" w14:textId="77777777" w:rsidR="00AD15AA" w:rsidRPr="002D58E1" w:rsidRDefault="00AD15AA" w:rsidP="0012192C">
            <w:pPr>
              <w:rPr>
                <w:rFonts w:ascii="Times New Roman" w:hAnsi="Times New Roman" w:cs="Times New Roman"/>
              </w:rPr>
            </w:pPr>
            <w:r w:rsidRPr="002D58E1">
              <w:rPr>
                <w:rFonts w:ascii="Times New Roman" w:hAnsi="Times New Roman" w:cs="Times New Roman"/>
              </w:rPr>
              <w:t>Name</w:t>
            </w:r>
          </w:p>
        </w:tc>
        <w:tc>
          <w:tcPr>
            <w:tcW w:w="3096" w:type="dxa"/>
          </w:tcPr>
          <w:p w14:paraId="323123DC" w14:textId="77777777" w:rsidR="00AD15AA" w:rsidRPr="002D58E1" w:rsidRDefault="00AD15AA" w:rsidP="001219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58E1">
              <w:rPr>
                <w:rFonts w:ascii="Times New Roman" w:hAnsi="Times New Roman" w:cs="Times New Roman"/>
                <w:i/>
                <w:iCs/>
              </w:rPr>
              <w:t>Keiretsu</w:t>
            </w:r>
            <w:r w:rsidRPr="002D58E1">
              <w:rPr>
                <w:rFonts w:ascii="Times New Roman" w:hAnsi="Times New Roman" w:cs="Times New Roman"/>
              </w:rPr>
              <w:t xml:space="preserve"> Bank</w:t>
            </w:r>
          </w:p>
        </w:tc>
        <w:tc>
          <w:tcPr>
            <w:tcW w:w="5073" w:type="dxa"/>
          </w:tcPr>
          <w:p w14:paraId="22398DA2" w14:textId="77777777" w:rsidR="00AD15AA" w:rsidRPr="00401A4B" w:rsidRDefault="00AD15AA" w:rsidP="001219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01A4B">
              <w:rPr>
                <w:rFonts w:ascii="Times New Roman" w:hAnsi="Times New Roman" w:cs="Times New Roman"/>
              </w:rPr>
              <w:t>Measures Undertaken</w:t>
            </w:r>
          </w:p>
        </w:tc>
      </w:tr>
      <w:tr w:rsidR="00AD15AA" w:rsidRPr="002D58E1" w14:paraId="268FC274" w14:textId="77777777" w:rsidTr="00121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vAlign w:val="center"/>
          </w:tcPr>
          <w:p w14:paraId="0756C7E0" w14:textId="77777777" w:rsidR="00AD15AA" w:rsidRPr="002D58E1" w:rsidRDefault="00AD15AA" w:rsidP="0012192C">
            <w:pPr>
              <w:jc w:val="center"/>
              <w:rPr>
                <w:rFonts w:ascii="Times New Roman" w:hAnsi="Times New Roman" w:cs="Times New Roman"/>
              </w:rPr>
            </w:pPr>
            <w:r w:rsidRPr="002D58E1">
              <w:rPr>
                <w:rFonts w:ascii="Times New Roman" w:hAnsi="Times New Roman" w:cs="Times New Roman"/>
                <w:noProof/>
              </w:rPr>
              <w:drawing>
                <wp:inline distT="0" distB="0" distL="0" distR="0" wp14:anchorId="0917AB6B" wp14:editId="6C17DE0B">
                  <wp:extent cx="1534144" cy="339047"/>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28783" b="28967"/>
                          <a:stretch/>
                        </pic:blipFill>
                        <pic:spPr bwMode="auto">
                          <a:xfrm>
                            <a:off x="0" y="0"/>
                            <a:ext cx="1547075" cy="34190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96" w:type="dxa"/>
            <w:vAlign w:val="center"/>
          </w:tcPr>
          <w:p w14:paraId="273E9C97" w14:textId="77777777" w:rsidR="00AD15AA" w:rsidRPr="002D58E1" w:rsidRDefault="00AD15AA" w:rsidP="0012192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58E1">
              <w:rPr>
                <w:rFonts w:ascii="Times New Roman" w:hAnsi="Times New Roman" w:cs="Times New Roman"/>
                <w:noProof/>
              </w:rPr>
              <w:drawing>
                <wp:inline distT="0" distB="0" distL="0" distR="0" wp14:anchorId="6AAE3259" wp14:editId="37CE5EF8">
                  <wp:extent cx="1636557" cy="3647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7">
                            <a:extLst>
                              <a:ext uri="{28A0092B-C50C-407E-A947-70E740481C1C}">
                                <a14:useLocalDpi xmlns:a14="http://schemas.microsoft.com/office/drawing/2010/main" val="0"/>
                              </a:ext>
                            </a:extLst>
                          </a:blip>
                          <a:srcRect t="19338" b="23393"/>
                          <a:stretch/>
                        </pic:blipFill>
                        <pic:spPr bwMode="auto">
                          <a:xfrm>
                            <a:off x="0" y="0"/>
                            <a:ext cx="1636557" cy="36473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073" w:type="dxa"/>
          </w:tcPr>
          <w:p w14:paraId="280A19E2" w14:textId="77777777" w:rsidR="00AD15AA" w:rsidRPr="00401A4B" w:rsidRDefault="00AD15AA" w:rsidP="001219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A4B">
              <w:rPr>
                <w:rFonts w:ascii="Times New Roman" w:hAnsi="Times New Roman" w:cs="Times New Roman"/>
              </w:rPr>
              <w:t xml:space="preserve">Conversion of long-term borrowings as per short term rate to series of short-term borrowing </w:t>
            </w:r>
          </w:p>
        </w:tc>
      </w:tr>
      <w:tr w:rsidR="00AD15AA" w:rsidRPr="002D58E1" w14:paraId="7F8A165B" w14:textId="77777777" w:rsidTr="0012192C">
        <w:tc>
          <w:tcPr>
            <w:cnfStyle w:val="001000000000" w:firstRow="0" w:lastRow="0" w:firstColumn="1" w:lastColumn="0" w:oddVBand="0" w:evenVBand="0" w:oddHBand="0" w:evenHBand="0" w:firstRowFirstColumn="0" w:firstRowLastColumn="0" w:lastRowFirstColumn="0" w:lastRowLastColumn="0"/>
            <w:tcW w:w="2631" w:type="dxa"/>
            <w:vAlign w:val="center"/>
          </w:tcPr>
          <w:p w14:paraId="74239D53" w14:textId="77777777" w:rsidR="00AD15AA" w:rsidRPr="002D58E1" w:rsidRDefault="00AD15AA" w:rsidP="0012192C">
            <w:pPr>
              <w:jc w:val="center"/>
              <w:rPr>
                <w:rFonts w:ascii="Times New Roman" w:hAnsi="Times New Roman" w:cs="Times New Roman"/>
                <w:b w:val="0"/>
                <w:bCs w:val="0"/>
              </w:rPr>
            </w:pPr>
            <w:r w:rsidRPr="002D58E1">
              <w:rPr>
                <w:rFonts w:ascii="Times New Roman" w:hAnsi="Times New Roman" w:cs="Times New Roman"/>
                <w:noProof/>
              </w:rPr>
              <w:drawing>
                <wp:inline distT="0" distB="0" distL="0" distR="0" wp14:anchorId="031E1362" wp14:editId="33DA4E6D">
                  <wp:extent cx="694325" cy="441789"/>
                  <wp:effectExtent l="0" t="0" r="0" b="0"/>
                  <wp:docPr id="21" name="Picture 21" descr="Daisue Construction - Crunchbase Company Profile &amp; Fu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aisue Construction - Crunchbase Company Profile &amp; Funding"/>
                          <pic:cNvPicPr>
                            <a:picLocks noChangeAspect="1" noChangeArrowheads="1"/>
                          </pic:cNvPicPr>
                        </pic:nvPicPr>
                        <pic:blipFill rotWithShape="1">
                          <a:blip r:embed="rId28">
                            <a:extLst>
                              <a:ext uri="{28A0092B-C50C-407E-A947-70E740481C1C}">
                                <a14:useLocalDpi xmlns:a14="http://schemas.microsoft.com/office/drawing/2010/main" val="0"/>
                              </a:ext>
                            </a:extLst>
                          </a:blip>
                          <a:srcRect t="37273" r="61266" b="38081"/>
                          <a:stretch/>
                        </pic:blipFill>
                        <pic:spPr bwMode="auto">
                          <a:xfrm>
                            <a:off x="0" y="0"/>
                            <a:ext cx="722572" cy="459762"/>
                          </a:xfrm>
                          <a:prstGeom prst="rect">
                            <a:avLst/>
                          </a:prstGeom>
                          <a:noFill/>
                          <a:ln>
                            <a:noFill/>
                          </a:ln>
                          <a:extLst>
                            <a:ext uri="{53640926-AAD7-44D8-BBD7-CCE9431645EC}">
                              <a14:shadowObscured xmlns:a14="http://schemas.microsoft.com/office/drawing/2010/main"/>
                            </a:ext>
                          </a:extLst>
                        </pic:spPr>
                      </pic:pic>
                    </a:graphicData>
                  </a:graphic>
                </wp:inline>
              </w:drawing>
            </w:r>
            <w:r w:rsidRPr="002D58E1">
              <w:rPr>
                <w:rFonts w:ascii="Times New Roman" w:hAnsi="Times New Roman" w:cs="Times New Roman"/>
                <w:b w:val="0"/>
                <w:bCs w:val="0"/>
              </w:rPr>
              <w:t>Construction</w:t>
            </w:r>
          </w:p>
        </w:tc>
        <w:tc>
          <w:tcPr>
            <w:tcW w:w="3096" w:type="dxa"/>
            <w:vAlign w:val="center"/>
          </w:tcPr>
          <w:p w14:paraId="15577A68" w14:textId="77777777" w:rsidR="00AD15AA" w:rsidRPr="002D58E1" w:rsidRDefault="00AD15AA" w:rsidP="0012192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58E1">
              <w:rPr>
                <w:rFonts w:ascii="Times New Roman" w:hAnsi="Times New Roman" w:cs="Times New Roman"/>
                <w:noProof/>
              </w:rPr>
              <w:drawing>
                <wp:inline distT="0" distB="0" distL="0" distR="0" wp14:anchorId="58FF6B70" wp14:editId="59C98F3D">
                  <wp:extent cx="1828800" cy="31124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49266" cy="314730"/>
                          </a:xfrm>
                          <a:prstGeom prst="rect">
                            <a:avLst/>
                          </a:prstGeom>
                          <a:noFill/>
                          <a:ln>
                            <a:noFill/>
                          </a:ln>
                        </pic:spPr>
                      </pic:pic>
                    </a:graphicData>
                  </a:graphic>
                </wp:inline>
              </w:drawing>
            </w:r>
          </w:p>
        </w:tc>
        <w:tc>
          <w:tcPr>
            <w:tcW w:w="5073" w:type="dxa"/>
          </w:tcPr>
          <w:p w14:paraId="57FFA7FE" w14:textId="77777777" w:rsidR="00AD15AA" w:rsidRPr="00401A4B" w:rsidRDefault="00AD15AA" w:rsidP="0012192C">
            <w:pPr>
              <w:pStyle w:val="ListParagraph"/>
              <w:numPr>
                <w:ilvl w:val="0"/>
                <w:numId w:val="10"/>
              </w:numPr>
              <w:ind w:left="222" w:hanging="1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A4B">
              <w:rPr>
                <w:rFonts w:ascii="Times New Roman" w:hAnsi="Times New Roman" w:cs="Times New Roman"/>
              </w:rPr>
              <w:t>Loans written off as bad debts</w:t>
            </w:r>
          </w:p>
          <w:p w14:paraId="05DCAEAB" w14:textId="77777777" w:rsidR="00AD15AA" w:rsidRPr="00401A4B" w:rsidRDefault="00AD15AA" w:rsidP="0012192C">
            <w:pPr>
              <w:pStyle w:val="ListParagraph"/>
              <w:numPr>
                <w:ilvl w:val="0"/>
                <w:numId w:val="10"/>
              </w:numPr>
              <w:ind w:left="222" w:hanging="1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A4B">
              <w:rPr>
                <w:rFonts w:ascii="Times New Roman" w:hAnsi="Times New Roman" w:cs="Times New Roman"/>
              </w:rPr>
              <w:t>Interest reductions and shelved (¥ 35 B)</w:t>
            </w:r>
          </w:p>
          <w:p w14:paraId="7E257F1A" w14:textId="77777777" w:rsidR="00AD15AA" w:rsidRPr="00401A4B" w:rsidRDefault="00AD15AA" w:rsidP="0012192C">
            <w:pPr>
              <w:pStyle w:val="ListParagraph"/>
              <w:numPr>
                <w:ilvl w:val="0"/>
                <w:numId w:val="10"/>
              </w:numPr>
              <w:ind w:left="222" w:hanging="1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A4B">
              <w:rPr>
                <w:rFonts w:ascii="Times New Roman" w:hAnsi="Times New Roman" w:cs="Times New Roman"/>
              </w:rPr>
              <w:t>Land investments transferred to subsidiary</w:t>
            </w:r>
          </w:p>
        </w:tc>
      </w:tr>
      <w:tr w:rsidR="00AD15AA" w:rsidRPr="002D58E1" w14:paraId="731C06E9" w14:textId="77777777" w:rsidTr="00121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vAlign w:val="center"/>
          </w:tcPr>
          <w:p w14:paraId="6F88A275" w14:textId="77777777" w:rsidR="00AD15AA" w:rsidRPr="002D58E1" w:rsidRDefault="00AD15AA" w:rsidP="0012192C">
            <w:pPr>
              <w:jc w:val="center"/>
              <w:rPr>
                <w:rFonts w:ascii="Times New Roman" w:hAnsi="Times New Roman" w:cs="Times New Roman"/>
                <w:b w:val="0"/>
                <w:bCs w:val="0"/>
                <w:sz w:val="24"/>
                <w:szCs w:val="24"/>
              </w:rPr>
            </w:pPr>
            <w:r w:rsidRPr="002D58E1">
              <w:rPr>
                <w:rFonts w:ascii="Times New Roman" w:hAnsi="Times New Roman" w:cs="Times New Roman"/>
                <w:b w:val="0"/>
                <w:bCs w:val="0"/>
                <w:sz w:val="24"/>
                <w:szCs w:val="24"/>
              </w:rPr>
              <w:t>Kojin (Textiles)</w:t>
            </w:r>
          </w:p>
        </w:tc>
        <w:tc>
          <w:tcPr>
            <w:tcW w:w="3096" w:type="dxa"/>
            <w:vAlign w:val="center"/>
          </w:tcPr>
          <w:p w14:paraId="67CD5704" w14:textId="77777777" w:rsidR="00AD15AA" w:rsidRPr="002D58E1" w:rsidRDefault="00AD15AA" w:rsidP="0012192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58E1">
              <w:rPr>
                <w:rFonts w:ascii="Times New Roman" w:hAnsi="Times New Roman" w:cs="Times New Roman"/>
                <w:noProof/>
              </w:rPr>
              <w:drawing>
                <wp:inline distT="0" distB="0" distL="0" distR="0" wp14:anchorId="2488F20D" wp14:editId="34BA9CDD">
                  <wp:extent cx="1803115" cy="424815"/>
                  <wp:effectExtent l="0" t="0" r="0" b="0"/>
                  <wp:docPr id="27" name="Picture 27" descr="Dai-Ichi Kangyo Bank - The Reader Wiki, Reader View of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ai-Ichi Kangyo Bank - The Reader Wiki, Reader View of Wikipedia"/>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04957" cy="425249"/>
                          </a:xfrm>
                          <a:prstGeom prst="rect">
                            <a:avLst/>
                          </a:prstGeom>
                          <a:noFill/>
                          <a:ln>
                            <a:noFill/>
                          </a:ln>
                        </pic:spPr>
                      </pic:pic>
                    </a:graphicData>
                  </a:graphic>
                </wp:inline>
              </w:drawing>
            </w:r>
          </w:p>
        </w:tc>
        <w:tc>
          <w:tcPr>
            <w:tcW w:w="5073" w:type="dxa"/>
          </w:tcPr>
          <w:p w14:paraId="4B901FAD" w14:textId="77777777" w:rsidR="00AD15AA" w:rsidRPr="00401A4B" w:rsidRDefault="00AD15AA" w:rsidP="001219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A4B">
              <w:rPr>
                <w:rFonts w:ascii="Times New Roman" w:hAnsi="Times New Roman" w:cs="Times New Roman"/>
              </w:rPr>
              <w:t>Interests payments shelved</w:t>
            </w:r>
          </w:p>
        </w:tc>
      </w:tr>
      <w:tr w:rsidR="00AD15AA" w:rsidRPr="002D58E1" w14:paraId="6925509F" w14:textId="77777777" w:rsidTr="0012192C">
        <w:tc>
          <w:tcPr>
            <w:cnfStyle w:val="001000000000" w:firstRow="0" w:lastRow="0" w:firstColumn="1" w:lastColumn="0" w:oddVBand="0" w:evenVBand="0" w:oddHBand="0" w:evenHBand="0" w:firstRowFirstColumn="0" w:firstRowLastColumn="0" w:lastRowFirstColumn="0" w:lastRowLastColumn="0"/>
            <w:tcW w:w="2631" w:type="dxa"/>
            <w:vAlign w:val="center"/>
          </w:tcPr>
          <w:p w14:paraId="15421B66" w14:textId="77777777" w:rsidR="00AD15AA" w:rsidRPr="002D58E1" w:rsidRDefault="00AD15AA" w:rsidP="0012192C">
            <w:pPr>
              <w:jc w:val="center"/>
              <w:rPr>
                <w:rFonts w:ascii="Times New Roman" w:hAnsi="Times New Roman" w:cs="Times New Roman"/>
                <w:b w:val="0"/>
                <w:bCs w:val="0"/>
                <w:sz w:val="24"/>
                <w:szCs w:val="24"/>
              </w:rPr>
            </w:pPr>
            <w:r w:rsidRPr="002D58E1">
              <w:rPr>
                <w:rFonts w:ascii="Times New Roman" w:hAnsi="Times New Roman" w:cs="Times New Roman"/>
                <w:noProof/>
                <w:sz w:val="24"/>
                <w:szCs w:val="24"/>
              </w:rPr>
              <w:drawing>
                <wp:inline distT="0" distB="0" distL="0" distR="0" wp14:anchorId="76209057" wp14:editId="5A4E5370">
                  <wp:extent cx="1412696" cy="216432"/>
                  <wp:effectExtent l="0" t="0" r="0" b="8255"/>
                  <wp:docPr id="28" name="Picture 28" descr="Nitto Tires | Dino's Tire &amp; Wheel | 918-838-3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itto Tires | Dino's Tire &amp; Wheel | 918-838-380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12696" cy="216432"/>
                          </a:xfrm>
                          <a:prstGeom prst="rect">
                            <a:avLst/>
                          </a:prstGeom>
                          <a:noFill/>
                          <a:ln>
                            <a:noFill/>
                          </a:ln>
                        </pic:spPr>
                      </pic:pic>
                    </a:graphicData>
                  </a:graphic>
                </wp:inline>
              </w:drawing>
            </w:r>
            <w:r w:rsidRPr="002D58E1">
              <w:rPr>
                <w:rFonts w:ascii="Times New Roman" w:hAnsi="Times New Roman" w:cs="Times New Roman"/>
                <w:b w:val="0"/>
                <w:bCs w:val="0"/>
                <w:sz w:val="24"/>
                <w:szCs w:val="24"/>
              </w:rPr>
              <w:t>(</w:t>
            </w:r>
            <w:proofErr w:type="spellStart"/>
            <w:r w:rsidRPr="002D58E1">
              <w:rPr>
                <w:rFonts w:ascii="Times New Roman" w:hAnsi="Times New Roman" w:cs="Times New Roman"/>
                <w:b w:val="0"/>
                <w:bCs w:val="0"/>
                <w:sz w:val="24"/>
                <w:szCs w:val="24"/>
              </w:rPr>
              <w:t>tyres</w:t>
            </w:r>
            <w:proofErr w:type="spellEnd"/>
            <w:r w:rsidRPr="002D58E1">
              <w:rPr>
                <w:rFonts w:ascii="Times New Roman" w:hAnsi="Times New Roman" w:cs="Times New Roman"/>
                <w:b w:val="0"/>
                <w:bCs w:val="0"/>
                <w:sz w:val="24"/>
                <w:szCs w:val="24"/>
              </w:rPr>
              <w:t>)</w:t>
            </w:r>
          </w:p>
        </w:tc>
        <w:tc>
          <w:tcPr>
            <w:tcW w:w="3096" w:type="dxa"/>
            <w:vAlign w:val="center"/>
          </w:tcPr>
          <w:p w14:paraId="2421CA2F" w14:textId="77777777" w:rsidR="00AD15AA" w:rsidRPr="002D58E1" w:rsidRDefault="00AD15AA" w:rsidP="0012192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58E1">
              <w:rPr>
                <w:rFonts w:ascii="Times New Roman" w:hAnsi="Times New Roman" w:cs="Times New Roman"/>
                <w:noProof/>
              </w:rPr>
              <w:drawing>
                <wp:inline distT="0" distB="0" distL="0" distR="0" wp14:anchorId="09E3D704" wp14:editId="04BC7A71">
                  <wp:extent cx="1320229" cy="395983"/>
                  <wp:effectExtent l="0" t="0" r="0" b="0"/>
                  <wp:docPr id="29" name="Picture 29" descr="Mitsubishi Logo 1024*307 transprent Png Free Download - Text, Logo,  Mitsubishi Motors. - CleanPNG / K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tsubishi Logo 1024*307 transprent Png Free Download - Text, Logo,  Mitsubishi Motors. - CleanPNG / KissPNG"/>
                          <pic:cNvPicPr>
                            <a:picLocks noChangeAspect="1" noChangeArrowheads="1"/>
                          </pic:cNvPicPr>
                        </pic:nvPicPr>
                        <pic:blipFill>
                          <a:blip r:embed="rId16" cstate="print">
                            <a:extLst>
                              <a:ext uri="{BEBA8EAE-BF5A-486C-A8C5-ECC9F3942E4B}">
                                <a14:imgProps xmlns:a14="http://schemas.microsoft.com/office/drawing/2010/main">
                                  <a14:imgLayer r:embed="rId17">
                                    <a14:imgEffect>
                                      <a14:backgroundRemoval t="7317" b="89431" l="2439" r="95122">
                                        <a14:foregroundMark x1="9024" y1="27642" x2="9024" y2="27642"/>
                                        <a14:foregroundMark x1="5854" y1="52033" x2="5854" y2="52033"/>
                                        <a14:foregroundMark x1="13171" y1="47967" x2="13171" y2="47967"/>
                                        <a14:foregroundMark x1="14878" y1="58537" x2="14878" y2="58537"/>
                                        <a14:foregroundMark x1="40000" y1="46341" x2="40000" y2="46341"/>
                                        <a14:foregroundMark x1="47805" y1="47967" x2="47805" y2="47967"/>
                                        <a14:foregroundMark x1="58537" y1="50407" x2="58537" y2="50407"/>
                                        <a14:foregroundMark x1="65122" y1="49593" x2="65122" y2="49593"/>
                                        <a14:foregroundMark x1="72439" y1="47967" x2="72439" y2="47967"/>
                                        <a14:foregroundMark x1="78780" y1="46341" x2="78780" y2="46341"/>
                                        <a14:foregroundMark x1="86098" y1="46341" x2="86098" y2="46341"/>
                                        <a14:foregroundMark x1="95122" y1="47967" x2="95122" y2="47967"/>
                                        <a14:foregroundMark x1="32439" y1="46341" x2="32439" y2="46341"/>
                                        <a14:foregroundMark x1="9024" y1="28455" x2="9024" y2="28455"/>
                                        <a14:foregroundMark x1="9756" y1="30894" x2="9756" y2="30894"/>
                                        <a14:foregroundMark x1="9756" y1="30894" x2="9756" y2="30894"/>
                                        <a14:foregroundMark x1="9756" y1="30894" x2="9756" y2="30894"/>
                                        <a14:foregroundMark x1="8293" y1="49593" x2="8293" y2="49593"/>
                                        <a14:foregroundMark x1="2439" y1="56911" x2="2439" y2="56911"/>
                                        <a14:foregroundMark x1="22927" y1="40650" x2="22927" y2="4065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357132" cy="407052"/>
                          </a:xfrm>
                          <a:prstGeom prst="rect">
                            <a:avLst/>
                          </a:prstGeom>
                          <a:noFill/>
                          <a:ln>
                            <a:noFill/>
                          </a:ln>
                        </pic:spPr>
                      </pic:pic>
                    </a:graphicData>
                  </a:graphic>
                </wp:inline>
              </w:drawing>
            </w:r>
          </w:p>
        </w:tc>
        <w:tc>
          <w:tcPr>
            <w:tcW w:w="5073" w:type="dxa"/>
          </w:tcPr>
          <w:p w14:paraId="3F563468" w14:textId="77777777" w:rsidR="00AD15AA" w:rsidRPr="00401A4B" w:rsidRDefault="00AD15AA" w:rsidP="001219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A4B">
              <w:rPr>
                <w:rFonts w:ascii="Times New Roman" w:hAnsi="Times New Roman" w:cs="Times New Roman"/>
              </w:rPr>
              <w:t>Interest rate on loan repayments exempted</w:t>
            </w:r>
          </w:p>
        </w:tc>
      </w:tr>
    </w:tbl>
    <w:p w14:paraId="5792D19B" w14:textId="00923937" w:rsidR="00AD15AA" w:rsidRPr="002D58E1" w:rsidRDefault="00AD15AA" w:rsidP="00AD15AA">
      <w:pPr>
        <w:pStyle w:val="Heading1"/>
        <w:numPr>
          <w:ilvl w:val="0"/>
          <w:numId w:val="1"/>
        </w:numPr>
        <w:rPr>
          <w:rFonts w:ascii="Times New Roman" w:hAnsi="Times New Roman" w:cs="Times New Roman"/>
        </w:rPr>
      </w:pPr>
      <w:r w:rsidRPr="002D58E1">
        <w:rPr>
          <w:rFonts w:ascii="Times New Roman" w:hAnsi="Times New Roman" w:cs="Times New Roman"/>
        </w:rPr>
        <w:t>Generalization towards entire Japanese Economy</w:t>
      </w:r>
    </w:p>
    <w:p w14:paraId="36800C17" w14:textId="77777777" w:rsidR="00AD15AA" w:rsidRPr="002D58E1" w:rsidRDefault="00AD15AA" w:rsidP="00AD15AA">
      <w:pPr>
        <w:ind w:left="180"/>
        <w:rPr>
          <w:rFonts w:ascii="Times New Roman" w:hAnsi="Times New Roman" w:cs="Times New Roman"/>
          <w:b/>
          <w:bCs/>
          <w:sz w:val="24"/>
          <w:szCs w:val="24"/>
        </w:rPr>
      </w:pPr>
      <w:r w:rsidRPr="002D58E1">
        <w:rPr>
          <w:rFonts w:ascii="Times New Roman" w:hAnsi="Times New Roman" w:cs="Times New Roman"/>
          <w:sz w:val="24"/>
          <w:szCs w:val="24"/>
        </w:rPr>
        <w:t xml:space="preserve">To summarize the above case studies and present a conclusion to the impact on Japanese Corporate Performance by </w:t>
      </w:r>
      <w:r w:rsidRPr="002D58E1">
        <w:rPr>
          <w:rFonts w:ascii="Times New Roman" w:hAnsi="Times New Roman" w:cs="Times New Roman"/>
          <w:i/>
          <w:iCs/>
          <w:sz w:val="24"/>
          <w:szCs w:val="24"/>
        </w:rPr>
        <w:t xml:space="preserve">Keiretsu </w:t>
      </w:r>
      <w:r w:rsidRPr="002D58E1">
        <w:rPr>
          <w:rFonts w:ascii="Times New Roman" w:hAnsi="Times New Roman" w:cs="Times New Roman"/>
          <w:sz w:val="24"/>
          <w:szCs w:val="24"/>
        </w:rPr>
        <w:t xml:space="preserve">Networks, a literature review from “Keiretsu Networks and Corporate Performance [Lincoln and Gerlach, 1996] has been presented. The following study is based on the study of profitability of firm integration in Big-6 Keiretsu networks for 197 large Japanese firms over a 24-year period. In a nutshell, </w:t>
      </w:r>
      <w:r w:rsidRPr="002D58E1">
        <w:rPr>
          <w:rFonts w:ascii="Times New Roman" w:hAnsi="Times New Roman" w:cs="Times New Roman"/>
          <w:b/>
          <w:bCs/>
          <w:i/>
          <w:iCs/>
          <w:sz w:val="24"/>
          <w:szCs w:val="24"/>
        </w:rPr>
        <w:t>Keiretsu</w:t>
      </w:r>
      <w:r w:rsidRPr="002D58E1">
        <w:rPr>
          <w:rFonts w:ascii="Times New Roman" w:hAnsi="Times New Roman" w:cs="Times New Roman"/>
          <w:b/>
          <w:bCs/>
          <w:sz w:val="24"/>
          <w:szCs w:val="24"/>
        </w:rPr>
        <w:t xml:space="preserve"> group affiliation and prior performance are negatively proportional to each other, constrained on the prior performance being lagged for a specific time interval (for intervention to occur and its total corporate impact to become clear). </w:t>
      </w:r>
    </w:p>
    <w:p w14:paraId="695C8D98" w14:textId="22EB6488" w:rsidR="00AD15AA" w:rsidRPr="002D58E1" w:rsidRDefault="00AD15AA" w:rsidP="00AD15AA">
      <w:pPr>
        <w:pStyle w:val="IntenseQuote"/>
        <w:ind w:left="0" w:right="0"/>
        <w:rPr>
          <w:rStyle w:val="Strong"/>
          <w:rFonts w:ascii="Times New Roman" w:hAnsi="Times New Roman" w:cs="Times New Roman"/>
          <w:b w:val="0"/>
          <w:bCs w:val="0"/>
          <w:sz w:val="24"/>
          <w:szCs w:val="24"/>
        </w:rPr>
      </w:pPr>
      <w:r w:rsidRPr="002D58E1">
        <w:rPr>
          <w:rStyle w:val="Strong"/>
          <w:rFonts w:ascii="Times New Roman" w:hAnsi="Times New Roman" w:cs="Times New Roman"/>
          <w:b w:val="0"/>
          <w:bCs w:val="0"/>
          <w:sz w:val="24"/>
          <w:szCs w:val="24"/>
        </w:rPr>
        <w:t xml:space="preserve">For distressed firms, dependence on a group yields real benefits: Bankruptcy risk is attenuated, normal operation (e.g., ongoing investment) continues and recovery accelerates. But this comes at a heavy cost to the group, and particularly its leaders (the main bank, major customers, strong performers). In long run, the successful rescue and turnaround of a business partner may pay for itself, for e.g., in loans and contracts otherwise lost to failure, but in the </w:t>
      </w:r>
      <w:r w:rsidR="00CD7C12">
        <w:rPr>
          <w:rStyle w:val="Strong"/>
          <w:rFonts w:ascii="Times New Roman" w:hAnsi="Times New Roman" w:cs="Times New Roman"/>
          <w:b w:val="0"/>
          <w:bCs w:val="0"/>
          <w:sz w:val="24"/>
          <w:szCs w:val="24"/>
        </w:rPr>
        <w:t>short</w:t>
      </w:r>
      <w:r w:rsidR="00CD7C12" w:rsidRPr="002D58E1">
        <w:rPr>
          <w:rStyle w:val="Strong"/>
          <w:rFonts w:ascii="Times New Roman" w:hAnsi="Times New Roman" w:cs="Times New Roman"/>
          <w:b w:val="0"/>
          <w:bCs w:val="0"/>
          <w:sz w:val="24"/>
          <w:szCs w:val="24"/>
        </w:rPr>
        <w:t>-term</w:t>
      </w:r>
      <w:r w:rsidRPr="002D58E1">
        <w:rPr>
          <w:rStyle w:val="Strong"/>
          <w:rFonts w:ascii="Times New Roman" w:hAnsi="Times New Roman" w:cs="Times New Roman"/>
          <w:b w:val="0"/>
          <w:bCs w:val="0"/>
          <w:sz w:val="24"/>
          <w:szCs w:val="24"/>
        </w:rPr>
        <w:t xml:space="preserve"> rescue team may</w:t>
      </w:r>
      <w:r w:rsidR="00B268B3">
        <w:rPr>
          <w:rStyle w:val="Strong"/>
          <w:rFonts w:ascii="Times New Roman" w:hAnsi="Times New Roman" w:cs="Times New Roman"/>
          <w:b w:val="0"/>
          <w:bCs w:val="0"/>
          <w:sz w:val="24"/>
          <w:szCs w:val="24"/>
        </w:rPr>
        <w:t xml:space="preserve"> face severe burden</w:t>
      </w:r>
      <w:r w:rsidRPr="002D58E1">
        <w:rPr>
          <w:rStyle w:val="Strong"/>
          <w:rFonts w:ascii="Times New Roman" w:hAnsi="Times New Roman" w:cs="Times New Roman"/>
          <w:b w:val="0"/>
          <w:bCs w:val="0"/>
          <w:sz w:val="24"/>
          <w:szCs w:val="24"/>
        </w:rPr>
        <w:t>.</w:t>
      </w:r>
    </w:p>
    <w:p w14:paraId="1EB0E5C0" w14:textId="77777777" w:rsidR="00AD15AA" w:rsidRPr="002D58E1" w:rsidRDefault="00AD15AA" w:rsidP="00AD15AA">
      <w:pPr>
        <w:rPr>
          <w:rFonts w:ascii="Times New Roman" w:hAnsi="Times New Roman" w:cs="Times New Roman"/>
          <w:sz w:val="24"/>
          <w:szCs w:val="24"/>
        </w:rPr>
      </w:pPr>
      <w:r w:rsidRPr="002D58E1">
        <w:rPr>
          <w:rFonts w:ascii="Times New Roman" w:hAnsi="Times New Roman" w:cs="Times New Roman"/>
          <w:sz w:val="24"/>
          <w:szCs w:val="24"/>
        </w:rPr>
        <w:t xml:space="preserve">To measure the impact of </w:t>
      </w:r>
      <w:r w:rsidRPr="002D58E1">
        <w:rPr>
          <w:rFonts w:ascii="Times New Roman" w:hAnsi="Times New Roman" w:cs="Times New Roman"/>
          <w:i/>
          <w:iCs/>
          <w:sz w:val="24"/>
          <w:szCs w:val="24"/>
        </w:rPr>
        <w:t>Keiretsu</w:t>
      </w:r>
      <w:r w:rsidRPr="002D58E1">
        <w:rPr>
          <w:rFonts w:ascii="Times New Roman" w:hAnsi="Times New Roman" w:cs="Times New Roman"/>
          <w:sz w:val="24"/>
          <w:szCs w:val="24"/>
        </w:rPr>
        <w:t xml:space="preserve"> affiliation, linear regression on ROA of firms at multiple time instances has been used as defining variables. The equation gather is presented as: </w:t>
      </w:r>
    </w:p>
    <w:p w14:paraId="036AAEF3" w14:textId="77777777" w:rsidR="00AD15AA" w:rsidRPr="002D58E1" w:rsidRDefault="00AD15AA" w:rsidP="00AD15AA">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RO</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it</m:t>
              </m:r>
            </m:sub>
          </m:sSub>
          <m:r>
            <w:rPr>
              <w:rFonts w:ascii="Cambria Math" w:hAnsi="Cambria Math" w:cs="Times New Roman"/>
              <w:sz w:val="24"/>
              <w:szCs w:val="24"/>
            </w:rPr>
            <m:t>=α+β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r>
            <w:rPr>
              <w:rFonts w:ascii="Cambria Math" w:hAnsi="Cambria Math" w:cs="Times New Roman"/>
              <w:sz w:val="24"/>
              <w:szCs w:val="24"/>
            </w:rPr>
            <m:t>+γRO</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it-k</m:t>
              </m:r>
            </m:sub>
          </m:sSub>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it</m:t>
              </m:r>
            </m:sub>
          </m:sSub>
          <m: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it</m:t>
              </m:r>
            </m:sub>
          </m:sSub>
          <m:r>
            <w:rPr>
              <w:rFonts w:ascii="Cambria Math" w:hAnsi="Cambria Math" w:cs="Times New Roman"/>
              <w:sz w:val="24"/>
              <w:szCs w:val="24"/>
            </w:rPr>
            <m:t>*RO</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it</m:t>
              </m:r>
            </m:sub>
          </m:sSub>
        </m:oMath>
      </m:oMathPara>
    </w:p>
    <w:p w14:paraId="2EC65C99" w14:textId="77777777" w:rsidR="00AD15AA" w:rsidRPr="002D58E1" w:rsidRDefault="00AD15AA" w:rsidP="00AD15AA">
      <w:pPr>
        <w:rPr>
          <w:rFonts w:ascii="Cambria Math" w:eastAsiaTheme="minorEastAsia" w:hAnsi="Cambria Math" w:cs="Times New Roman"/>
          <w:sz w:val="24"/>
          <w:szCs w:val="24"/>
          <w:oMath/>
        </w:rPr>
        <w:sectPr w:rsidR="00AD15AA" w:rsidRPr="002D58E1" w:rsidSect="00AD15AA">
          <w:type w:val="continuous"/>
          <w:pgSz w:w="12240" w:h="15840"/>
          <w:pgMar w:top="990" w:right="1080" w:bottom="990" w:left="1080" w:header="720" w:footer="720" w:gutter="0"/>
          <w:cols w:space="720"/>
          <w:docGrid w:linePitch="360"/>
        </w:sectPr>
      </w:pPr>
      <w:r w:rsidRPr="002D58E1">
        <w:rPr>
          <w:rFonts w:ascii="Times New Roman" w:eastAsiaTheme="minorEastAsia" w:hAnsi="Times New Roman" w:cs="Times New Roman"/>
          <w:noProof/>
          <w:sz w:val="24"/>
          <w:szCs w:val="24"/>
        </w:rPr>
        <mc:AlternateContent>
          <mc:Choice Requires="wps">
            <w:drawing>
              <wp:anchor distT="0" distB="0" distL="114300" distR="114300" simplePos="0" relativeHeight="251671552" behindDoc="0" locked="0" layoutInCell="1" allowOverlap="1" wp14:anchorId="4DB1E730" wp14:editId="3CFF07BC">
                <wp:simplePos x="0" y="0"/>
                <wp:positionH relativeFrom="column">
                  <wp:posOffset>3325930</wp:posOffset>
                </wp:positionH>
                <wp:positionV relativeFrom="paragraph">
                  <wp:posOffset>180119</wp:posOffset>
                </wp:positionV>
                <wp:extent cx="2980765" cy="186476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2980765" cy="1864760"/>
                        </a:xfrm>
                        <a:prstGeom prst="rect">
                          <a:avLst/>
                        </a:prstGeom>
                        <a:noFill/>
                        <a:ln w="6350">
                          <a:noFill/>
                        </a:ln>
                      </wps:spPr>
                      <wps:txbx>
                        <w:txbxContent>
                          <w:p w14:paraId="3443C5B1" w14:textId="77777777" w:rsidR="00AD15AA" w:rsidRPr="00401A4B" w:rsidRDefault="00AD15AA" w:rsidP="00AD15AA">
                            <w:pPr>
                              <w:pStyle w:val="ListParagraph"/>
                              <w:numPr>
                                <w:ilvl w:val="0"/>
                                <w:numId w:val="2"/>
                              </w:numPr>
                              <w:rPr>
                                <w:rFonts w:eastAsiaTheme="minorEastAsia"/>
                              </w:rPr>
                            </w:pPr>
                            <m:oMath>
                              <m:r>
                                <w:rPr>
                                  <w:rFonts w:ascii="Cambria Math" w:eastAsiaTheme="minorEastAsia" w:hAnsi="Cambria Math"/>
                                </w:rPr>
                                <m:t>RO</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it-k</m:t>
                                  </m:r>
                                </m:sub>
                              </m:sSub>
                            </m:oMath>
                            <w:r w:rsidRPr="00401A4B">
                              <w:rPr>
                                <w:rFonts w:eastAsiaTheme="minorEastAsia"/>
                              </w:rPr>
                              <w:t xml:space="preserve"> – Return on Assets lagged by </w:t>
                            </w:r>
                            <m:oMath>
                              <m:r>
                                <w:rPr>
                                  <w:rFonts w:ascii="Cambria Math" w:eastAsiaTheme="minorEastAsia" w:hAnsi="Cambria Math"/>
                                </w:rPr>
                                <m:t>k</m:t>
                              </m:r>
                            </m:oMath>
                            <w:r w:rsidRPr="00401A4B">
                              <w:rPr>
                                <w:rFonts w:eastAsiaTheme="minorEastAsia"/>
                              </w:rPr>
                              <w:t xml:space="preserve"> years</w:t>
                            </w:r>
                          </w:p>
                          <w:p w14:paraId="2703ED65" w14:textId="77777777" w:rsidR="00AD15AA" w:rsidRPr="00401A4B" w:rsidRDefault="00CD7C12" w:rsidP="00AD15AA">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it</m:t>
                                  </m:r>
                                </m:sub>
                              </m:sSub>
                            </m:oMath>
                            <w:r w:rsidR="00AD15AA" w:rsidRPr="00401A4B">
                              <w:rPr>
                                <w:rFonts w:eastAsiaTheme="minorEastAsia"/>
                              </w:rPr>
                              <w:t xml:space="preserve"> – Stochastic Error</w:t>
                            </w:r>
                          </w:p>
                          <w:p w14:paraId="5CB70A37" w14:textId="77777777" w:rsidR="00AD15AA" w:rsidRPr="00401A4B" w:rsidRDefault="00AD15AA" w:rsidP="00AD15AA">
                            <w:pPr>
                              <w:pStyle w:val="ListParagraph"/>
                              <w:numPr>
                                <w:ilvl w:val="0"/>
                                <w:numId w:val="2"/>
                              </w:numPr>
                              <w:rPr>
                                <w:rFonts w:eastAsiaTheme="minorEastAsia"/>
                              </w:rPr>
                            </w:pPr>
                            <m:oMath>
                              <m:r>
                                <w:rPr>
                                  <w:rFonts w:ascii="Cambria Math" w:eastAsiaTheme="minorEastAsia" w:hAnsi="Cambria Math"/>
                                </w:rPr>
                                <m:t>δ</m:t>
                              </m:r>
                            </m:oMath>
                            <w:r w:rsidRPr="00401A4B">
                              <w:rPr>
                                <w:rFonts w:eastAsiaTheme="minorEastAsia"/>
                              </w:rPr>
                              <w:t xml:space="preserve"> – Difference in intercepts</w:t>
                            </w:r>
                          </w:p>
                          <w:p w14:paraId="750FC79A" w14:textId="77777777" w:rsidR="00AD15AA" w:rsidRPr="00401A4B" w:rsidRDefault="00AD15AA" w:rsidP="00AD15AA">
                            <w:pPr>
                              <w:pStyle w:val="ListParagraph"/>
                              <w:numPr>
                                <w:ilvl w:val="0"/>
                                <w:numId w:val="2"/>
                              </w:numPr>
                              <w:rPr>
                                <w:rFonts w:eastAsiaTheme="minorEastAsia"/>
                              </w:rPr>
                            </w:pPr>
                            <m:oMath>
                              <m:r>
                                <w:rPr>
                                  <w:rFonts w:ascii="Cambria Math" w:eastAsiaTheme="minorEastAsia" w:hAnsi="Cambria Math"/>
                                </w:rPr>
                                <m:t>λ</m:t>
                              </m:r>
                            </m:oMath>
                            <w:r w:rsidRPr="00401A4B">
                              <w:rPr>
                                <w:rFonts w:eastAsiaTheme="minorEastAsia"/>
                              </w:rPr>
                              <w:t xml:space="preserve"> – Differentiator between group and non-group firms in </w:t>
                            </w:r>
                            <m:oMath>
                              <m:r>
                                <w:rPr>
                                  <w:rFonts w:ascii="Cambria Math" w:eastAsiaTheme="minorEastAsia" w:hAnsi="Cambria Math"/>
                                </w:rPr>
                                <m:t>RO</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it</m:t>
                                  </m:r>
                                </m:sub>
                              </m:sSub>
                            </m:oMath>
                            <w:r w:rsidRPr="00401A4B">
                              <w:rPr>
                                <w:rFonts w:eastAsiaTheme="minorEastAsia"/>
                              </w:rPr>
                              <w:t xml:space="preserve"> on </w:t>
                            </w:r>
                            <m:oMath>
                              <m:r>
                                <w:rPr>
                                  <w:rFonts w:ascii="Cambria Math" w:eastAsiaTheme="minorEastAsia" w:hAnsi="Cambria Math"/>
                                </w:rPr>
                                <m:t>RO</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it-k</m:t>
                                  </m:r>
                                </m:sub>
                              </m:sSub>
                            </m:oMath>
                            <w:r w:rsidRPr="00401A4B">
                              <w:rPr>
                                <w:rFonts w:eastAsiaTheme="minorEastAsia"/>
                              </w:rPr>
                              <w:t xml:space="preserve"> slopes</w:t>
                            </w:r>
                          </w:p>
                          <w:p w14:paraId="79696729" w14:textId="77777777" w:rsidR="00AD15AA" w:rsidRPr="00401A4B" w:rsidRDefault="00AD15AA" w:rsidP="00AD15AA">
                            <w:pPr>
                              <w:pStyle w:val="ListParagraph"/>
                              <w:numPr>
                                <w:ilvl w:val="0"/>
                                <w:numId w:val="2"/>
                              </w:numPr>
                              <w:rPr>
                                <w:rFonts w:eastAsiaTheme="minorEastAsia"/>
                              </w:rPr>
                            </w:pPr>
                            <m:oMath>
                              <m:r>
                                <w:rPr>
                                  <w:rFonts w:ascii="Cambria Math" w:eastAsiaTheme="minorEastAsia" w:hAnsi="Cambria Math"/>
                                </w:rPr>
                                <m:t>β</m:t>
                              </m:r>
                            </m:oMath>
                            <w:r w:rsidRPr="00401A4B">
                              <w:rPr>
                                <w:rFonts w:eastAsiaTheme="minorEastAsia"/>
                              </w:rPr>
                              <w:t xml:space="preserve"> is the slope of regression model</w:t>
                            </w:r>
                          </w:p>
                          <w:p w14:paraId="5BA798CA" w14:textId="77777777" w:rsidR="00AD15AA" w:rsidRPr="00401A4B" w:rsidRDefault="00AD15AA" w:rsidP="00AD15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1E730" id="Text Box 4" o:spid="_x0000_s1027" type="#_x0000_t202" style="position:absolute;margin-left:261.9pt;margin-top:14.2pt;width:234.7pt;height:14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" filled="f" stroked="f" strokeweight=".5pt">
                <v:textbox>
                  <w:txbxContent>
                    <w:p w14:paraId="3443C5B1" w14:textId="77777777" w:rsidR="00AD15AA" w:rsidRPr="00401A4B" w:rsidRDefault="00AD15AA" w:rsidP="00AD15AA">
                      <w:pPr>
                        <w:pStyle w:val="ListParagraph"/>
                        <w:numPr>
                          <w:ilvl w:val="0"/>
                          <w:numId w:val="2"/>
                        </w:numPr>
                        <w:rPr>
                          <w:rFonts w:eastAsiaTheme="minorEastAsia"/>
                        </w:rPr>
                      </w:pPr>
                      <m:oMath>
                        <m:r>
                          <w:rPr>
                            <w:rFonts w:ascii="Cambria Math" w:eastAsiaTheme="minorEastAsia" w:hAnsi="Cambria Math"/>
                          </w:rPr>
                          <m:t>RO</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it-k</m:t>
                            </m:r>
                          </m:sub>
                        </m:sSub>
                      </m:oMath>
                      <w:r w:rsidRPr="00401A4B">
                        <w:rPr>
                          <w:rFonts w:eastAsiaTheme="minorEastAsia"/>
                        </w:rPr>
                        <w:t xml:space="preserve"> – Return on Assets lagged by </w:t>
                      </w:r>
                      <m:oMath>
                        <m:r>
                          <w:rPr>
                            <w:rFonts w:ascii="Cambria Math" w:eastAsiaTheme="minorEastAsia" w:hAnsi="Cambria Math"/>
                          </w:rPr>
                          <m:t>k</m:t>
                        </m:r>
                      </m:oMath>
                      <w:r w:rsidRPr="00401A4B">
                        <w:rPr>
                          <w:rFonts w:eastAsiaTheme="minorEastAsia"/>
                        </w:rPr>
                        <w:t xml:space="preserve"> years</w:t>
                      </w:r>
                    </w:p>
                    <w:p w14:paraId="2703ED65" w14:textId="77777777" w:rsidR="00AD15AA" w:rsidRPr="00401A4B" w:rsidRDefault="00CD7C12" w:rsidP="00AD15AA">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it</m:t>
                            </m:r>
                          </m:sub>
                        </m:sSub>
                      </m:oMath>
                      <w:r w:rsidR="00AD15AA" w:rsidRPr="00401A4B">
                        <w:rPr>
                          <w:rFonts w:eastAsiaTheme="minorEastAsia"/>
                        </w:rPr>
                        <w:t xml:space="preserve"> – Stochastic Error</w:t>
                      </w:r>
                    </w:p>
                    <w:p w14:paraId="5CB70A37" w14:textId="77777777" w:rsidR="00AD15AA" w:rsidRPr="00401A4B" w:rsidRDefault="00AD15AA" w:rsidP="00AD15AA">
                      <w:pPr>
                        <w:pStyle w:val="ListParagraph"/>
                        <w:numPr>
                          <w:ilvl w:val="0"/>
                          <w:numId w:val="2"/>
                        </w:numPr>
                        <w:rPr>
                          <w:rFonts w:eastAsiaTheme="minorEastAsia"/>
                        </w:rPr>
                      </w:pPr>
                      <m:oMath>
                        <m:r>
                          <w:rPr>
                            <w:rFonts w:ascii="Cambria Math" w:eastAsiaTheme="minorEastAsia" w:hAnsi="Cambria Math"/>
                          </w:rPr>
                          <m:t>δ</m:t>
                        </m:r>
                      </m:oMath>
                      <w:r w:rsidRPr="00401A4B">
                        <w:rPr>
                          <w:rFonts w:eastAsiaTheme="minorEastAsia"/>
                        </w:rPr>
                        <w:t xml:space="preserve"> – Difference in intercepts</w:t>
                      </w:r>
                    </w:p>
                    <w:p w14:paraId="750FC79A" w14:textId="77777777" w:rsidR="00AD15AA" w:rsidRPr="00401A4B" w:rsidRDefault="00AD15AA" w:rsidP="00AD15AA">
                      <w:pPr>
                        <w:pStyle w:val="ListParagraph"/>
                        <w:numPr>
                          <w:ilvl w:val="0"/>
                          <w:numId w:val="2"/>
                        </w:numPr>
                        <w:rPr>
                          <w:rFonts w:eastAsiaTheme="minorEastAsia"/>
                        </w:rPr>
                      </w:pPr>
                      <m:oMath>
                        <m:r>
                          <w:rPr>
                            <w:rFonts w:ascii="Cambria Math" w:eastAsiaTheme="minorEastAsia" w:hAnsi="Cambria Math"/>
                          </w:rPr>
                          <m:t>λ</m:t>
                        </m:r>
                      </m:oMath>
                      <w:r w:rsidRPr="00401A4B">
                        <w:rPr>
                          <w:rFonts w:eastAsiaTheme="minorEastAsia"/>
                        </w:rPr>
                        <w:t xml:space="preserve"> – Differentiator between group and non-group firms in </w:t>
                      </w:r>
                      <m:oMath>
                        <m:r>
                          <w:rPr>
                            <w:rFonts w:ascii="Cambria Math" w:eastAsiaTheme="minorEastAsia" w:hAnsi="Cambria Math"/>
                          </w:rPr>
                          <m:t>RO</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it</m:t>
                            </m:r>
                          </m:sub>
                        </m:sSub>
                      </m:oMath>
                      <w:r w:rsidRPr="00401A4B">
                        <w:rPr>
                          <w:rFonts w:eastAsiaTheme="minorEastAsia"/>
                        </w:rPr>
                        <w:t xml:space="preserve"> on </w:t>
                      </w:r>
                      <m:oMath>
                        <m:r>
                          <w:rPr>
                            <w:rFonts w:ascii="Cambria Math" w:eastAsiaTheme="minorEastAsia" w:hAnsi="Cambria Math"/>
                          </w:rPr>
                          <m:t>RO</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it-k</m:t>
                            </m:r>
                          </m:sub>
                        </m:sSub>
                      </m:oMath>
                      <w:r w:rsidRPr="00401A4B">
                        <w:rPr>
                          <w:rFonts w:eastAsiaTheme="minorEastAsia"/>
                        </w:rPr>
                        <w:t xml:space="preserve"> slopes</w:t>
                      </w:r>
                    </w:p>
                    <w:p w14:paraId="79696729" w14:textId="77777777" w:rsidR="00AD15AA" w:rsidRPr="00401A4B" w:rsidRDefault="00AD15AA" w:rsidP="00AD15AA">
                      <w:pPr>
                        <w:pStyle w:val="ListParagraph"/>
                        <w:numPr>
                          <w:ilvl w:val="0"/>
                          <w:numId w:val="2"/>
                        </w:numPr>
                        <w:rPr>
                          <w:rFonts w:eastAsiaTheme="minorEastAsia"/>
                        </w:rPr>
                      </w:pPr>
                      <m:oMath>
                        <m:r>
                          <w:rPr>
                            <w:rFonts w:ascii="Cambria Math" w:eastAsiaTheme="minorEastAsia" w:hAnsi="Cambria Math"/>
                          </w:rPr>
                          <m:t>β</m:t>
                        </m:r>
                      </m:oMath>
                      <w:r w:rsidRPr="00401A4B">
                        <w:rPr>
                          <w:rFonts w:eastAsiaTheme="minorEastAsia"/>
                        </w:rPr>
                        <w:t xml:space="preserve"> is the slope of regression model</w:t>
                      </w:r>
                    </w:p>
                    <w:p w14:paraId="5BA798CA" w14:textId="77777777" w:rsidR="00AD15AA" w:rsidRPr="00401A4B" w:rsidRDefault="00AD15AA" w:rsidP="00AD15AA"/>
                  </w:txbxContent>
                </v:textbox>
              </v:shape>
            </w:pict>
          </mc:Fallback>
        </mc:AlternateContent>
      </w:r>
      <w:r w:rsidRPr="002D58E1">
        <w:rPr>
          <w:rFonts w:ascii="Times New Roman" w:eastAsiaTheme="minorEastAsia" w:hAnsi="Times New Roman" w:cs="Times New Roman"/>
          <w:sz w:val="24"/>
          <w:szCs w:val="24"/>
        </w:rPr>
        <w:t xml:space="preserve">Variables are defined to differentiate performance of </w:t>
      </w:r>
      <w:r w:rsidRPr="002D58E1">
        <w:rPr>
          <w:rFonts w:ascii="Times New Roman" w:eastAsiaTheme="minorEastAsia" w:hAnsi="Times New Roman" w:cs="Times New Roman"/>
          <w:i/>
          <w:iCs/>
          <w:sz w:val="24"/>
          <w:szCs w:val="24"/>
        </w:rPr>
        <w:t>Keiretsu</w:t>
      </w:r>
      <w:r w:rsidRPr="002D58E1">
        <w:rPr>
          <w:rFonts w:ascii="Times New Roman" w:eastAsiaTheme="minorEastAsia" w:hAnsi="Times New Roman" w:cs="Times New Roman"/>
          <w:sz w:val="24"/>
          <w:szCs w:val="24"/>
        </w:rPr>
        <w:t xml:space="preserve"> firms to independent firms</w:t>
      </w:r>
    </w:p>
    <w:p w14:paraId="0ADB1587" w14:textId="77777777" w:rsidR="00AD15AA" w:rsidRPr="00401A4B" w:rsidRDefault="00AD15AA" w:rsidP="00AD15AA">
      <w:pPr>
        <w:pStyle w:val="ListParagraph"/>
        <w:numPr>
          <w:ilvl w:val="0"/>
          <w:numId w:val="2"/>
        </w:numPr>
        <w:ind w:left="540"/>
        <w:rPr>
          <w:rFonts w:ascii="Times New Roman" w:eastAsiaTheme="minorEastAsia" w:hAnsi="Times New Roman" w:cs="Times New Roman"/>
        </w:rPr>
      </w:pPr>
      <m:oMath>
        <m:r>
          <w:rPr>
            <w:rFonts w:ascii="Cambria Math" w:eastAsiaTheme="minorEastAsia" w:hAnsi="Cambria Math" w:cs="Times New Roman"/>
          </w:rPr>
          <m:t>α</m:t>
        </m:r>
      </m:oMath>
      <w:r w:rsidRPr="00401A4B">
        <w:rPr>
          <w:rFonts w:ascii="Times New Roman" w:eastAsiaTheme="minorEastAsia" w:hAnsi="Times New Roman" w:cs="Times New Roman"/>
        </w:rPr>
        <w:t xml:space="preserve"> is the drift in the model</w:t>
      </w:r>
    </w:p>
    <w:p w14:paraId="11D59B83" w14:textId="77777777" w:rsidR="00AD15AA" w:rsidRPr="00401A4B" w:rsidRDefault="00CD7C12" w:rsidP="00AD15AA">
      <w:pPr>
        <w:pStyle w:val="ListParagraph"/>
        <w:numPr>
          <w:ilvl w:val="0"/>
          <w:numId w:val="2"/>
        </w:numPr>
        <w:ind w:left="540"/>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it</m:t>
            </m:r>
          </m:sub>
        </m:sSub>
      </m:oMath>
      <w:r w:rsidR="00AD15AA" w:rsidRPr="00401A4B">
        <w:rPr>
          <w:rFonts w:ascii="Times New Roman" w:eastAsiaTheme="minorEastAsia" w:hAnsi="Times New Roman" w:cs="Times New Roman"/>
        </w:rPr>
        <w:t xml:space="preserve"> – vector of control variables for firm </w:t>
      </w:r>
      <m:oMath>
        <m:r>
          <w:rPr>
            <w:rFonts w:ascii="Cambria Math" w:eastAsiaTheme="minorEastAsia" w:hAnsi="Cambria Math" w:cs="Times New Roman"/>
          </w:rPr>
          <m:t>i</m:t>
        </m:r>
      </m:oMath>
      <w:r w:rsidR="00AD15AA" w:rsidRPr="00401A4B">
        <w:rPr>
          <w:rFonts w:ascii="Times New Roman" w:eastAsiaTheme="minorEastAsia" w:hAnsi="Times New Roman" w:cs="Times New Roman"/>
        </w:rPr>
        <w:t xml:space="preserve"> at time </w:t>
      </w:r>
      <m:oMath>
        <m:r>
          <w:rPr>
            <w:rFonts w:ascii="Cambria Math" w:eastAsiaTheme="minorEastAsia" w:hAnsi="Cambria Math" w:cs="Times New Roman"/>
          </w:rPr>
          <m:t>t</m:t>
        </m:r>
      </m:oMath>
    </w:p>
    <w:p w14:paraId="4ABB9E4C" w14:textId="77777777" w:rsidR="00AD15AA" w:rsidRPr="00401A4B" w:rsidRDefault="00AD15AA" w:rsidP="00AD15AA">
      <w:pPr>
        <w:pStyle w:val="ListParagraph"/>
        <w:numPr>
          <w:ilvl w:val="1"/>
          <w:numId w:val="2"/>
        </w:numPr>
        <w:ind w:left="900"/>
        <w:rPr>
          <w:rFonts w:ascii="Times New Roman" w:eastAsiaTheme="minorEastAsia" w:hAnsi="Times New Roman" w:cs="Times New Roman"/>
        </w:rPr>
      </w:pPr>
      <w:r w:rsidRPr="00401A4B">
        <w:rPr>
          <w:rFonts w:ascii="Times New Roman" w:eastAsiaTheme="minorEastAsia" w:hAnsi="Times New Roman" w:cs="Times New Roman"/>
        </w:rPr>
        <w:t>Age of company</w:t>
      </w:r>
    </w:p>
    <w:p w14:paraId="1AB49BCF" w14:textId="77777777" w:rsidR="00AD15AA" w:rsidRPr="00401A4B" w:rsidRDefault="00AD15AA" w:rsidP="00AD15AA">
      <w:pPr>
        <w:pStyle w:val="ListParagraph"/>
        <w:numPr>
          <w:ilvl w:val="1"/>
          <w:numId w:val="2"/>
        </w:numPr>
        <w:ind w:left="900"/>
        <w:rPr>
          <w:rFonts w:ascii="Times New Roman" w:eastAsiaTheme="minorEastAsia" w:hAnsi="Times New Roman" w:cs="Times New Roman"/>
        </w:rPr>
      </w:pPr>
      <w:r w:rsidRPr="00401A4B">
        <w:rPr>
          <w:rFonts w:ascii="Times New Roman" w:eastAsiaTheme="minorEastAsia" w:hAnsi="Times New Roman" w:cs="Times New Roman"/>
        </w:rPr>
        <w:t>D/E ratio</w:t>
      </w:r>
    </w:p>
    <w:p w14:paraId="1DCA11A5" w14:textId="77777777" w:rsidR="00AD15AA" w:rsidRPr="00401A4B" w:rsidRDefault="00AD15AA" w:rsidP="00AD15AA">
      <w:pPr>
        <w:pStyle w:val="ListParagraph"/>
        <w:numPr>
          <w:ilvl w:val="1"/>
          <w:numId w:val="2"/>
        </w:numPr>
        <w:ind w:left="900"/>
        <w:rPr>
          <w:rFonts w:ascii="Times New Roman" w:eastAsiaTheme="minorEastAsia" w:hAnsi="Times New Roman" w:cs="Times New Roman"/>
        </w:rPr>
      </w:pPr>
      <w:r w:rsidRPr="00401A4B">
        <w:rPr>
          <w:rFonts w:ascii="Times New Roman" w:eastAsiaTheme="minorEastAsia" w:hAnsi="Times New Roman" w:cs="Times New Roman"/>
        </w:rPr>
        <w:t>Dummy variables to simulate shocks</w:t>
      </w:r>
    </w:p>
    <w:p w14:paraId="6C139851" w14:textId="77777777" w:rsidR="00AD15AA" w:rsidRPr="00401A4B" w:rsidRDefault="00AD15AA" w:rsidP="00AD15AA">
      <w:pPr>
        <w:pStyle w:val="ListParagraph"/>
        <w:numPr>
          <w:ilvl w:val="1"/>
          <w:numId w:val="2"/>
        </w:numPr>
        <w:ind w:left="900"/>
        <w:rPr>
          <w:rFonts w:ascii="Times New Roman" w:eastAsiaTheme="minorEastAsia" w:hAnsi="Times New Roman" w:cs="Times New Roman"/>
        </w:rPr>
      </w:pPr>
      <w:r w:rsidRPr="00401A4B">
        <w:rPr>
          <w:rFonts w:ascii="Times New Roman" w:eastAsiaTheme="minorEastAsia" w:hAnsi="Times New Roman" w:cs="Times New Roman"/>
        </w:rPr>
        <w:t>% growth in sales</w:t>
      </w:r>
    </w:p>
    <w:p w14:paraId="46C7502A" w14:textId="77777777" w:rsidR="00AD15AA" w:rsidRPr="00401A4B" w:rsidRDefault="00AD15AA" w:rsidP="00AD15AA">
      <w:pPr>
        <w:pStyle w:val="ListParagraph"/>
        <w:numPr>
          <w:ilvl w:val="1"/>
          <w:numId w:val="2"/>
        </w:numPr>
        <w:ind w:left="900"/>
        <w:rPr>
          <w:rFonts w:ascii="Times New Roman" w:eastAsiaTheme="minorEastAsia" w:hAnsi="Times New Roman" w:cs="Times New Roman"/>
        </w:rPr>
      </w:pPr>
      <w:r w:rsidRPr="00401A4B">
        <w:rPr>
          <w:rFonts w:ascii="Times New Roman" w:eastAsiaTheme="minorEastAsia" w:hAnsi="Times New Roman" w:cs="Times New Roman"/>
        </w:rPr>
        <w:lastRenderedPageBreak/>
        <w:t>Total assets</w:t>
      </w:r>
    </w:p>
    <w:p w14:paraId="675B3518" w14:textId="77777777" w:rsidR="00AD15AA" w:rsidRPr="00401A4B" w:rsidRDefault="00AD15AA" w:rsidP="00AD15AA">
      <w:pPr>
        <w:pStyle w:val="ListParagraph"/>
        <w:numPr>
          <w:ilvl w:val="1"/>
          <w:numId w:val="2"/>
        </w:numPr>
        <w:ind w:left="900"/>
        <w:rPr>
          <w:rFonts w:ascii="Times New Roman" w:eastAsiaTheme="minorEastAsia" w:hAnsi="Times New Roman" w:cs="Times New Roman"/>
          <w:sz w:val="20"/>
          <w:szCs w:val="20"/>
        </w:rPr>
      </w:pPr>
      <w:r w:rsidRPr="00401A4B">
        <w:rPr>
          <w:rFonts w:ascii="Times New Roman" w:eastAsiaTheme="minorEastAsia" w:hAnsi="Times New Roman" w:cs="Times New Roman"/>
        </w:rPr>
        <w:t xml:space="preserve">Ties of Affiliation – </w:t>
      </w:r>
      <w:proofErr w:type="spellStart"/>
      <w:r w:rsidRPr="00401A4B">
        <w:rPr>
          <w:rFonts w:ascii="Times New Roman" w:eastAsiaTheme="minorEastAsia" w:hAnsi="Times New Roman" w:cs="Times New Roman"/>
          <w:i/>
          <w:iCs/>
        </w:rPr>
        <w:t>Sacho</w:t>
      </w:r>
      <w:proofErr w:type="spellEnd"/>
      <w:r w:rsidRPr="00401A4B">
        <w:rPr>
          <w:rFonts w:ascii="Times New Roman" w:eastAsiaTheme="minorEastAsia" w:hAnsi="Times New Roman" w:cs="Times New Roman"/>
          <w:i/>
          <w:iCs/>
        </w:rPr>
        <w:t xml:space="preserve">-kai </w:t>
      </w:r>
      <w:r w:rsidRPr="00401A4B">
        <w:rPr>
          <w:rFonts w:ascii="Times New Roman" w:eastAsiaTheme="minorEastAsia" w:hAnsi="Times New Roman" w:cs="Times New Roman"/>
        </w:rPr>
        <w:t>membership</w:t>
      </w:r>
    </w:p>
    <w:p w14:paraId="3110D1C1" w14:textId="77777777" w:rsidR="00AD15AA" w:rsidRDefault="00AD15AA" w:rsidP="00AD15AA">
      <w:pPr>
        <w:pStyle w:val="ListParagraph"/>
        <w:ind w:left="-360"/>
        <w:rPr>
          <w:rFonts w:ascii="Times New Roman" w:eastAsiaTheme="minorEastAsia" w:hAnsi="Times New Roman" w:cs="Times New Roman"/>
          <w:sz w:val="24"/>
          <w:szCs w:val="24"/>
        </w:rPr>
      </w:pPr>
    </w:p>
    <w:p w14:paraId="6D4BB280" w14:textId="77777777" w:rsidR="00AD15AA" w:rsidRPr="002D58E1" w:rsidRDefault="00AD15AA" w:rsidP="00AD15AA">
      <w:pPr>
        <w:pStyle w:val="ListParagraph"/>
        <w:ind w:left="0"/>
        <w:rPr>
          <w:rFonts w:ascii="Times New Roman" w:eastAsiaTheme="minorEastAsia" w:hAnsi="Times New Roman" w:cs="Times New Roman"/>
        </w:rPr>
      </w:pPr>
      <w:r w:rsidRPr="002D58E1">
        <w:rPr>
          <w:rStyle w:val="Heading2Char"/>
          <w:rFonts w:ascii="Times New Roman" w:hAnsi="Times New Roman" w:cs="Times New Roman"/>
          <w:sz w:val="28"/>
          <w:szCs w:val="28"/>
        </w:rPr>
        <w:t>Dataset:</w:t>
      </w:r>
      <w:r w:rsidRPr="002D58E1">
        <w:rPr>
          <w:rFonts w:ascii="Times New Roman" w:eastAsiaTheme="minorEastAsia" w:hAnsi="Times New Roman" w:cs="Times New Roman"/>
        </w:rPr>
        <w:t xml:space="preserve"> </w:t>
      </w:r>
      <w:r w:rsidRPr="002D58E1">
        <w:rPr>
          <w:rFonts w:ascii="Times New Roman" w:eastAsiaTheme="minorEastAsia" w:hAnsi="Times New Roman" w:cs="Times New Roman"/>
          <w:sz w:val="24"/>
          <w:szCs w:val="24"/>
          <w:u w:val="single"/>
        </w:rPr>
        <w:t>NEEDS Tape</w:t>
      </w:r>
      <w:r w:rsidRPr="002D58E1">
        <w:rPr>
          <w:rFonts w:ascii="Times New Roman" w:eastAsiaTheme="minorEastAsia" w:hAnsi="Times New Roman" w:cs="Times New Roman"/>
          <w:sz w:val="24"/>
          <w:szCs w:val="24"/>
        </w:rPr>
        <w:t xml:space="preserve"> by Nikkei Databank Bureau for top </w:t>
      </w:r>
      <w:r w:rsidRPr="002D58E1">
        <w:rPr>
          <w:rFonts w:ascii="Times New Roman" w:eastAsiaTheme="minorEastAsia" w:hAnsi="Times New Roman" w:cs="Times New Roman"/>
          <w:b/>
          <w:bCs/>
          <w:sz w:val="24"/>
          <w:szCs w:val="24"/>
        </w:rPr>
        <w:t>197 industrial firms</w:t>
      </w:r>
      <w:r w:rsidRPr="002D58E1">
        <w:rPr>
          <w:rFonts w:ascii="Times New Roman" w:eastAsiaTheme="minorEastAsia" w:hAnsi="Times New Roman" w:cs="Times New Roman"/>
          <w:sz w:val="24"/>
          <w:szCs w:val="24"/>
        </w:rPr>
        <w:t xml:space="preserve"> in terms of company sales over the period from 1965 to 1988. Top 10 shareholders, leading lenders with loan amounts of each industrial firm and amount of their shareholdings were coded from </w:t>
      </w:r>
      <w:r w:rsidRPr="002D58E1">
        <w:rPr>
          <w:rFonts w:ascii="Times New Roman" w:eastAsiaTheme="minorEastAsia" w:hAnsi="Times New Roman" w:cs="Times New Roman"/>
          <w:i/>
          <w:iCs/>
          <w:sz w:val="24"/>
          <w:szCs w:val="24"/>
          <w:u w:val="single"/>
        </w:rPr>
        <w:t>Keiretsu no Kangyo</w:t>
      </w:r>
      <w:r w:rsidRPr="002D58E1">
        <w:rPr>
          <w:rFonts w:ascii="Times New Roman" w:eastAsiaTheme="minorEastAsia" w:hAnsi="Times New Roman" w:cs="Times New Roman"/>
          <w:sz w:val="24"/>
          <w:szCs w:val="24"/>
        </w:rPr>
        <w:t xml:space="preserve"> excerpts. </w:t>
      </w:r>
      <w:r w:rsidRPr="002D58E1">
        <w:rPr>
          <w:rFonts w:ascii="Times New Roman" w:eastAsiaTheme="minorEastAsia" w:hAnsi="Times New Roman" w:cs="Times New Roman"/>
          <w:i/>
          <w:iCs/>
          <w:sz w:val="24"/>
          <w:szCs w:val="24"/>
          <w:u w:val="single"/>
        </w:rPr>
        <w:t xml:space="preserve">Kaisha </w:t>
      </w:r>
      <w:proofErr w:type="spellStart"/>
      <w:r w:rsidRPr="002D58E1">
        <w:rPr>
          <w:rFonts w:ascii="Times New Roman" w:eastAsiaTheme="minorEastAsia" w:hAnsi="Times New Roman" w:cs="Times New Roman"/>
          <w:i/>
          <w:iCs/>
          <w:sz w:val="24"/>
          <w:szCs w:val="24"/>
          <w:u w:val="single"/>
        </w:rPr>
        <w:t>nenkan</w:t>
      </w:r>
      <w:proofErr w:type="spellEnd"/>
      <w:r w:rsidRPr="002D58E1">
        <w:rPr>
          <w:rFonts w:ascii="Times New Roman" w:eastAsiaTheme="minorEastAsia" w:hAnsi="Times New Roman" w:cs="Times New Roman"/>
          <w:sz w:val="24"/>
          <w:szCs w:val="24"/>
        </w:rPr>
        <w:t xml:space="preserve"> was used to gather additional financial information on each firm regarding Trading ties (names of suppliers and clients). </w:t>
      </w:r>
      <w:proofErr w:type="spellStart"/>
      <w:r w:rsidRPr="002D58E1">
        <w:rPr>
          <w:rFonts w:ascii="Times New Roman" w:eastAsiaTheme="minorEastAsia" w:hAnsi="Times New Roman" w:cs="Times New Roman"/>
          <w:i/>
          <w:iCs/>
          <w:sz w:val="24"/>
          <w:szCs w:val="24"/>
        </w:rPr>
        <w:t>Shacho</w:t>
      </w:r>
      <w:proofErr w:type="spellEnd"/>
      <w:r w:rsidRPr="002D58E1">
        <w:rPr>
          <w:rFonts w:ascii="Times New Roman" w:eastAsiaTheme="minorEastAsia" w:hAnsi="Times New Roman" w:cs="Times New Roman"/>
          <w:i/>
          <w:iCs/>
          <w:sz w:val="24"/>
          <w:szCs w:val="24"/>
        </w:rPr>
        <w:t>-kai</w:t>
      </w:r>
      <w:r w:rsidRPr="002D58E1">
        <w:rPr>
          <w:rFonts w:ascii="Times New Roman" w:eastAsiaTheme="minorEastAsia" w:hAnsi="Times New Roman" w:cs="Times New Roman"/>
          <w:sz w:val="24"/>
          <w:szCs w:val="24"/>
        </w:rPr>
        <w:t xml:space="preserve"> membership was coded from </w:t>
      </w:r>
      <w:r w:rsidRPr="002D58E1">
        <w:rPr>
          <w:rFonts w:ascii="Times New Roman" w:eastAsiaTheme="minorEastAsia" w:hAnsi="Times New Roman" w:cs="Times New Roman"/>
          <w:sz w:val="24"/>
          <w:szCs w:val="24"/>
          <w:u w:val="single"/>
        </w:rPr>
        <w:t>Japanese Industrial Groupings</w:t>
      </w:r>
      <w:r w:rsidRPr="002D58E1">
        <w:rPr>
          <w:rFonts w:ascii="Times New Roman" w:eastAsiaTheme="minorEastAsia" w:hAnsi="Times New Roman" w:cs="Times New Roman"/>
          <w:sz w:val="24"/>
          <w:szCs w:val="24"/>
        </w:rPr>
        <w:t xml:space="preserve">.  </w:t>
      </w:r>
    </w:p>
    <w:p w14:paraId="0C0BCD18" w14:textId="77777777" w:rsidR="00AD15AA" w:rsidRDefault="00AD15AA" w:rsidP="00AD15AA">
      <w:pPr>
        <w:pStyle w:val="ListParagraph"/>
        <w:ind w:left="0"/>
        <w:rPr>
          <w:rFonts w:ascii="Times New Roman" w:eastAsiaTheme="minorEastAsia" w:hAnsi="Times New Roman" w:cs="Times New Roman"/>
        </w:rPr>
      </w:pPr>
    </w:p>
    <w:p w14:paraId="074E3F89" w14:textId="7E240E1B" w:rsidR="00AD15AA" w:rsidRDefault="00AD15AA" w:rsidP="00AD15AA">
      <w:pPr>
        <w:pStyle w:val="ListParagraph"/>
        <w:ind w:left="0"/>
        <w:rPr>
          <w:rFonts w:ascii="Times New Roman" w:eastAsiaTheme="minorEastAsia" w:hAnsi="Times New Roman" w:cs="Times New Roman"/>
          <w:sz w:val="24"/>
          <w:szCs w:val="24"/>
        </w:rPr>
      </w:pPr>
      <w:r w:rsidRPr="002D58E1">
        <w:rPr>
          <w:rStyle w:val="Heading2Char"/>
          <w:rFonts w:ascii="Times New Roman" w:hAnsi="Times New Roman" w:cs="Times New Roman"/>
          <w:sz w:val="28"/>
          <w:szCs w:val="28"/>
        </w:rPr>
        <w:t>Analysis:</w:t>
      </w:r>
      <w:r w:rsidRPr="002D58E1">
        <w:rPr>
          <w:rFonts w:ascii="Times New Roman" w:eastAsiaTheme="minorEastAsia" w:hAnsi="Times New Roman" w:cs="Times New Roman"/>
        </w:rPr>
        <w:t xml:space="preserve"> </w:t>
      </w:r>
      <w:r w:rsidRPr="002D58E1">
        <w:rPr>
          <w:rFonts w:ascii="Times New Roman" w:eastAsiaTheme="minorEastAsia" w:hAnsi="Times New Roman" w:cs="Times New Roman"/>
          <w:sz w:val="24"/>
          <w:szCs w:val="24"/>
        </w:rPr>
        <w:t xml:space="preserve">Japanese corporations with ties to Big-6 horizontal </w:t>
      </w:r>
      <w:r w:rsidRPr="002D58E1">
        <w:rPr>
          <w:rFonts w:ascii="Times New Roman" w:eastAsiaTheme="minorEastAsia" w:hAnsi="Times New Roman" w:cs="Times New Roman"/>
          <w:i/>
          <w:iCs/>
          <w:sz w:val="24"/>
          <w:szCs w:val="24"/>
        </w:rPr>
        <w:t>Keiretsu</w:t>
      </w:r>
      <w:r w:rsidRPr="002D58E1">
        <w:rPr>
          <w:rFonts w:ascii="Times New Roman" w:eastAsiaTheme="minorEastAsia" w:hAnsi="Times New Roman" w:cs="Times New Roman"/>
          <w:sz w:val="24"/>
          <w:szCs w:val="24"/>
        </w:rPr>
        <w:t xml:space="preserve">s are less profitable than unaffiliated firms but are more likely to recover from financial shocks. </w:t>
      </w:r>
      <w:r w:rsidRPr="002D58E1">
        <w:rPr>
          <w:rFonts w:ascii="Times New Roman" w:eastAsiaTheme="minorEastAsia" w:hAnsi="Times New Roman" w:cs="Times New Roman"/>
          <w:i/>
          <w:iCs/>
          <w:sz w:val="24"/>
          <w:szCs w:val="24"/>
        </w:rPr>
        <w:t xml:space="preserve">Keiretsu </w:t>
      </w:r>
      <w:r w:rsidRPr="002D58E1">
        <w:rPr>
          <w:rFonts w:ascii="Times New Roman" w:eastAsiaTheme="minorEastAsia" w:hAnsi="Times New Roman" w:cs="Times New Roman"/>
          <w:sz w:val="24"/>
          <w:szCs w:val="24"/>
        </w:rPr>
        <w:t xml:space="preserve">networks operate in a profitability – financial security tradeoff. It has been often cited that firms with affiliations to Big-6 are perform weaker financially with very high constraints on profitability, hence, as of the current Japanese economy, </w:t>
      </w:r>
      <w:r w:rsidRPr="002D58E1">
        <w:rPr>
          <w:rFonts w:ascii="Times New Roman" w:eastAsiaTheme="minorEastAsia" w:hAnsi="Times New Roman" w:cs="Times New Roman"/>
          <w:i/>
          <w:iCs/>
          <w:sz w:val="24"/>
          <w:szCs w:val="24"/>
        </w:rPr>
        <w:t xml:space="preserve">Keiretsu </w:t>
      </w:r>
      <w:r w:rsidRPr="002D58E1">
        <w:rPr>
          <w:rFonts w:ascii="Times New Roman" w:eastAsiaTheme="minorEastAsia" w:hAnsi="Times New Roman" w:cs="Times New Roman"/>
          <w:sz w:val="24"/>
          <w:szCs w:val="24"/>
        </w:rPr>
        <w:t>firms are breaking down in financial dimensions.</w:t>
      </w:r>
      <w:r w:rsidRPr="00401A4B">
        <w:rPr>
          <w:rFonts w:ascii="Times New Roman" w:eastAsiaTheme="minorEastAsia" w:hAnsi="Times New Roman" w:cs="Times New Roman"/>
          <w:sz w:val="24"/>
          <w:szCs w:val="24"/>
        </w:rPr>
        <w:t xml:space="preserve"> </w:t>
      </w:r>
      <w:r w:rsidRPr="002D58E1">
        <w:rPr>
          <w:rFonts w:ascii="Times New Roman" w:eastAsiaTheme="minorEastAsia" w:hAnsi="Times New Roman" w:cs="Times New Roman"/>
          <w:sz w:val="24"/>
          <w:szCs w:val="24"/>
        </w:rPr>
        <w:t xml:space="preserve">The Japanese corporate bond market and acceleration in deregulation of Tokyo Stock Exchange have made it easier for firms to scout investment opportunities without relying on </w:t>
      </w:r>
      <w:r w:rsidRPr="002D58E1">
        <w:rPr>
          <w:rFonts w:ascii="Times New Roman" w:eastAsiaTheme="minorEastAsia" w:hAnsi="Times New Roman" w:cs="Times New Roman"/>
          <w:i/>
          <w:iCs/>
          <w:sz w:val="24"/>
          <w:szCs w:val="24"/>
        </w:rPr>
        <w:t xml:space="preserve">Keiretsu </w:t>
      </w:r>
      <w:r w:rsidRPr="002D58E1">
        <w:rPr>
          <w:rFonts w:ascii="Times New Roman" w:eastAsiaTheme="minorEastAsia" w:hAnsi="Times New Roman" w:cs="Times New Roman"/>
          <w:sz w:val="24"/>
          <w:szCs w:val="24"/>
        </w:rPr>
        <w:t>network’s</w:t>
      </w:r>
      <w:r w:rsidRPr="002D58E1">
        <w:rPr>
          <w:rFonts w:ascii="Times New Roman" w:eastAsiaTheme="minorEastAsia" w:hAnsi="Times New Roman" w:cs="Times New Roman"/>
          <w:i/>
          <w:iCs/>
          <w:sz w:val="24"/>
          <w:szCs w:val="24"/>
        </w:rPr>
        <w:t xml:space="preserve"> </w:t>
      </w:r>
      <w:r w:rsidRPr="002D58E1">
        <w:rPr>
          <w:rFonts w:ascii="Times New Roman" w:eastAsiaTheme="minorEastAsia" w:hAnsi="Times New Roman" w:cs="Times New Roman"/>
          <w:sz w:val="24"/>
          <w:szCs w:val="24"/>
        </w:rPr>
        <w:t>banks and insurance companies.</w:t>
      </w:r>
      <w:r w:rsidRPr="00401A4B">
        <w:t xml:space="preserve"> </w:t>
      </w:r>
      <w:r w:rsidRPr="00401A4B">
        <w:rPr>
          <w:rFonts w:ascii="Times New Roman" w:eastAsiaTheme="minorEastAsia" w:hAnsi="Times New Roman" w:cs="Times New Roman"/>
          <w:sz w:val="24"/>
          <w:szCs w:val="24"/>
        </w:rPr>
        <w:t>After the boom of startup ecosystem, the younger, nimble, and aggressive job shops and startups are the leading edge of modern Japanese economy. Keiretsus have very few attractions for these small firms.</w:t>
      </w:r>
    </w:p>
    <w:p w14:paraId="653CCB53" w14:textId="6A8580EB" w:rsidR="009E1B1F" w:rsidRDefault="009E1B1F" w:rsidP="00AD15AA">
      <w:pPr>
        <w:pStyle w:val="ListParagraph"/>
        <w:ind w:left="0"/>
        <w:rPr>
          <w:rFonts w:ascii="Times New Roman" w:eastAsiaTheme="minorEastAsia" w:hAnsi="Times New Roman" w:cs="Times New Roman"/>
          <w:sz w:val="24"/>
          <w:szCs w:val="24"/>
        </w:rPr>
      </w:pPr>
    </w:p>
    <w:p w14:paraId="3649E494" w14:textId="5F3C8180" w:rsidR="009E1B1F" w:rsidRPr="002D58E1" w:rsidRDefault="009467FF" w:rsidP="009E1B1F">
      <w:pPr>
        <w:pStyle w:val="ListParagraph"/>
        <w:ind w:left="0"/>
        <w:rPr>
          <w:rFonts w:ascii="Times New Roman" w:hAnsi="Times New Roman" w:cs="Times New Roman"/>
          <w:sz w:val="24"/>
          <w:szCs w:val="24"/>
        </w:rPr>
      </w:pPr>
      <w:r w:rsidRPr="002D58E1">
        <w:rPr>
          <w:rFonts w:ascii="Times New Roman" w:eastAsiaTheme="minorEastAsia" w:hAnsi="Times New Roman" w:cs="Times New Roman"/>
          <w:noProof/>
          <w:sz w:val="24"/>
          <w:szCs w:val="24"/>
        </w:rPr>
        <mc:AlternateContent>
          <mc:Choice Requires="wps">
            <w:drawing>
              <wp:anchor distT="0" distB="0" distL="114300" distR="114300" simplePos="0" relativeHeight="251674624" behindDoc="0" locked="0" layoutInCell="1" allowOverlap="1" wp14:anchorId="1ED89556" wp14:editId="5F4BB602">
                <wp:simplePos x="0" y="0"/>
                <wp:positionH relativeFrom="column">
                  <wp:posOffset>3967480</wp:posOffset>
                </wp:positionH>
                <wp:positionV relativeFrom="paragraph">
                  <wp:posOffset>1769307</wp:posOffset>
                </wp:positionV>
                <wp:extent cx="2589088" cy="1787703"/>
                <wp:effectExtent l="0" t="0" r="0" b="3175"/>
                <wp:wrapNone/>
                <wp:docPr id="7" name="Text Box 7"/>
                <wp:cNvGraphicFramePr/>
                <a:graphic xmlns:a="http://schemas.openxmlformats.org/drawingml/2006/main">
                  <a:graphicData uri="http://schemas.microsoft.com/office/word/2010/wordprocessingShape">
                    <wps:wsp>
                      <wps:cNvSpPr txBox="1"/>
                      <wps:spPr>
                        <a:xfrm>
                          <a:off x="0" y="0"/>
                          <a:ext cx="2589088" cy="1787703"/>
                        </a:xfrm>
                        <a:prstGeom prst="rect">
                          <a:avLst/>
                        </a:prstGeom>
                        <a:noFill/>
                        <a:ln w="6350">
                          <a:noFill/>
                        </a:ln>
                      </wps:spPr>
                      <wps:txbx>
                        <w:txbxContent>
                          <w:p w14:paraId="479D51D4" w14:textId="77777777" w:rsidR="00AD15AA" w:rsidRDefault="00AD15AA" w:rsidP="00AD15AA">
                            <w:pPr>
                              <w:pStyle w:val="IntenseQuote"/>
                              <w:ind w:left="0" w:right="36"/>
                            </w:pPr>
                            <w:r>
                              <w:t xml:space="preserve">On dimensions of Big-6 affiliation, </w:t>
                            </w:r>
                            <w:r w:rsidRPr="00815750">
                              <w:rPr>
                                <w:b/>
                                <w:bCs/>
                              </w:rPr>
                              <w:t>group and independent firms differ only at the extremes of R</w:t>
                            </w:r>
                            <m:oMath>
                              <m:r>
                                <m:rPr>
                                  <m:sty m:val="bi"/>
                                </m:rPr>
                                <w:rPr>
                                  <w:rFonts w:ascii="Cambria Math" w:hAnsi="Cambria Math"/>
                                </w:rPr>
                                <m:t>O</m:t>
                              </m:r>
                              <m:sSub>
                                <m:sSubPr>
                                  <m:ctrlPr>
                                    <w:rPr>
                                      <w:rFonts w:ascii="Cambria Math" w:hAnsi="Cambria Math"/>
                                      <w:b/>
                                      <w:bCs/>
                                    </w:rPr>
                                  </m:ctrlPr>
                                </m:sSubPr>
                                <m:e>
                                  <m:r>
                                    <m:rPr>
                                      <m:sty m:val="bi"/>
                                    </m:rPr>
                                    <w:rPr>
                                      <w:rFonts w:ascii="Cambria Math" w:hAnsi="Cambria Math"/>
                                    </w:rPr>
                                    <m:t>A</m:t>
                                  </m:r>
                                </m:e>
                                <m:sub>
                                  <m:r>
                                    <m:rPr>
                                      <m:sty m:val="bi"/>
                                    </m:rPr>
                                    <w:rPr>
                                      <w:rFonts w:ascii="Cambria Math" w:hAnsi="Cambria Math"/>
                                    </w:rPr>
                                    <m:t>it-k</m:t>
                                  </m:r>
                                </m:sub>
                              </m:sSub>
                              <m:r>
                                <w:rPr>
                                  <w:rFonts w:ascii="Cambria Math" w:hAnsi="Cambria Math"/>
                                </w:rPr>
                                <m:t xml:space="preserve"> </m:t>
                              </m:r>
                            </m:oMath>
                            <w:r>
                              <w:rPr>
                                <w:rFonts w:eastAsiaTheme="minorEastAsia"/>
                              </w:rPr>
                              <w:t xml:space="preserve"> </w:t>
                            </w:r>
                            <w:r>
                              <w:t xml:space="preserve">(e.g., below 0% and above 20%). Apart from these thresholds there exists very little evidence that group ties make a difference.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89556" id="Text Box 7" o:spid="_x0000_s1028" type="#_x0000_t202" style="position:absolute;margin-left:312.4pt;margin-top:139.3pt;width:203.85pt;height:140.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" filled="f" stroked="f" strokeweight=".5pt">
                <v:textbox>
                  <w:txbxContent>
                    <w:p w14:paraId="479D51D4" w14:textId="77777777" w:rsidR="00AD15AA" w:rsidRDefault="00AD15AA" w:rsidP="00AD15AA">
                      <w:pPr>
                        <w:pStyle w:val="IntenseQuote"/>
                        <w:ind w:left="0" w:right="36"/>
                      </w:pPr>
                      <w:r>
                        <w:t xml:space="preserve">On dimensions of Big-6 affiliation, </w:t>
                      </w:r>
                      <w:r w:rsidRPr="00815750">
                        <w:rPr>
                          <w:b/>
                          <w:bCs/>
                        </w:rPr>
                        <w:t>group and independent firms differ only at the extremes of R</w:t>
                      </w:r>
                      <m:oMath>
                        <m:r>
                          <m:rPr>
                            <m:sty m:val="bi"/>
                          </m:rPr>
                          <w:rPr>
                            <w:rFonts w:ascii="Cambria Math" w:hAnsi="Cambria Math"/>
                          </w:rPr>
                          <m:t>O</m:t>
                        </m:r>
                        <m:sSub>
                          <m:sSubPr>
                            <m:ctrlPr>
                              <w:rPr>
                                <w:rFonts w:ascii="Cambria Math" w:hAnsi="Cambria Math"/>
                                <w:b/>
                                <w:bCs/>
                              </w:rPr>
                            </m:ctrlPr>
                          </m:sSubPr>
                          <m:e>
                            <m:r>
                              <m:rPr>
                                <m:sty m:val="bi"/>
                              </m:rPr>
                              <w:rPr>
                                <w:rFonts w:ascii="Cambria Math" w:hAnsi="Cambria Math"/>
                              </w:rPr>
                              <m:t>A</m:t>
                            </m:r>
                          </m:e>
                          <m:sub>
                            <m:r>
                              <m:rPr>
                                <m:sty m:val="bi"/>
                              </m:rPr>
                              <w:rPr>
                                <w:rFonts w:ascii="Cambria Math" w:hAnsi="Cambria Math"/>
                              </w:rPr>
                              <m:t>it-k</m:t>
                            </m:r>
                          </m:sub>
                        </m:sSub>
                        <m:r>
                          <w:rPr>
                            <w:rFonts w:ascii="Cambria Math" w:hAnsi="Cambria Math"/>
                          </w:rPr>
                          <m:t xml:space="preserve"> </m:t>
                        </m:r>
                      </m:oMath>
                      <w:r>
                        <w:rPr>
                          <w:rFonts w:eastAsiaTheme="minorEastAsia"/>
                        </w:rPr>
                        <w:t xml:space="preserve"> </w:t>
                      </w:r>
                      <w:r>
                        <w:t xml:space="preserve">(e.g., below 0% and above 20%). Apart from these thresholds there exists very little evidence that group ties make a difference. </w:t>
                      </w:r>
                    </w:p>
                  </w:txbxContent>
                </v:textbox>
              </v:shape>
            </w:pict>
          </mc:Fallback>
        </mc:AlternateContent>
      </w:r>
      <w:r w:rsidR="009E1B1F" w:rsidRPr="002D58E1">
        <w:rPr>
          <w:rFonts w:ascii="Times New Roman" w:hAnsi="Times New Roman" w:cs="Times New Roman"/>
          <w:i/>
          <w:iCs/>
          <w:sz w:val="24"/>
          <w:szCs w:val="24"/>
        </w:rPr>
        <w:t>Keiretsu</w:t>
      </w:r>
      <w:r w:rsidR="009E1B1F" w:rsidRPr="002D58E1">
        <w:rPr>
          <w:rFonts w:ascii="Times New Roman" w:hAnsi="Times New Roman" w:cs="Times New Roman"/>
          <w:sz w:val="24"/>
          <w:szCs w:val="24"/>
        </w:rPr>
        <w:t xml:space="preserve">s follow a redistributive process, whereby </w:t>
      </w:r>
      <w:r w:rsidR="009E1B1F" w:rsidRPr="002D58E1">
        <w:rPr>
          <w:rFonts w:ascii="Times New Roman" w:hAnsi="Times New Roman" w:cs="Times New Roman"/>
          <w:i/>
          <w:iCs/>
          <w:sz w:val="24"/>
          <w:szCs w:val="24"/>
        </w:rPr>
        <w:t>Keiretsu</w:t>
      </w:r>
      <w:r w:rsidR="009E1B1F" w:rsidRPr="002D58E1">
        <w:rPr>
          <w:rFonts w:ascii="Times New Roman" w:hAnsi="Times New Roman" w:cs="Times New Roman"/>
          <w:sz w:val="24"/>
          <w:szCs w:val="24"/>
        </w:rPr>
        <w:t xml:space="preserve"> groups penalize healthy firms to subsidize performance of weaker firms or to enforce group norms which restrict rates of return to imply profit homogeneity throughout the network. Resources are distributed among group members in such a way with vision of long-term collectivistic welfare. It creates a fall back web for the weaker performing members, as </w:t>
      </w:r>
      <w:r w:rsidR="009E1B1F" w:rsidRPr="002D58E1">
        <w:rPr>
          <w:rFonts w:ascii="Times New Roman" w:hAnsi="Times New Roman" w:cs="Times New Roman"/>
          <w:i/>
          <w:iCs/>
          <w:sz w:val="24"/>
          <w:szCs w:val="24"/>
        </w:rPr>
        <w:t>Keiretsu</w:t>
      </w:r>
      <w:r w:rsidR="009E1B1F" w:rsidRPr="002D58E1">
        <w:rPr>
          <w:rFonts w:ascii="Times New Roman" w:hAnsi="Times New Roman" w:cs="Times New Roman"/>
          <w:sz w:val="24"/>
          <w:szCs w:val="24"/>
        </w:rPr>
        <w:t xml:space="preserve">s monitor profiteering by creating group wide norms to redirect profits from high performing firms to these weaker firms. It insulates its entire corporate web from harsh scrutiny of tax authorities and investment analysts by managing the reporting of profits and losses to show steady, incremental growth. Economic role of </w:t>
      </w:r>
      <w:r w:rsidR="009E1B1F" w:rsidRPr="002D58E1">
        <w:rPr>
          <w:rFonts w:ascii="Times New Roman" w:hAnsi="Times New Roman" w:cs="Times New Roman"/>
          <w:i/>
          <w:iCs/>
          <w:sz w:val="24"/>
          <w:szCs w:val="24"/>
        </w:rPr>
        <w:t xml:space="preserve">Keiretsu </w:t>
      </w:r>
      <w:r w:rsidR="009E1B1F" w:rsidRPr="002D58E1">
        <w:rPr>
          <w:rFonts w:ascii="Times New Roman" w:hAnsi="Times New Roman" w:cs="Times New Roman"/>
          <w:sz w:val="24"/>
          <w:szCs w:val="24"/>
        </w:rPr>
        <w:t xml:space="preserve">networks is of collectivistic action to maximize joint welfare of the member firms by controlling both risks borne and redistribution of returns by individual firms and moderating group-administered allocation plan. </w:t>
      </w:r>
    </w:p>
    <w:p w14:paraId="0A428DE3" w14:textId="02A36BC4" w:rsidR="009E1B1F" w:rsidRDefault="009E1B1F" w:rsidP="00AD15AA">
      <w:pPr>
        <w:pStyle w:val="ListParagraph"/>
        <w:ind w:left="0"/>
        <w:rPr>
          <w:rFonts w:ascii="Times New Roman" w:eastAsiaTheme="minorEastAsia" w:hAnsi="Times New Roman" w:cs="Times New Roman"/>
          <w:sz w:val="24"/>
          <w:szCs w:val="24"/>
        </w:rPr>
      </w:pPr>
    </w:p>
    <w:p w14:paraId="32A46EB0" w14:textId="77777777" w:rsidR="001F7329" w:rsidRDefault="001F7329" w:rsidP="00AD15AA">
      <w:pPr>
        <w:pStyle w:val="ListParagraph"/>
        <w:ind w:left="0"/>
        <w:rPr>
          <w:rFonts w:ascii="Times New Roman" w:eastAsiaTheme="minorEastAsia" w:hAnsi="Times New Roman" w:cs="Times New Roman"/>
          <w:noProof/>
          <w:sz w:val="24"/>
          <w:szCs w:val="24"/>
        </w:rPr>
      </w:pPr>
    </w:p>
    <w:p w14:paraId="27DFB0EA" w14:textId="77777777" w:rsidR="00382C52" w:rsidRDefault="00AD15AA" w:rsidP="00382C52">
      <w:pPr>
        <w:pStyle w:val="ListParagraph"/>
        <w:ind w:left="0"/>
        <w:rPr>
          <w:rFonts w:ascii="Times New Roman" w:eastAsiaTheme="minorEastAsia" w:hAnsi="Times New Roman" w:cs="Times New Roman"/>
          <w:noProof/>
          <w:sz w:val="24"/>
          <w:szCs w:val="24"/>
        </w:rPr>
      </w:pPr>
      <w:r w:rsidRPr="002D58E1">
        <w:rPr>
          <w:rFonts w:ascii="Times New Roman" w:eastAsiaTheme="minorEastAsia" w:hAnsi="Times New Roman" w:cs="Times New Roman"/>
          <w:noProof/>
        </w:rPr>
        <mc:AlternateContent>
          <mc:Choice Requires="wps">
            <w:drawing>
              <wp:anchor distT="0" distB="0" distL="114300" distR="114300" simplePos="0" relativeHeight="251673600" behindDoc="0" locked="0" layoutInCell="1" allowOverlap="1" wp14:anchorId="0889823C" wp14:editId="3DD62DB5">
                <wp:simplePos x="0" y="0"/>
                <wp:positionH relativeFrom="column">
                  <wp:posOffset>3931920</wp:posOffset>
                </wp:positionH>
                <wp:positionV relativeFrom="paragraph">
                  <wp:posOffset>1234365</wp:posOffset>
                </wp:positionV>
                <wp:extent cx="2686693" cy="134470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686693" cy="1344705"/>
                        </a:xfrm>
                        <a:prstGeom prst="rect">
                          <a:avLst/>
                        </a:prstGeom>
                        <a:noFill/>
                        <a:ln w="6350">
                          <a:noFill/>
                        </a:ln>
                      </wps:spPr>
                      <wps:txbx>
                        <w:txbxContent>
                          <w:p w14:paraId="795900B0" w14:textId="77777777" w:rsidR="00AD15AA" w:rsidRPr="002D58E1" w:rsidRDefault="00AD15AA" w:rsidP="00AD15AA">
                            <w:pPr>
                              <w:jc w:val="both"/>
                              <w:rPr>
                                <w:rFonts w:ascii="Times New Roman" w:hAnsi="Times New Roman" w:cs="Times New Roman"/>
                              </w:rPr>
                            </w:pPr>
                            <w:r w:rsidRPr="002D58E1">
                              <w:rPr>
                                <w:rFonts w:ascii="Times New Roman" w:hAnsi="Times New Roman" w:cs="Times New Roman"/>
                                <w:sz w:val="24"/>
                                <w:szCs w:val="24"/>
                              </w:rPr>
                              <w:t xml:space="preserve">For firms with low ROA at time </w:t>
                            </w:r>
                            <m:oMath>
                              <m:r>
                                <w:rPr>
                                  <w:rFonts w:ascii="Cambria Math" w:hAnsi="Cambria Math" w:cs="Times New Roman"/>
                                  <w:sz w:val="24"/>
                                  <w:szCs w:val="24"/>
                                </w:rPr>
                                <m:t>t-k</m:t>
                              </m:r>
                            </m:oMath>
                            <w:r w:rsidRPr="002D58E1">
                              <w:rPr>
                                <w:rFonts w:ascii="Times New Roman" w:hAnsi="Times New Roman" w:cs="Times New Roman"/>
                                <w:sz w:val="24"/>
                                <w:szCs w:val="24"/>
                              </w:rPr>
                              <w:t xml:space="preserve"> (e.g., near-zero or negative profitability), Big-6 affiliation is a net plus. For firms beyond these zero thresholds, </w:t>
                            </w:r>
                            <w:r w:rsidRPr="002D58E1">
                              <w:rPr>
                                <w:rFonts w:ascii="Times New Roman" w:hAnsi="Times New Roman" w:cs="Times New Roman"/>
                                <w:i/>
                                <w:iCs/>
                                <w:sz w:val="24"/>
                                <w:szCs w:val="24"/>
                              </w:rPr>
                              <w:t xml:space="preserve">Keiretsu </w:t>
                            </w:r>
                            <w:r w:rsidRPr="002D58E1">
                              <w:rPr>
                                <w:rFonts w:ascii="Times New Roman" w:hAnsi="Times New Roman" w:cs="Times New Roman"/>
                                <w:sz w:val="24"/>
                                <w:szCs w:val="24"/>
                              </w:rPr>
                              <w:t>membership generally lowers subsequent performance.</w:t>
                            </w:r>
                            <w:r w:rsidRPr="002D58E1">
                              <w:rPr>
                                <w:rFonts w:ascii="Times New Roman" w:hAnsi="Times New Roman" w:cs="Times New Roma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9823C" id="Text Box 10" o:spid="_x0000_s1029" type="#_x0000_t202" style="position:absolute;margin-left:309.6pt;margin-top:97.2pt;width:211.55pt;height:105.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" filled="f" stroked="f" strokeweight=".5pt">
                <v:textbox>
                  <w:txbxContent>
                    <w:p w14:paraId="795900B0" w14:textId="77777777" w:rsidR="00AD15AA" w:rsidRPr="002D58E1" w:rsidRDefault="00AD15AA" w:rsidP="00AD15AA">
                      <w:pPr>
                        <w:jc w:val="both"/>
                        <w:rPr>
                          <w:rFonts w:ascii="Times New Roman" w:hAnsi="Times New Roman" w:cs="Times New Roman"/>
                        </w:rPr>
                      </w:pPr>
                      <w:r w:rsidRPr="002D58E1">
                        <w:rPr>
                          <w:rFonts w:ascii="Times New Roman" w:hAnsi="Times New Roman" w:cs="Times New Roman"/>
                          <w:sz w:val="24"/>
                          <w:szCs w:val="24"/>
                        </w:rPr>
                        <w:t xml:space="preserve">For firms with low ROA at time </w:t>
                      </w:r>
                      <m:oMath>
                        <m:r>
                          <w:rPr>
                            <w:rFonts w:ascii="Cambria Math" w:hAnsi="Cambria Math" w:cs="Times New Roman"/>
                            <w:sz w:val="24"/>
                            <w:szCs w:val="24"/>
                          </w:rPr>
                          <m:t>t-k</m:t>
                        </m:r>
                      </m:oMath>
                      <w:r w:rsidRPr="002D58E1">
                        <w:rPr>
                          <w:rFonts w:ascii="Times New Roman" w:hAnsi="Times New Roman" w:cs="Times New Roman"/>
                          <w:sz w:val="24"/>
                          <w:szCs w:val="24"/>
                        </w:rPr>
                        <w:t xml:space="preserve"> (e.g., near-zero or negative profitability), Big-6 affiliation is a net plus. For firms beyond these zero thresholds, </w:t>
                      </w:r>
                      <w:r w:rsidRPr="002D58E1">
                        <w:rPr>
                          <w:rFonts w:ascii="Times New Roman" w:hAnsi="Times New Roman" w:cs="Times New Roman"/>
                          <w:i/>
                          <w:iCs/>
                          <w:sz w:val="24"/>
                          <w:szCs w:val="24"/>
                        </w:rPr>
                        <w:t xml:space="preserve">Keiretsu </w:t>
                      </w:r>
                      <w:r w:rsidRPr="002D58E1">
                        <w:rPr>
                          <w:rFonts w:ascii="Times New Roman" w:hAnsi="Times New Roman" w:cs="Times New Roman"/>
                          <w:sz w:val="24"/>
                          <w:szCs w:val="24"/>
                        </w:rPr>
                        <w:t>membership generally lowers subsequent performance.</w:t>
                      </w:r>
                      <w:r w:rsidRPr="002D58E1">
                        <w:rPr>
                          <w:rFonts w:ascii="Times New Roman" w:hAnsi="Times New Roman" w:cs="Times New Roman"/>
                        </w:rPr>
                        <w:t xml:space="preserve"> </w:t>
                      </w:r>
                    </w:p>
                  </w:txbxContent>
                </v:textbox>
              </v:shape>
            </w:pict>
          </mc:Fallback>
        </mc:AlternateContent>
      </w:r>
      <w:r>
        <w:rPr>
          <w:rFonts w:ascii="Times New Roman" w:eastAsiaTheme="minorEastAsia" w:hAnsi="Times New Roman" w:cs="Times New Roman"/>
          <w:noProof/>
        </w:rPr>
        <mc:AlternateContent>
          <mc:Choice Requires="wpg">
            <w:drawing>
              <wp:anchor distT="0" distB="0" distL="114300" distR="114300" simplePos="0" relativeHeight="251672576" behindDoc="0" locked="0" layoutInCell="1" allowOverlap="1" wp14:anchorId="6299DDCE" wp14:editId="43DF130F">
                <wp:simplePos x="0" y="0"/>
                <wp:positionH relativeFrom="column">
                  <wp:posOffset>467474</wp:posOffset>
                </wp:positionH>
                <wp:positionV relativeFrom="paragraph">
                  <wp:posOffset>523982</wp:posOffset>
                </wp:positionV>
                <wp:extent cx="2902450" cy="965742"/>
                <wp:effectExtent l="0" t="0" r="12700" b="25400"/>
                <wp:wrapNone/>
                <wp:docPr id="3" name="Group 3"/>
                <wp:cNvGraphicFramePr/>
                <a:graphic xmlns:a="http://schemas.openxmlformats.org/drawingml/2006/main">
                  <a:graphicData uri="http://schemas.microsoft.com/office/word/2010/wordprocessingGroup">
                    <wpg:wgp>
                      <wpg:cNvGrpSpPr/>
                      <wpg:grpSpPr>
                        <a:xfrm>
                          <a:off x="0" y="0"/>
                          <a:ext cx="2902450" cy="965742"/>
                          <a:chOff x="0" y="0"/>
                          <a:chExt cx="2902450" cy="965742"/>
                        </a:xfrm>
                      </wpg:grpSpPr>
                      <wps:wsp>
                        <wps:cNvPr id="8" name="Oval 8"/>
                        <wps:cNvSpPr/>
                        <wps:spPr>
                          <a:xfrm>
                            <a:off x="0" y="405829"/>
                            <a:ext cx="852755" cy="559913"/>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2049695" y="0"/>
                            <a:ext cx="852755" cy="559913"/>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C1FE41" id="Group 3" o:spid="_x0000_s1026" style="position:absolute;margin-left:36.8pt;margin-top:41.25pt;width:228.55pt;height:76.05pt;z-index:251672576" coordsize="29024,9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">
                <v:oval id="Oval 8" o:spid="_x0000_s1027" style="position:absolute;top:4058;width:8527;height:5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" filled="f" strokecolor="#c00000" strokeweight="1pt">
                  <v:stroke joinstyle="miter"/>
                </v:oval>
                <v:oval id="Oval 9" o:spid="_x0000_s1028" style="position:absolute;left:20496;width:8528;height:5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" filled="f" strokecolor="#c00000" strokeweight="1pt">
                  <v:stroke joinstyle="miter"/>
                </v:oval>
              </v:group>
            </w:pict>
          </mc:Fallback>
        </mc:AlternateContent>
      </w:r>
      <w:r w:rsidRPr="002D58E1">
        <w:rPr>
          <w:rFonts w:ascii="Times New Roman" w:eastAsiaTheme="minorEastAsia" w:hAnsi="Times New Roman" w:cs="Times New Roman"/>
          <w:noProof/>
        </w:rPr>
        <w:drawing>
          <wp:inline distT="0" distB="0" distL="0" distR="0" wp14:anchorId="5FEAFD84" wp14:editId="550C8D57">
            <wp:extent cx="3996647" cy="2447742"/>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32" cstate="print">
                      <a:extLst>
                        <a:ext uri="{28A0092B-C50C-407E-A947-70E740481C1C}">
                          <a14:useLocalDpi xmlns:a14="http://schemas.microsoft.com/office/drawing/2010/main" val="0"/>
                        </a:ext>
                      </a:extLst>
                    </a:blip>
                    <a:srcRect l="8156"/>
                    <a:stretch/>
                  </pic:blipFill>
                  <pic:spPr bwMode="auto">
                    <a:xfrm>
                      <a:off x="0" y="0"/>
                      <a:ext cx="3996647" cy="2447742"/>
                    </a:xfrm>
                    <a:prstGeom prst="rect">
                      <a:avLst/>
                    </a:prstGeom>
                    <a:ln>
                      <a:noFill/>
                    </a:ln>
                    <a:extLst>
                      <a:ext uri="{53640926-AAD7-44D8-BBD7-CCE9431645EC}">
                        <a14:shadowObscured xmlns:a14="http://schemas.microsoft.com/office/drawing/2010/main"/>
                      </a:ext>
                    </a:extLst>
                  </pic:spPr>
                </pic:pic>
              </a:graphicData>
            </a:graphic>
          </wp:inline>
        </w:drawing>
      </w:r>
      <w:r w:rsidRPr="002D58E1">
        <w:rPr>
          <w:rFonts w:ascii="Times New Roman" w:eastAsiaTheme="minorEastAsia" w:hAnsi="Times New Roman" w:cs="Times New Roman"/>
          <w:noProof/>
          <w:sz w:val="24"/>
          <w:szCs w:val="24"/>
        </w:rPr>
        <w:t xml:space="preserve"> </w:t>
      </w:r>
    </w:p>
    <w:p w14:paraId="4339E4B6" w14:textId="77777777" w:rsidR="001F7329" w:rsidRDefault="001F7329" w:rsidP="00382C52">
      <w:pPr>
        <w:pStyle w:val="ListParagraph"/>
        <w:ind w:left="0"/>
        <w:rPr>
          <w:rFonts w:ascii="Times New Roman" w:hAnsi="Times New Roman" w:cs="Times New Roman"/>
          <w:i/>
          <w:iCs/>
          <w:sz w:val="24"/>
          <w:szCs w:val="24"/>
        </w:rPr>
      </w:pPr>
    </w:p>
    <w:p w14:paraId="3D971D4B" w14:textId="77777777" w:rsidR="00AD15AA" w:rsidRPr="002D58E1" w:rsidRDefault="00AD15AA" w:rsidP="00AD15AA">
      <w:pPr>
        <w:rPr>
          <w:rFonts w:ascii="Times New Roman" w:hAnsi="Times New Roman" w:cs="Times New Roman"/>
          <w:sz w:val="28"/>
          <w:szCs w:val="28"/>
        </w:rPr>
      </w:pPr>
      <w:r w:rsidRPr="002D58E1">
        <w:rPr>
          <w:rFonts w:ascii="Times New Roman" w:hAnsi="Times New Roman" w:cs="Times New Roman"/>
          <w:i/>
          <w:iCs/>
          <w:sz w:val="24"/>
          <w:szCs w:val="24"/>
        </w:rPr>
        <w:t xml:space="preserve">Keiretsu </w:t>
      </w:r>
      <w:r w:rsidRPr="002D58E1">
        <w:rPr>
          <w:rFonts w:ascii="Times New Roman" w:hAnsi="Times New Roman" w:cs="Times New Roman"/>
          <w:sz w:val="24"/>
          <w:szCs w:val="24"/>
        </w:rPr>
        <w:t xml:space="preserve">are prone to be very detrimental to performance of continuously high profiting member firms. To why these firms still retain their membership are taken in a psychological feature of Japanese anthropology – Japanese people are risk-averse. Hence, they prefer to hedge today’s profits for balancing future chances of failure. Plus, being in a </w:t>
      </w:r>
      <w:r w:rsidRPr="002D58E1">
        <w:rPr>
          <w:rFonts w:ascii="Times New Roman" w:hAnsi="Times New Roman" w:cs="Times New Roman"/>
          <w:i/>
          <w:iCs/>
          <w:sz w:val="24"/>
          <w:szCs w:val="24"/>
        </w:rPr>
        <w:t>Keiretsu</w:t>
      </w:r>
      <w:r w:rsidRPr="002D58E1">
        <w:rPr>
          <w:rFonts w:ascii="Times New Roman" w:hAnsi="Times New Roman" w:cs="Times New Roman"/>
          <w:sz w:val="24"/>
          <w:szCs w:val="24"/>
        </w:rPr>
        <w:t xml:space="preserve"> opens them up for many internal business relations across suppliers and clientele. Group firms are 3x more likely to trade with group members than non-group members.</w:t>
      </w:r>
      <w:r w:rsidRPr="002D58E1">
        <w:rPr>
          <w:rFonts w:ascii="Times New Roman" w:hAnsi="Times New Roman" w:cs="Times New Roman"/>
          <w:sz w:val="28"/>
          <w:szCs w:val="28"/>
        </w:rPr>
        <w:t xml:space="preserve"> </w:t>
      </w:r>
      <w:r w:rsidRPr="002D58E1">
        <w:rPr>
          <w:rFonts w:ascii="Times New Roman" w:hAnsi="Times New Roman" w:cs="Times New Roman"/>
          <w:sz w:val="24"/>
          <w:szCs w:val="24"/>
        </w:rPr>
        <w:t>To accommodate the modern economic interests of members,</w:t>
      </w:r>
      <w:r w:rsidRPr="002D58E1">
        <w:rPr>
          <w:rFonts w:ascii="Times New Roman" w:hAnsi="Times New Roman" w:cs="Times New Roman"/>
          <w:i/>
          <w:iCs/>
          <w:sz w:val="24"/>
          <w:szCs w:val="24"/>
        </w:rPr>
        <w:t xml:space="preserve"> Keiretsu</w:t>
      </w:r>
      <w:r w:rsidRPr="002D58E1">
        <w:rPr>
          <w:rFonts w:ascii="Times New Roman" w:hAnsi="Times New Roman" w:cs="Times New Roman"/>
          <w:sz w:val="24"/>
          <w:szCs w:val="24"/>
        </w:rPr>
        <w:t xml:space="preserve">s have evolved a little to allow members to create their own course with limited freedom and pick alliances based on self-interest to some degree. But nonetheless, </w:t>
      </w:r>
      <w:r w:rsidRPr="002D58E1">
        <w:rPr>
          <w:rFonts w:ascii="Times New Roman" w:hAnsi="Times New Roman" w:cs="Times New Roman"/>
          <w:i/>
          <w:iCs/>
          <w:sz w:val="24"/>
          <w:szCs w:val="24"/>
        </w:rPr>
        <w:t>Keiretsu</w:t>
      </w:r>
      <w:r w:rsidRPr="002D58E1">
        <w:rPr>
          <w:rFonts w:ascii="Times New Roman" w:hAnsi="Times New Roman" w:cs="Times New Roman"/>
          <w:sz w:val="24"/>
          <w:szCs w:val="24"/>
        </w:rPr>
        <w:t>s logic has been engraved in the Japanese mentality since the primitive eras and thus it doesn’t seem that they’ll be eradicated nor reduced to a particular firm’s rational optimizing.</w:t>
      </w:r>
      <w:r w:rsidRPr="002D58E1">
        <w:rPr>
          <w:rFonts w:ascii="Times New Roman" w:hAnsi="Times New Roman" w:cs="Times New Roman"/>
          <w:sz w:val="28"/>
          <w:szCs w:val="28"/>
        </w:rPr>
        <w:t xml:space="preserve"> </w:t>
      </w:r>
    </w:p>
    <w:p w14:paraId="2B50877E" w14:textId="5624F6D1" w:rsidR="009467FF" w:rsidRDefault="00AD15AA" w:rsidP="009467FF">
      <w:pPr>
        <w:spacing w:line="288" w:lineRule="auto"/>
        <w:rPr>
          <w:rFonts w:ascii="Times New Roman" w:eastAsiaTheme="minorEastAsia" w:hAnsi="Times New Roman" w:cs="Times New Roman"/>
          <w:sz w:val="24"/>
          <w:szCs w:val="24"/>
        </w:rPr>
      </w:pPr>
      <w:r w:rsidRPr="002D58E1">
        <w:rPr>
          <w:rStyle w:val="Heading2Char"/>
          <w:rFonts w:ascii="Times New Roman" w:hAnsi="Times New Roman" w:cs="Times New Roman"/>
          <w:sz w:val="28"/>
          <w:szCs w:val="28"/>
        </w:rPr>
        <w:t>Conclusion:</w:t>
      </w:r>
      <w:r w:rsidRPr="002D58E1">
        <w:rPr>
          <w:rFonts w:ascii="Times New Roman" w:hAnsi="Times New Roman" w:cs="Times New Roman"/>
        </w:rPr>
        <w:t xml:space="preserve"> </w:t>
      </w:r>
      <w:r w:rsidRPr="002D58E1">
        <w:rPr>
          <w:rFonts w:ascii="Times New Roman" w:hAnsi="Times New Roman" w:cs="Times New Roman"/>
          <w:b/>
          <w:bCs/>
          <w:i/>
          <w:iCs/>
          <w:sz w:val="24"/>
          <w:szCs w:val="24"/>
        </w:rPr>
        <w:t>Keiretsu</w:t>
      </w:r>
      <w:r w:rsidRPr="002D58E1">
        <w:rPr>
          <w:rFonts w:ascii="Times New Roman" w:hAnsi="Times New Roman" w:cs="Times New Roman"/>
          <w:b/>
          <w:bCs/>
          <w:sz w:val="24"/>
          <w:szCs w:val="24"/>
        </w:rPr>
        <w:t xml:space="preserve">s are </w:t>
      </w:r>
      <w:r>
        <w:rPr>
          <w:rFonts w:ascii="Times New Roman" w:hAnsi="Times New Roman" w:cs="Times New Roman"/>
          <w:b/>
          <w:bCs/>
          <w:sz w:val="24"/>
          <w:szCs w:val="24"/>
        </w:rPr>
        <w:t xml:space="preserve">a </w:t>
      </w:r>
      <w:r w:rsidRPr="002D58E1">
        <w:rPr>
          <w:rFonts w:ascii="Times New Roman" w:hAnsi="Times New Roman" w:cs="Times New Roman"/>
          <w:b/>
          <w:bCs/>
          <w:sz w:val="24"/>
          <w:szCs w:val="24"/>
        </w:rPr>
        <w:t xml:space="preserve">core concept of Japanese culture and its output in economy is very similar to that of non-enterprise grouping economies like that of America and Europe. They are very beneficial to large firms (e.g. manufacturing and retail groups) (firms with medium range % growth and which operate in instable markets) and allow them a sense of security and belonging to make bold decisions freeing them from thoughts of bankruptcy. Small/ high-profiting firms don’t opt </w:t>
      </w:r>
      <w:r>
        <w:rPr>
          <w:rFonts w:ascii="Times New Roman" w:hAnsi="Times New Roman" w:cs="Times New Roman"/>
          <w:b/>
          <w:bCs/>
          <w:sz w:val="24"/>
          <w:szCs w:val="24"/>
        </w:rPr>
        <w:t xml:space="preserve">for </w:t>
      </w:r>
      <w:r w:rsidRPr="002D58E1">
        <w:rPr>
          <w:rFonts w:ascii="Times New Roman" w:hAnsi="Times New Roman" w:cs="Times New Roman"/>
          <w:b/>
          <w:bCs/>
          <w:i/>
          <w:iCs/>
          <w:sz w:val="24"/>
          <w:szCs w:val="24"/>
        </w:rPr>
        <w:t>Keiretsu</w:t>
      </w:r>
      <w:r w:rsidRPr="002D58E1">
        <w:rPr>
          <w:rFonts w:ascii="Times New Roman" w:hAnsi="Times New Roman" w:cs="Times New Roman"/>
          <w:b/>
          <w:bCs/>
          <w:sz w:val="24"/>
          <w:szCs w:val="24"/>
        </w:rPr>
        <w:t xml:space="preserve"> memberships but they still fare comparable to </w:t>
      </w:r>
      <w:r w:rsidRPr="002D58E1">
        <w:rPr>
          <w:rFonts w:ascii="Times New Roman" w:hAnsi="Times New Roman" w:cs="Times New Roman"/>
          <w:b/>
          <w:bCs/>
          <w:i/>
          <w:iCs/>
          <w:sz w:val="24"/>
          <w:szCs w:val="24"/>
        </w:rPr>
        <w:t xml:space="preserve">Keiretsu </w:t>
      </w:r>
      <w:r w:rsidRPr="002D58E1">
        <w:rPr>
          <w:rFonts w:ascii="Times New Roman" w:hAnsi="Times New Roman" w:cs="Times New Roman"/>
          <w:b/>
          <w:bCs/>
          <w:sz w:val="24"/>
          <w:szCs w:val="24"/>
        </w:rPr>
        <w:t xml:space="preserve">firms. </w:t>
      </w:r>
      <w:r w:rsidRPr="002D58E1">
        <w:rPr>
          <w:rFonts w:ascii="Times New Roman" w:hAnsi="Times New Roman" w:cs="Times New Roman"/>
          <w:b/>
          <w:bCs/>
          <w:i/>
          <w:iCs/>
          <w:sz w:val="24"/>
          <w:szCs w:val="24"/>
          <w:u w:val="single"/>
        </w:rPr>
        <w:t>Keiretsu</w:t>
      </w:r>
      <w:r w:rsidRPr="002D58E1">
        <w:rPr>
          <w:rFonts w:ascii="Times New Roman" w:hAnsi="Times New Roman" w:cs="Times New Roman"/>
          <w:b/>
          <w:bCs/>
          <w:sz w:val="24"/>
          <w:szCs w:val="24"/>
          <w:u w:val="single"/>
        </w:rPr>
        <w:t>s were very profitable and economically impactful right after post-war period but now they show indifferent performance.</w:t>
      </w:r>
      <w:r w:rsidRPr="002D58E1">
        <w:rPr>
          <w:rFonts w:ascii="Times New Roman" w:hAnsi="Times New Roman" w:cs="Times New Roman"/>
          <w:b/>
          <w:bCs/>
          <w:sz w:val="24"/>
          <w:szCs w:val="24"/>
        </w:rPr>
        <w:t xml:space="preserve"> </w:t>
      </w:r>
      <w:r w:rsidRPr="002D58E1">
        <w:rPr>
          <w:rFonts w:ascii="Times New Roman" w:eastAsiaTheme="minorEastAsia" w:hAnsi="Times New Roman" w:cs="Times New Roman"/>
          <w:sz w:val="24"/>
          <w:szCs w:val="24"/>
        </w:rPr>
        <w:t xml:space="preserve"> </w:t>
      </w:r>
    </w:p>
    <w:p w14:paraId="631D87D1" w14:textId="77777777" w:rsidR="009467FF" w:rsidRPr="009467FF" w:rsidRDefault="009467FF" w:rsidP="009467FF">
      <w:pPr>
        <w:spacing w:line="288" w:lineRule="auto"/>
        <w:rPr>
          <w:rFonts w:ascii="Times New Roman" w:eastAsiaTheme="minorEastAsia" w:hAnsi="Times New Roman" w:cs="Times New Roman"/>
          <w:sz w:val="24"/>
          <w:szCs w:val="24"/>
        </w:rPr>
      </w:pPr>
    </w:p>
    <w:p w14:paraId="71E29287" w14:textId="6547BDE8" w:rsidR="00AD15AA" w:rsidRDefault="00AD15AA" w:rsidP="00AD15AA">
      <w:pPr>
        <w:pStyle w:val="Title"/>
        <w:spacing w:line="259" w:lineRule="auto"/>
        <w:rPr>
          <w:rFonts w:ascii="Times New Roman" w:hAnsi="Times New Roman" w:cs="Times New Roman"/>
          <w:sz w:val="40"/>
          <w:szCs w:val="40"/>
        </w:rPr>
      </w:pPr>
      <w:r>
        <w:rPr>
          <w:rFonts w:ascii="Times New Roman" w:hAnsi="Times New Roman" w:cs="Times New Roman"/>
          <w:sz w:val="40"/>
          <w:szCs w:val="40"/>
        </w:rPr>
        <w:t>Stagnation of Japan’s Economic Growth</w:t>
      </w:r>
    </w:p>
    <w:p w14:paraId="1C1C2F4B" w14:textId="77777777" w:rsidR="00AD15AA" w:rsidRPr="002C5631" w:rsidRDefault="00AD15AA" w:rsidP="00AD15AA">
      <w:pPr>
        <w:pStyle w:val="Heading1"/>
        <w:numPr>
          <w:ilvl w:val="0"/>
          <w:numId w:val="11"/>
        </w:numPr>
        <w:spacing w:line="288" w:lineRule="auto"/>
        <w:rPr>
          <w:rFonts w:ascii="Times New Roman" w:hAnsi="Times New Roman" w:cs="Times New Roman"/>
        </w:rPr>
      </w:pPr>
      <w:r w:rsidRPr="002C5631">
        <w:rPr>
          <w:rFonts w:ascii="Times New Roman" w:hAnsi="Times New Roman" w:cs="Times New Roman"/>
        </w:rPr>
        <w:t>Macroeconomic Performance, Policy &amp; Planning:</w:t>
      </w:r>
    </w:p>
    <w:tbl>
      <w:tblPr>
        <w:tblStyle w:val="GridTable4-Accent5"/>
        <w:tblW w:w="0" w:type="auto"/>
        <w:tblLook w:val="04A0" w:firstRow="1" w:lastRow="0" w:firstColumn="1" w:lastColumn="0" w:noHBand="0" w:noVBand="1"/>
      </w:tblPr>
      <w:tblGrid>
        <w:gridCol w:w="1870"/>
        <w:gridCol w:w="1870"/>
        <w:gridCol w:w="1870"/>
        <w:gridCol w:w="1870"/>
        <w:gridCol w:w="1870"/>
      </w:tblGrid>
      <w:tr w:rsidR="00AD15AA" w14:paraId="65B668DA" w14:textId="77777777" w:rsidTr="001219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004F199B" w14:textId="77777777" w:rsidR="00AD15AA" w:rsidRPr="002C5631" w:rsidRDefault="00AD15AA" w:rsidP="0012192C">
            <w:pPr>
              <w:spacing w:line="259" w:lineRule="auto"/>
              <w:jc w:val="center"/>
              <w:rPr>
                <w:rFonts w:ascii="Times New Roman" w:hAnsi="Times New Roman" w:cs="Times New Roman"/>
              </w:rPr>
            </w:pPr>
            <w:r w:rsidRPr="002C5631">
              <w:rPr>
                <w:rFonts w:ascii="Times New Roman" w:hAnsi="Times New Roman" w:cs="Times New Roman"/>
              </w:rPr>
              <w:t>Years</w:t>
            </w:r>
          </w:p>
        </w:tc>
        <w:tc>
          <w:tcPr>
            <w:tcW w:w="1870" w:type="dxa"/>
            <w:vAlign w:val="center"/>
          </w:tcPr>
          <w:p w14:paraId="7595FC1D" w14:textId="77777777" w:rsidR="00AD15AA" w:rsidRPr="002C5631" w:rsidRDefault="00AD15AA" w:rsidP="0012192C">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C5631">
              <w:rPr>
                <w:rFonts w:ascii="Times New Roman" w:hAnsi="Times New Roman" w:cs="Times New Roman"/>
              </w:rPr>
              <w:t>Japan</w:t>
            </w:r>
          </w:p>
        </w:tc>
        <w:tc>
          <w:tcPr>
            <w:tcW w:w="1870" w:type="dxa"/>
            <w:vAlign w:val="center"/>
          </w:tcPr>
          <w:p w14:paraId="15F5D635" w14:textId="77777777" w:rsidR="00AD15AA" w:rsidRPr="002C5631" w:rsidRDefault="00AD15AA" w:rsidP="0012192C">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C5631">
              <w:rPr>
                <w:rFonts w:ascii="Times New Roman" w:hAnsi="Times New Roman" w:cs="Times New Roman"/>
              </w:rPr>
              <w:t>France</w:t>
            </w:r>
          </w:p>
        </w:tc>
        <w:tc>
          <w:tcPr>
            <w:tcW w:w="1870" w:type="dxa"/>
            <w:vAlign w:val="center"/>
          </w:tcPr>
          <w:p w14:paraId="13275FE3" w14:textId="77777777" w:rsidR="00AD15AA" w:rsidRPr="002C5631" w:rsidRDefault="00AD15AA" w:rsidP="0012192C">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C5631">
              <w:rPr>
                <w:rFonts w:ascii="Times New Roman" w:hAnsi="Times New Roman" w:cs="Times New Roman"/>
              </w:rPr>
              <w:t>Germany</w:t>
            </w:r>
          </w:p>
        </w:tc>
        <w:tc>
          <w:tcPr>
            <w:tcW w:w="1870" w:type="dxa"/>
            <w:vAlign w:val="center"/>
          </w:tcPr>
          <w:p w14:paraId="68963685" w14:textId="77777777" w:rsidR="00AD15AA" w:rsidRPr="002C5631" w:rsidRDefault="00AD15AA" w:rsidP="0012192C">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C5631">
              <w:rPr>
                <w:rFonts w:ascii="Times New Roman" w:hAnsi="Times New Roman" w:cs="Times New Roman"/>
              </w:rPr>
              <w:t>USA</w:t>
            </w:r>
          </w:p>
        </w:tc>
      </w:tr>
      <w:tr w:rsidR="00AD15AA" w14:paraId="0F5687B7" w14:textId="77777777" w:rsidTr="00121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21E1598D" w14:textId="77777777" w:rsidR="00AD15AA" w:rsidRPr="002C5631" w:rsidRDefault="00AD15AA" w:rsidP="0012192C">
            <w:pPr>
              <w:spacing w:line="259" w:lineRule="auto"/>
              <w:jc w:val="center"/>
              <w:rPr>
                <w:rFonts w:ascii="Times New Roman" w:hAnsi="Times New Roman" w:cs="Times New Roman"/>
                <w:b w:val="0"/>
                <w:bCs w:val="0"/>
                <w:sz w:val="24"/>
                <w:szCs w:val="24"/>
              </w:rPr>
            </w:pPr>
            <w:r w:rsidRPr="002C5631">
              <w:rPr>
                <w:rFonts w:ascii="Times New Roman" w:hAnsi="Times New Roman" w:cs="Times New Roman"/>
                <w:sz w:val="24"/>
                <w:szCs w:val="24"/>
              </w:rPr>
              <w:t>1966 – 1973</w:t>
            </w:r>
          </w:p>
        </w:tc>
        <w:tc>
          <w:tcPr>
            <w:tcW w:w="1870" w:type="dxa"/>
            <w:vAlign w:val="center"/>
          </w:tcPr>
          <w:p w14:paraId="5D352E58" w14:textId="77777777" w:rsidR="00AD15AA" w:rsidRPr="002C5631" w:rsidRDefault="00AD15AA" w:rsidP="0012192C">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5631">
              <w:rPr>
                <w:rFonts w:ascii="Times New Roman" w:hAnsi="Times New Roman" w:cs="Times New Roman"/>
                <w:sz w:val="24"/>
                <w:szCs w:val="24"/>
              </w:rPr>
              <w:t>10.1</w:t>
            </w:r>
          </w:p>
        </w:tc>
        <w:tc>
          <w:tcPr>
            <w:tcW w:w="1870" w:type="dxa"/>
            <w:vAlign w:val="center"/>
          </w:tcPr>
          <w:p w14:paraId="5C3FC1AE" w14:textId="77777777" w:rsidR="00AD15AA" w:rsidRPr="002C5631" w:rsidRDefault="00AD15AA" w:rsidP="0012192C">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5631">
              <w:rPr>
                <w:rFonts w:ascii="Times New Roman" w:hAnsi="Times New Roman" w:cs="Times New Roman"/>
                <w:sz w:val="24"/>
                <w:szCs w:val="24"/>
              </w:rPr>
              <w:t>5.8</w:t>
            </w:r>
          </w:p>
        </w:tc>
        <w:tc>
          <w:tcPr>
            <w:tcW w:w="1870" w:type="dxa"/>
            <w:vAlign w:val="center"/>
          </w:tcPr>
          <w:p w14:paraId="14F616A4" w14:textId="77777777" w:rsidR="00AD15AA" w:rsidRPr="002C5631" w:rsidRDefault="00AD15AA" w:rsidP="0012192C">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5631">
              <w:rPr>
                <w:rFonts w:ascii="Times New Roman" w:hAnsi="Times New Roman" w:cs="Times New Roman"/>
                <w:sz w:val="24"/>
                <w:szCs w:val="24"/>
              </w:rPr>
              <w:t>4.3</w:t>
            </w:r>
          </w:p>
        </w:tc>
        <w:tc>
          <w:tcPr>
            <w:tcW w:w="1870" w:type="dxa"/>
            <w:vAlign w:val="center"/>
          </w:tcPr>
          <w:p w14:paraId="3FCF50AB" w14:textId="77777777" w:rsidR="00AD15AA" w:rsidRPr="002C5631" w:rsidRDefault="00AD15AA" w:rsidP="0012192C">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5631">
              <w:rPr>
                <w:rFonts w:ascii="Times New Roman" w:hAnsi="Times New Roman" w:cs="Times New Roman"/>
                <w:sz w:val="24"/>
                <w:szCs w:val="24"/>
              </w:rPr>
              <w:t>3.6</w:t>
            </w:r>
          </w:p>
        </w:tc>
      </w:tr>
      <w:tr w:rsidR="00AD15AA" w14:paraId="43BDDCA3" w14:textId="77777777" w:rsidTr="0012192C">
        <w:tc>
          <w:tcPr>
            <w:cnfStyle w:val="001000000000" w:firstRow="0" w:lastRow="0" w:firstColumn="1" w:lastColumn="0" w:oddVBand="0" w:evenVBand="0" w:oddHBand="0" w:evenHBand="0" w:firstRowFirstColumn="0" w:firstRowLastColumn="0" w:lastRowFirstColumn="0" w:lastRowLastColumn="0"/>
            <w:tcW w:w="1870" w:type="dxa"/>
            <w:vAlign w:val="center"/>
          </w:tcPr>
          <w:p w14:paraId="05A137EC" w14:textId="77777777" w:rsidR="00AD15AA" w:rsidRPr="002C5631" w:rsidRDefault="00AD15AA" w:rsidP="0012192C">
            <w:pPr>
              <w:spacing w:line="259" w:lineRule="auto"/>
              <w:jc w:val="center"/>
              <w:rPr>
                <w:rFonts w:ascii="Times New Roman" w:hAnsi="Times New Roman" w:cs="Times New Roman"/>
                <w:sz w:val="24"/>
                <w:szCs w:val="24"/>
              </w:rPr>
            </w:pPr>
            <w:r w:rsidRPr="002C5631">
              <w:rPr>
                <w:rFonts w:ascii="Times New Roman" w:hAnsi="Times New Roman" w:cs="Times New Roman"/>
                <w:sz w:val="24"/>
                <w:szCs w:val="24"/>
              </w:rPr>
              <w:t>1973 – 1980</w:t>
            </w:r>
          </w:p>
        </w:tc>
        <w:tc>
          <w:tcPr>
            <w:tcW w:w="1870" w:type="dxa"/>
            <w:vAlign w:val="center"/>
          </w:tcPr>
          <w:p w14:paraId="14EB144E" w14:textId="77777777" w:rsidR="00AD15AA" w:rsidRPr="002C5631" w:rsidRDefault="00AD15AA" w:rsidP="0012192C">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5631">
              <w:rPr>
                <w:rFonts w:ascii="Times New Roman" w:hAnsi="Times New Roman" w:cs="Times New Roman"/>
                <w:sz w:val="24"/>
                <w:szCs w:val="24"/>
              </w:rPr>
              <w:t>4.3</w:t>
            </w:r>
          </w:p>
        </w:tc>
        <w:tc>
          <w:tcPr>
            <w:tcW w:w="1870" w:type="dxa"/>
            <w:vAlign w:val="center"/>
          </w:tcPr>
          <w:p w14:paraId="1976B753" w14:textId="77777777" w:rsidR="00AD15AA" w:rsidRPr="002C5631" w:rsidRDefault="00AD15AA" w:rsidP="0012192C">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5631">
              <w:rPr>
                <w:rFonts w:ascii="Times New Roman" w:hAnsi="Times New Roman" w:cs="Times New Roman"/>
                <w:sz w:val="24"/>
                <w:szCs w:val="24"/>
              </w:rPr>
              <w:t>2.9</w:t>
            </w:r>
          </w:p>
        </w:tc>
        <w:tc>
          <w:tcPr>
            <w:tcW w:w="1870" w:type="dxa"/>
            <w:vAlign w:val="center"/>
          </w:tcPr>
          <w:p w14:paraId="7A63AD76" w14:textId="77777777" w:rsidR="00AD15AA" w:rsidRPr="002C5631" w:rsidRDefault="00AD15AA" w:rsidP="0012192C">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5631">
              <w:rPr>
                <w:rFonts w:ascii="Times New Roman" w:hAnsi="Times New Roman" w:cs="Times New Roman"/>
                <w:sz w:val="24"/>
                <w:szCs w:val="24"/>
              </w:rPr>
              <w:t>2.6</w:t>
            </w:r>
          </w:p>
        </w:tc>
        <w:tc>
          <w:tcPr>
            <w:tcW w:w="1870" w:type="dxa"/>
            <w:vAlign w:val="center"/>
          </w:tcPr>
          <w:p w14:paraId="5D027E8D" w14:textId="77777777" w:rsidR="00AD15AA" w:rsidRPr="002C5631" w:rsidRDefault="00AD15AA" w:rsidP="0012192C">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5631">
              <w:rPr>
                <w:rFonts w:ascii="Times New Roman" w:hAnsi="Times New Roman" w:cs="Times New Roman"/>
                <w:sz w:val="24"/>
                <w:szCs w:val="24"/>
              </w:rPr>
              <w:t>2.9</w:t>
            </w:r>
          </w:p>
        </w:tc>
      </w:tr>
      <w:tr w:rsidR="00AD15AA" w14:paraId="715C1BCC" w14:textId="77777777" w:rsidTr="00121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65C624E4" w14:textId="77777777" w:rsidR="00AD15AA" w:rsidRPr="002C5631" w:rsidRDefault="00AD15AA" w:rsidP="0012192C">
            <w:pPr>
              <w:spacing w:line="259" w:lineRule="auto"/>
              <w:jc w:val="center"/>
              <w:rPr>
                <w:rFonts w:ascii="Times New Roman" w:hAnsi="Times New Roman" w:cs="Times New Roman"/>
                <w:sz w:val="24"/>
                <w:szCs w:val="24"/>
              </w:rPr>
            </w:pPr>
            <w:r w:rsidRPr="002C5631">
              <w:rPr>
                <w:rFonts w:ascii="Times New Roman" w:hAnsi="Times New Roman" w:cs="Times New Roman"/>
                <w:sz w:val="24"/>
                <w:szCs w:val="24"/>
              </w:rPr>
              <w:t>1980 – 1990</w:t>
            </w:r>
          </w:p>
        </w:tc>
        <w:tc>
          <w:tcPr>
            <w:tcW w:w="1870" w:type="dxa"/>
            <w:vAlign w:val="center"/>
          </w:tcPr>
          <w:p w14:paraId="7D822A32" w14:textId="77777777" w:rsidR="00AD15AA" w:rsidRPr="002C5631" w:rsidRDefault="00AD15AA" w:rsidP="0012192C">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5631">
              <w:rPr>
                <w:rFonts w:ascii="Times New Roman" w:hAnsi="Times New Roman" w:cs="Times New Roman"/>
                <w:sz w:val="24"/>
                <w:szCs w:val="24"/>
              </w:rPr>
              <w:t>3.8</w:t>
            </w:r>
          </w:p>
        </w:tc>
        <w:tc>
          <w:tcPr>
            <w:tcW w:w="1870" w:type="dxa"/>
            <w:vAlign w:val="center"/>
          </w:tcPr>
          <w:p w14:paraId="0599CB89" w14:textId="77777777" w:rsidR="00AD15AA" w:rsidRPr="002C5631" w:rsidRDefault="00AD15AA" w:rsidP="0012192C">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5631">
              <w:rPr>
                <w:rFonts w:ascii="Times New Roman" w:hAnsi="Times New Roman" w:cs="Times New Roman"/>
                <w:sz w:val="24"/>
                <w:szCs w:val="24"/>
              </w:rPr>
              <w:t>1.1</w:t>
            </w:r>
          </w:p>
        </w:tc>
        <w:tc>
          <w:tcPr>
            <w:tcW w:w="1870" w:type="dxa"/>
            <w:vAlign w:val="center"/>
          </w:tcPr>
          <w:p w14:paraId="7821F48C" w14:textId="77777777" w:rsidR="00AD15AA" w:rsidRPr="002C5631" w:rsidRDefault="00AD15AA" w:rsidP="0012192C">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5631">
              <w:rPr>
                <w:rFonts w:ascii="Times New Roman" w:hAnsi="Times New Roman" w:cs="Times New Roman"/>
                <w:sz w:val="24"/>
                <w:szCs w:val="24"/>
              </w:rPr>
              <w:t>1.4</w:t>
            </w:r>
          </w:p>
        </w:tc>
        <w:tc>
          <w:tcPr>
            <w:tcW w:w="1870" w:type="dxa"/>
            <w:vAlign w:val="center"/>
          </w:tcPr>
          <w:p w14:paraId="49AF9E63" w14:textId="77777777" w:rsidR="00AD15AA" w:rsidRPr="002C5631" w:rsidRDefault="00AD15AA" w:rsidP="0012192C">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5631">
              <w:rPr>
                <w:rFonts w:ascii="Times New Roman" w:hAnsi="Times New Roman" w:cs="Times New Roman"/>
                <w:sz w:val="24"/>
                <w:szCs w:val="24"/>
              </w:rPr>
              <w:t>1.4</w:t>
            </w:r>
          </w:p>
        </w:tc>
      </w:tr>
      <w:tr w:rsidR="00AD15AA" w14:paraId="129894AA" w14:textId="77777777" w:rsidTr="0012192C">
        <w:tc>
          <w:tcPr>
            <w:cnfStyle w:val="001000000000" w:firstRow="0" w:lastRow="0" w:firstColumn="1" w:lastColumn="0" w:oddVBand="0" w:evenVBand="0" w:oddHBand="0" w:evenHBand="0" w:firstRowFirstColumn="0" w:firstRowLastColumn="0" w:lastRowFirstColumn="0" w:lastRowLastColumn="0"/>
            <w:tcW w:w="1870" w:type="dxa"/>
            <w:vAlign w:val="center"/>
          </w:tcPr>
          <w:p w14:paraId="75A34729" w14:textId="77777777" w:rsidR="00AD15AA" w:rsidRPr="002C5631" w:rsidRDefault="00AD15AA" w:rsidP="0012192C">
            <w:pPr>
              <w:spacing w:line="259" w:lineRule="auto"/>
              <w:jc w:val="center"/>
              <w:rPr>
                <w:rFonts w:ascii="Times New Roman" w:hAnsi="Times New Roman" w:cs="Times New Roman"/>
                <w:sz w:val="24"/>
                <w:szCs w:val="24"/>
              </w:rPr>
            </w:pPr>
            <w:r w:rsidRPr="002C5631">
              <w:rPr>
                <w:rFonts w:ascii="Times New Roman" w:hAnsi="Times New Roman" w:cs="Times New Roman"/>
                <w:sz w:val="24"/>
                <w:szCs w:val="24"/>
              </w:rPr>
              <w:t>1990 – 1999</w:t>
            </w:r>
          </w:p>
        </w:tc>
        <w:tc>
          <w:tcPr>
            <w:tcW w:w="1870" w:type="dxa"/>
            <w:vAlign w:val="center"/>
          </w:tcPr>
          <w:p w14:paraId="13EDD906" w14:textId="77777777" w:rsidR="00AD15AA" w:rsidRPr="002C5631" w:rsidRDefault="00AD15AA" w:rsidP="0012192C">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5631">
              <w:rPr>
                <w:rFonts w:ascii="Times New Roman" w:hAnsi="Times New Roman" w:cs="Times New Roman"/>
                <w:sz w:val="24"/>
                <w:szCs w:val="24"/>
              </w:rPr>
              <w:t>1.4</w:t>
            </w:r>
          </w:p>
        </w:tc>
        <w:tc>
          <w:tcPr>
            <w:tcW w:w="1870" w:type="dxa"/>
            <w:vAlign w:val="center"/>
          </w:tcPr>
          <w:p w14:paraId="26AB68AA" w14:textId="77777777" w:rsidR="00AD15AA" w:rsidRPr="002C5631" w:rsidRDefault="00AD15AA" w:rsidP="0012192C">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5631">
              <w:rPr>
                <w:rFonts w:ascii="Times New Roman" w:hAnsi="Times New Roman" w:cs="Times New Roman"/>
                <w:sz w:val="24"/>
                <w:szCs w:val="24"/>
              </w:rPr>
              <w:t>1.7</w:t>
            </w:r>
          </w:p>
        </w:tc>
        <w:tc>
          <w:tcPr>
            <w:tcW w:w="1870" w:type="dxa"/>
            <w:vAlign w:val="center"/>
          </w:tcPr>
          <w:p w14:paraId="18DAFF0D" w14:textId="77777777" w:rsidR="00AD15AA" w:rsidRPr="002C5631" w:rsidRDefault="00AD15AA" w:rsidP="0012192C">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5631">
              <w:rPr>
                <w:rFonts w:ascii="Times New Roman" w:hAnsi="Times New Roman" w:cs="Times New Roman"/>
                <w:sz w:val="24"/>
                <w:szCs w:val="24"/>
              </w:rPr>
              <w:t>1.5</w:t>
            </w:r>
          </w:p>
        </w:tc>
        <w:tc>
          <w:tcPr>
            <w:tcW w:w="1870" w:type="dxa"/>
            <w:vAlign w:val="center"/>
          </w:tcPr>
          <w:p w14:paraId="24775F87" w14:textId="77777777" w:rsidR="00AD15AA" w:rsidRPr="002C5631" w:rsidRDefault="00AD15AA" w:rsidP="0012192C">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5631">
              <w:rPr>
                <w:rFonts w:ascii="Times New Roman" w:hAnsi="Times New Roman" w:cs="Times New Roman"/>
                <w:sz w:val="24"/>
                <w:szCs w:val="24"/>
              </w:rPr>
              <w:t>3.4</w:t>
            </w:r>
          </w:p>
        </w:tc>
      </w:tr>
    </w:tbl>
    <w:p w14:paraId="028BF057" w14:textId="77777777" w:rsidR="00AD15AA" w:rsidRPr="002C5631" w:rsidRDefault="00AD15AA" w:rsidP="00AD15AA">
      <w:pPr>
        <w:rPr>
          <w:rFonts w:ascii="Times New Roman" w:eastAsia="Cardo" w:hAnsi="Times New Roman" w:cs="Times New Roman"/>
          <w:b/>
          <w:sz w:val="2"/>
          <w:szCs w:val="2"/>
        </w:rPr>
      </w:pPr>
    </w:p>
    <w:p w14:paraId="4D8FDE05" w14:textId="77777777" w:rsidR="00AD15AA" w:rsidRPr="002C5631" w:rsidRDefault="00AD15AA" w:rsidP="00AD15AA">
      <w:pPr>
        <w:rPr>
          <w:rFonts w:ascii="Times New Roman" w:eastAsia="Times New Roman" w:hAnsi="Times New Roman" w:cs="Times New Roman"/>
          <w:sz w:val="24"/>
          <w:szCs w:val="24"/>
        </w:rPr>
      </w:pPr>
      <w:r w:rsidRPr="002C5631">
        <w:rPr>
          <w:rFonts w:ascii="Times New Roman" w:eastAsia="Cardo" w:hAnsi="Times New Roman" w:cs="Times New Roman"/>
          <w:b/>
          <w:sz w:val="24"/>
          <w:szCs w:val="24"/>
        </w:rPr>
        <w:t>1880 - 1940 →</w:t>
      </w:r>
      <w:r w:rsidRPr="002C5631">
        <w:rPr>
          <w:rFonts w:ascii="Times New Roman" w:eastAsia="Times New Roman" w:hAnsi="Times New Roman" w:cs="Times New Roman"/>
          <w:sz w:val="24"/>
          <w:szCs w:val="24"/>
        </w:rPr>
        <w:t xml:space="preserve"> Average annual growth of real GDP was 3.41%, which was higher than that of any leading market capitalist economies at that time </w:t>
      </w:r>
    </w:p>
    <w:p w14:paraId="23454A4D" w14:textId="77777777" w:rsidR="00AD15AA" w:rsidRPr="002C5631" w:rsidRDefault="00AD15AA" w:rsidP="00AD15AA">
      <w:pPr>
        <w:rPr>
          <w:rFonts w:ascii="Times New Roman" w:eastAsia="Times New Roman" w:hAnsi="Times New Roman" w:cs="Times New Roman"/>
          <w:sz w:val="24"/>
          <w:szCs w:val="24"/>
        </w:rPr>
      </w:pPr>
      <w:r w:rsidRPr="002C5631">
        <w:rPr>
          <w:rFonts w:ascii="Times New Roman" w:eastAsia="Cardo" w:hAnsi="Times New Roman" w:cs="Times New Roman"/>
          <w:b/>
          <w:sz w:val="24"/>
          <w:szCs w:val="24"/>
        </w:rPr>
        <w:t xml:space="preserve">1945 - 1990 → </w:t>
      </w:r>
      <w:r w:rsidRPr="002C5631">
        <w:rPr>
          <w:rFonts w:ascii="Times New Roman" w:eastAsia="Times New Roman" w:hAnsi="Times New Roman" w:cs="Times New Roman"/>
          <w:sz w:val="24"/>
          <w:szCs w:val="24"/>
        </w:rPr>
        <w:t>Japan had the highest economic growth (as seen in the above fig</w:t>
      </w:r>
      <w:r>
        <w:rPr>
          <w:rFonts w:ascii="Times New Roman" w:eastAsia="Times New Roman" w:hAnsi="Times New Roman" w:cs="Times New Roman"/>
          <w:sz w:val="24"/>
          <w:szCs w:val="24"/>
        </w:rPr>
        <w:t>ure</w:t>
      </w:r>
      <w:r w:rsidRPr="002C5631">
        <w:rPr>
          <w:rFonts w:ascii="Times New Roman" w:eastAsia="Times New Roman" w:hAnsi="Times New Roman" w:cs="Times New Roman"/>
          <w:sz w:val="24"/>
          <w:szCs w:val="24"/>
        </w:rPr>
        <w:t xml:space="preserve">) that too while maintaining a mere 1-2.5% unemployment rate. This growth figure was backed by a high savings rate which fed to a high capital investment rate. </w:t>
      </w:r>
    </w:p>
    <w:p w14:paraId="34402658" w14:textId="77777777" w:rsidR="00AD15AA" w:rsidRDefault="00AD15AA" w:rsidP="00AD15AA">
      <w:pPr>
        <w:rPr>
          <w:rFonts w:ascii="Times New Roman" w:eastAsia="Times New Roman" w:hAnsi="Times New Roman" w:cs="Times New Roman"/>
          <w:sz w:val="24"/>
          <w:szCs w:val="24"/>
        </w:rPr>
      </w:pPr>
      <w:r w:rsidRPr="002C5631">
        <w:rPr>
          <w:rFonts w:ascii="Times New Roman" w:eastAsia="Cardo" w:hAnsi="Times New Roman" w:cs="Times New Roman"/>
          <w:b/>
          <w:sz w:val="24"/>
          <w:szCs w:val="24"/>
        </w:rPr>
        <w:t>Post 1990 →</w:t>
      </w:r>
      <w:r w:rsidRPr="002C5631">
        <w:rPr>
          <w:rFonts w:ascii="Times New Roman" w:eastAsia="Times New Roman" w:hAnsi="Times New Roman" w:cs="Times New Roman"/>
          <w:sz w:val="24"/>
          <w:szCs w:val="24"/>
        </w:rPr>
        <w:t xml:space="preserve"> Japanese stock market bubble burst which pushed their growth rates below leading market capitalist economies, adding to it the unemployment rate rose above 5% by 2002. The savings rate remained high in Japan and so has the investment rate been. </w:t>
      </w:r>
    </w:p>
    <w:p w14:paraId="1C0BC48E" w14:textId="77777777" w:rsidR="00AD15AA" w:rsidRDefault="00AD15AA" w:rsidP="00AD15AA">
      <w:pPr>
        <w:rPr>
          <w:rFonts w:ascii="Times New Roman" w:eastAsia="Times New Roman" w:hAnsi="Times New Roman" w:cs="Times New Roman"/>
          <w:sz w:val="24"/>
          <w:szCs w:val="24"/>
        </w:rPr>
      </w:pPr>
      <w:r>
        <w:rPr>
          <w:rFonts w:ascii="Times New Roman" w:eastAsia="Cardo" w:hAnsi="Times New Roman" w:cs="Times New Roman"/>
          <w:b/>
          <w:noProof/>
          <w:sz w:val="24"/>
          <w:szCs w:val="24"/>
        </w:rPr>
        <w:lastRenderedPageBreak/>
        <mc:AlternateContent>
          <mc:Choice Requires="wps">
            <w:drawing>
              <wp:anchor distT="0" distB="0" distL="114300" distR="114300" simplePos="0" relativeHeight="251676672" behindDoc="0" locked="0" layoutInCell="1" allowOverlap="1" wp14:anchorId="23D72E64" wp14:editId="111B6DE6">
                <wp:simplePos x="0" y="0"/>
                <wp:positionH relativeFrom="column">
                  <wp:posOffset>4232953</wp:posOffset>
                </wp:positionH>
                <wp:positionV relativeFrom="paragraph">
                  <wp:posOffset>25628</wp:posOffset>
                </wp:positionV>
                <wp:extent cx="2178121" cy="2342508"/>
                <wp:effectExtent l="0" t="0" r="0" b="1270"/>
                <wp:wrapNone/>
                <wp:docPr id="32" name="Text Box 32"/>
                <wp:cNvGraphicFramePr/>
                <a:graphic xmlns:a="http://schemas.openxmlformats.org/drawingml/2006/main">
                  <a:graphicData uri="http://schemas.microsoft.com/office/word/2010/wordprocessingShape">
                    <wps:wsp>
                      <wps:cNvSpPr txBox="1"/>
                      <wps:spPr>
                        <a:xfrm>
                          <a:off x="0" y="0"/>
                          <a:ext cx="2178121" cy="2342508"/>
                        </a:xfrm>
                        <a:prstGeom prst="rect">
                          <a:avLst/>
                        </a:prstGeom>
                        <a:noFill/>
                        <a:ln w="6350">
                          <a:noFill/>
                        </a:ln>
                      </wps:spPr>
                      <wps:txbx>
                        <w:txbxContent>
                          <w:p w14:paraId="0B6662A2" w14:textId="77777777" w:rsidR="00AD15AA" w:rsidRDefault="00AD15AA" w:rsidP="00AD15AA">
                            <w:pPr>
                              <w:spacing w:line="312" w:lineRule="auto"/>
                            </w:pPr>
                            <w:r>
                              <w:rPr>
                                <w:rFonts w:ascii="Times New Roman" w:eastAsia="Times New Roman" w:hAnsi="Times New Roman" w:cs="Times New Roman"/>
                                <w:sz w:val="24"/>
                                <w:szCs w:val="24"/>
                              </w:rPr>
                              <w:t xml:space="preserve">The surplus income accumulated by the high growth rates were used to make down payments on abnormally overpriced homes at that period. Japan had a young population during the post-war period and large biannual bonuses combined with early retirements with low social security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72E64" id="Text Box 32" o:spid="_x0000_s1030" type="#_x0000_t202" style="position:absolute;margin-left:333.3pt;margin-top:2pt;width:171.5pt;height:184.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" filled="f" stroked="f" strokeweight=".5pt">
                <v:textbox>
                  <w:txbxContent>
                    <w:p w14:paraId="0B6662A2" w14:textId="77777777" w:rsidR="00AD15AA" w:rsidRDefault="00AD15AA" w:rsidP="00AD15AA">
                      <w:pPr>
                        <w:spacing w:line="312" w:lineRule="auto"/>
                      </w:pPr>
                      <w:r>
                        <w:rPr>
                          <w:rFonts w:ascii="Times New Roman" w:eastAsia="Times New Roman" w:hAnsi="Times New Roman" w:cs="Times New Roman"/>
                          <w:sz w:val="24"/>
                          <w:szCs w:val="24"/>
                        </w:rPr>
                        <w:t xml:space="preserve">The surplus income accumulated by the high growth rates were used to make down payments on abnormally overpriced homes at that period. Japan had a young population during the post-war period and large biannual bonuses combined with early retirements with low social security </w:t>
                      </w:r>
                    </w:p>
                  </w:txbxContent>
                </v:textbox>
              </v:shape>
            </w:pict>
          </mc:Fallback>
        </mc:AlternateContent>
      </w:r>
      <w:r>
        <w:rPr>
          <w:rFonts w:ascii="Times New Roman" w:eastAsia="Times New Roman" w:hAnsi="Times New Roman" w:cs="Times New Roman"/>
          <w:noProof/>
          <w:sz w:val="24"/>
          <w:szCs w:val="24"/>
        </w:rPr>
        <w:drawing>
          <wp:inline distT="0" distB="0" distL="0" distR="0" wp14:anchorId="6453D38A" wp14:editId="7EE73DCE">
            <wp:extent cx="4161034" cy="2296275"/>
            <wp:effectExtent l="0" t="0" r="11430" b="889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A80331D" w14:textId="77777777" w:rsidR="00AD15AA" w:rsidRDefault="00AD15AA" w:rsidP="00AD15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payments and low pensions encouraged the young workers (major chunk of the population) to save for old age. But this is leading to a rapidly aging population which implies a rising dependency ratio which further lead to a depressed savings rate when combined with Japan’s falling birth rate and early retirement. </w:t>
      </w:r>
    </w:p>
    <w:p w14:paraId="7335837F" w14:textId="77777777" w:rsidR="00AD15AA" w:rsidRDefault="00AD15AA" w:rsidP="00AD15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Economic Planning Agency (EPA) puts forth Japan’s macroeconomic plans with policy goals while MOF implements them. While the plan exceedingly worked out well for them till the ‘70s, the reverse was the case in the period ‘70-’83. MOF was not only in-charge of the Government's budget and fiscal policy, but lately they were also in charge of the central bank. The fiscal policy structures laid out attracted much attention because of the relatively low government spending and taxation. Budget Deficits surged to 7% of the GDP by 1998 and the national debt to GDP ratio reached 150% by early 2002. The stimulative fiscal policy laid out and monetary policy having 0% overnight interbank rates failed to convert a high economic growth rate. </w:t>
      </w:r>
    </w:p>
    <w:p w14:paraId="6702A688" w14:textId="77777777" w:rsidR="00AD15AA" w:rsidRPr="002C5631" w:rsidRDefault="00AD15AA" w:rsidP="00AD15AA">
      <w:pPr>
        <w:pStyle w:val="Heading1"/>
        <w:numPr>
          <w:ilvl w:val="0"/>
          <w:numId w:val="11"/>
        </w:numPr>
        <w:spacing w:line="312" w:lineRule="auto"/>
        <w:rPr>
          <w:rFonts w:ascii="Times New Roman" w:hAnsi="Times New Roman" w:cs="Times New Roman"/>
        </w:rPr>
      </w:pPr>
      <w:r w:rsidRPr="002C5631">
        <w:rPr>
          <w:rFonts w:ascii="Times New Roman" w:hAnsi="Times New Roman" w:cs="Times New Roman"/>
        </w:rPr>
        <w:t>Quality of Life</w:t>
      </w:r>
    </w:p>
    <w:p w14:paraId="6BBB91EF" w14:textId="77777777" w:rsidR="00AD15AA" w:rsidRDefault="00AD15AA" w:rsidP="00AD15AA">
      <w:pPr>
        <w:rPr>
          <w:rFonts w:ascii="Times New Roman" w:hAnsi="Times New Roman" w:cs="Times New Roman"/>
          <w:sz w:val="24"/>
          <w:szCs w:val="24"/>
        </w:rPr>
      </w:pPr>
      <w:r w:rsidRPr="002C5631">
        <w:rPr>
          <w:rFonts w:ascii="Times New Roman" w:hAnsi="Times New Roman" w:cs="Times New Roman"/>
          <w:sz w:val="24"/>
          <w:szCs w:val="24"/>
        </w:rPr>
        <w:t>Japan was still ahead of leading economies in terms of per-capita income and per capita consumption, while the effect of this was hampered down when considering the purchasing power parity (PPP) because of its high cost of food and housing relatively as shown in figure below.</w:t>
      </w:r>
    </w:p>
    <w:p w14:paraId="15DA788F" w14:textId="77777777" w:rsidR="00AD15AA" w:rsidRDefault="00AD15AA" w:rsidP="00AD15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interesting metric on the quality of life is the crime rate which was low in Japan during the ‘90s while other countries had a relatively high crime rate. This rate has been on the rise in Japan while still remaining less when compared to the same countries. Also, the labor management system in Japan has garnered a more equal income distribution when compared to the leading market capitalist economies. </w:t>
      </w:r>
    </w:p>
    <w:p w14:paraId="127E8FD2" w14:textId="77777777" w:rsidR="00CD7C12" w:rsidRDefault="00AD15AA" w:rsidP="00AD15A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darker side of the highly motivated Japanese work culture is captured by the much longer hours with less vacations than any other country. Cities are highly congested, and the people spend long hours commuting. Last but not the least, Japanese society suffers a great deal from discrimination: starting from lesser wages received by women than men till discrimination against foreigners (mostly Koreans) who are restricted in their personal and professional activities.</w:t>
      </w:r>
    </w:p>
    <w:p w14:paraId="1C602DC1" w14:textId="7A89AE42" w:rsidR="00CD7C12" w:rsidRDefault="00CD7C12" w:rsidP="00CD7C12">
      <w:pPr>
        <w:rPr>
          <w:rFonts w:ascii="Times New Roman" w:eastAsia="Times New Roman" w:hAnsi="Times New Roman" w:cs="Times New Roman"/>
          <w:sz w:val="24"/>
          <w:szCs w:val="24"/>
        </w:rPr>
      </w:pPr>
      <w:r>
        <w:rPr>
          <w:rFonts w:ascii="Times New Roman" w:eastAsia="Times New Roman" w:hAnsi="Times New Roman" w:cs="Times New Roman"/>
          <w:sz w:val="24"/>
          <w:szCs w:val="24"/>
        </w:rPr>
        <w:t>Selected Gini Coefficients:</w:t>
      </w:r>
    </w:p>
    <w:tbl>
      <w:tblPr>
        <w:tblStyle w:val="GridTable4-Accent5"/>
        <w:tblW w:w="0" w:type="auto"/>
        <w:tblLook w:val="04A0" w:firstRow="1" w:lastRow="0" w:firstColumn="1" w:lastColumn="0" w:noHBand="0" w:noVBand="1"/>
      </w:tblPr>
      <w:tblGrid>
        <w:gridCol w:w="1558"/>
        <w:gridCol w:w="957"/>
        <w:gridCol w:w="1350"/>
        <w:gridCol w:w="1980"/>
        <w:gridCol w:w="1170"/>
        <w:gridCol w:w="2335"/>
      </w:tblGrid>
      <w:tr w:rsidR="00CD7C12" w14:paraId="0001448B" w14:textId="77777777" w:rsidTr="00CD7C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0C7FD03" w14:textId="77777777" w:rsidR="00CD7C12" w:rsidRDefault="00CD7C12" w:rsidP="00600E1D">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Mid 1970s</w:t>
            </w:r>
          </w:p>
        </w:tc>
        <w:tc>
          <w:tcPr>
            <w:tcW w:w="957" w:type="dxa"/>
          </w:tcPr>
          <w:p w14:paraId="034222E7" w14:textId="77777777" w:rsidR="00CD7C12" w:rsidRDefault="00CD7C12" w:rsidP="00600E1D">
            <w:pPr>
              <w:spacing w:line="259"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Japan</w:t>
            </w:r>
          </w:p>
        </w:tc>
        <w:tc>
          <w:tcPr>
            <w:tcW w:w="1350" w:type="dxa"/>
          </w:tcPr>
          <w:p w14:paraId="1B419DFC" w14:textId="77777777" w:rsidR="00CD7C12" w:rsidRDefault="00CD7C12" w:rsidP="00600E1D">
            <w:pPr>
              <w:spacing w:line="259"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Sweden</w:t>
            </w:r>
          </w:p>
        </w:tc>
        <w:tc>
          <w:tcPr>
            <w:tcW w:w="1980" w:type="dxa"/>
          </w:tcPr>
          <w:p w14:paraId="3F568A84" w14:textId="77777777" w:rsidR="00CD7C12" w:rsidRDefault="00CD7C12" w:rsidP="00600E1D">
            <w:pPr>
              <w:spacing w:line="259"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West Germany</w:t>
            </w:r>
          </w:p>
        </w:tc>
        <w:tc>
          <w:tcPr>
            <w:tcW w:w="1170" w:type="dxa"/>
          </w:tcPr>
          <w:p w14:paraId="760CBCBF" w14:textId="77777777" w:rsidR="00CD7C12" w:rsidRDefault="00CD7C12" w:rsidP="00600E1D">
            <w:pPr>
              <w:spacing w:line="259"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USA</w:t>
            </w:r>
          </w:p>
        </w:tc>
        <w:tc>
          <w:tcPr>
            <w:tcW w:w="2335" w:type="dxa"/>
          </w:tcPr>
          <w:p w14:paraId="61B1E093" w14:textId="77777777" w:rsidR="00CD7C12" w:rsidRDefault="00CD7C12" w:rsidP="00600E1D">
            <w:pPr>
              <w:spacing w:line="259"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OECD Average</w:t>
            </w:r>
          </w:p>
        </w:tc>
      </w:tr>
      <w:tr w:rsidR="00CD7C12" w14:paraId="7B1A055F" w14:textId="77777777" w:rsidTr="00CD7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4BAF3381" w14:textId="77777777" w:rsidR="00CD7C12" w:rsidRDefault="00CD7C12" w:rsidP="00600E1D">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Before Taxes</w:t>
            </w:r>
          </w:p>
        </w:tc>
        <w:tc>
          <w:tcPr>
            <w:tcW w:w="957" w:type="dxa"/>
          </w:tcPr>
          <w:p w14:paraId="1B57BFBF" w14:textId="77777777" w:rsidR="00CD7C12" w:rsidRDefault="00CD7C12" w:rsidP="00600E1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c>
          <w:tcPr>
            <w:tcW w:w="1350" w:type="dxa"/>
          </w:tcPr>
          <w:p w14:paraId="1063C899" w14:textId="77777777" w:rsidR="00CD7C12" w:rsidRDefault="00CD7C12" w:rsidP="00600E1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0.346</w:t>
            </w:r>
          </w:p>
        </w:tc>
        <w:tc>
          <w:tcPr>
            <w:tcW w:w="1980" w:type="dxa"/>
          </w:tcPr>
          <w:p w14:paraId="5F1350A0" w14:textId="77777777" w:rsidR="00CD7C12" w:rsidRDefault="00CD7C12" w:rsidP="00600E1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1170" w:type="dxa"/>
          </w:tcPr>
          <w:p w14:paraId="0308E910" w14:textId="77777777" w:rsidR="00CD7C12" w:rsidRDefault="00CD7C12" w:rsidP="00600E1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0.404</w:t>
            </w:r>
          </w:p>
        </w:tc>
        <w:tc>
          <w:tcPr>
            <w:tcW w:w="2335" w:type="dxa"/>
          </w:tcPr>
          <w:p w14:paraId="07E1C39D" w14:textId="77777777" w:rsidR="00CD7C12" w:rsidRDefault="00CD7C12" w:rsidP="00600E1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r>
      <w:tr w:rsidR="00CD7C12" w14:paraId="52CF5DE6" w14:textId="77777777" w:rsidTr="00CD7C12">
        <w:tc>
          <w:tcPr>
            <w:cnfStyle w:val="001000000000" w:firstRow="0" w:lastRow="0" w:firstColumn="1" w:lastColumn="0" w:oddVBand="0" w:evenVBand="0" w:oddHBand="0" w:evenHBand="0" w:firstRowFirstColumn="0" w:firstRowLastColumn="0" w:lastRowFirstColumn="0" w:lastRowLastColumn="0"/>
            <w:tcW w:w="1558" w:type="dxa"/>
          </w:tcPr>
          <w:p w14:paraId="304D0C35" w14:textId="77777777" w:rsidR="00CD7C12" w:rsidRDefault="00CD7C12" w:rsidP="00600E1D">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After Taxes</w:t>
            </w:r>
          </w:p>
        </w:tc>
        <w:tc>
          <w:tcPr>
            <w:tcW w:w="957" w:type="dxa"/>
          </w:tcPr>
          <w:p w14:paraId="16DA1DCE" w14:textId="77777777" w:rsidR="00CD7C12" w:rsidRDefault="00CD7C12" w:rsidP="00600E1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1350" w:type="dxa"/>
          </w:tcPr>
          <w:p w14:paraId="48B6256D" w14:textId="77777777" w:rsidR="00CD7C12" w:rsidRDefault="00CD7C12" w:rsidP="00600E1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1980" w:type="dxa"/>
          </w:tcPr>
          <w:p w14:paraId="0EC6AC47" w14:textId="77777777" w:rsidR="00CD7C12" w:rsidRDefault="00CD7C12" w:rsidP="00600E1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0.33</w:t>
            </w:r>
          </w:p>
        </w:tc>
        <w:tc>
          <w:tcPr>
            <w:tcW w:w="1170" w:type="dxa"/>
          </w:tcPr>
          <w:p w14:paraId="76CBE5EC" w14:textId="77777777" w:rsidR="00CD7C12" w:rsidRDefault="00CD7C12" w:rsidP="00600E1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0.381</w:t>
            </w:r>
          </w:p>
        </w:tc>
        <w:tc>
          <w:tcPr>
            <w:tcW w:w="2335" w:type="dxa"/>
          </w:tcPr>
          <w:p w14:paraId="07408F8A" w14:textId="77777777" w:rsidR="00CD7C12" w:rsidRDefault="00CD7C12" w:rsidP="00600E1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CD7C12" w14:paraId="0AB7D879" w14:textId="77777777" w:rsidTr="00CD7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shd w:val="clear" w:color="auto" w:fill="auto"/>
          </w:tcPr>
          <w:p w14:paraId="7852264E" w14:textId="77777777" w:rsidR="00CD7C12" w:rsidRDefault="00CD7C12" w:rsidP="00600E1D">
            <w:pPr>
              <w:spacing w:line="259" w:lineRule="auto"/>
              <w:rPr>
                <w:rFonts w:ascii="Times New Roman" w:eastAsia="Times New Roman" w:hAnsi="Times New Roman" w:cs="Times New Roman"/>
                <w:sz w:val="24"/>
                <w:szCs w:val="24"/>
              </w:rPr>
            </w:pPr>
            <w:r w:rsidRPr="004B7850">
              <w:rPr>
                <w:rFonts w:ascii="Times New Roman" w:eastAsia="Times New Roman" w:hAnsi="Times New Roman" w:cs="Times New Roman"/>
                <w:sz w:val="24"/>
                <w:szCs w:val="24"/>
              </w:rPr>
              <w:t>Mid 1990s, after Taxes</w:t>
            </w:r>
          </w:p>
        </w:tc>
        <w:tc>
          <w:tcPr>
            <w:tcW w:w="957" w:type="dxa"/>
          </w:tcPr>
          <w:p w14:paraId="029471CE" w14:textId="77777777" w:rsidR="00CD7C12" w:rsidRDefault="00CD7C12" w:rsidP="00600E1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0.249</w:t>
            </w:r>
          </w:p>
        </w:tc>
        <w:tc>
          <w:tcPr>
            <w:tcW w:w="1350" w:type="dxa"/>
          </w:tcPr>
          <w:p w14:paraId="13DE9BDE" w14:textId="77777777" w:rsidR="00CD7C12" w:rsidRDefault="00CD7C12" w:rsidP="00600E1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0.250</w:t>
            </w:r>
          </w:p>
        </w:tc>
        <w:tc>
          <w:tcPr>
            <w:tcW w:w="1980" w:type="dxa"/>
          </w:tcPr>
          <w:p w14:paraId="5E0E57AF" w14:textId="77777777" w:rsidR="00CD7C12" w:rsidRDefault="00CD7C12" w:rsidP="00600E1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0.300</w:t>
            </w:r>
          </w:p>
        </w:tc>
        <w:tc>
          <w:tcPr>
            <w:tcW w:w="1170" w:type="dxa"/>
          </w:tcPr>
          <w:p w14:paraId="6746C2B7" w14:textId="77777777" w:rsidR="00CD7C12" w:rsidRDefault="00CD7C12" w:rsidP="00600E1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2335" w:type="dxa"/>
          </w:tcPr>
          <w:p w14:paraId="20A8E722" w14:textId="77777777" w:rsidR="00CD7C12" w:rsidRDefault="00CD7C12" w:rsidP="00600E1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14:paraId="7CF5AA7F" w14:textId="6A45CAB6" w:rsidR="00AD15AA" w:rsidRPr="002C5631" w:rsidRDefault="00AD15AA" w:rsidP="00AD15AA">
      <w:pPr>
        <w:rPr>
          <w:rFonts w:ascii="Times New Roman" w:hAnsi="Times New Roman" w:cs="Times New Roman"/>
        </w:rPr>
      </w:pPr>
      <w:r>
        <w:rPr>
          <w:rFonts w:ascii="Times New Roman" w:eastAsia="Times New Roman" w:hAnsi="Times New Roman" w:cs="Times New Roman"/>
          <w:sz w:val="24"/>
          <w:szCs w:val="24"/>
        </w:rPr>
        <w:t xml:space="preserve"> </w:t>
      </w:r>
    </w:p>
    <w:p w14:paraId="779AC338" w14:textId="77777777" w:rsidR="00AD15AA" w:rsidRPr="004B7850" w:rsidRDefault="00AD15AA" w:rsidP="00AD15AA">
      <w:pPr>
        <w:pStyle w:val="Heading1"/>
        <w:numPr>
          <w:ilvl w:val="0"/>
          <w:numId w:val="11"/>
        </w:numPr>
        <w:rPr>
          <w:rFonts w:ascii="Times New Roman" w:eastAsia="Times New Roman" w:hAnsi="Times New Roman" w:cs="Times New Roman"/>
          <w:b/>
          <w:sz w:val="24"/>
          <w:szCs w:val="24"/>
        </w:rPr>
      </w:pPr>
      <w:r w:rsidRPr="004B7850">
        <w:rPr>
          <w:rFonts w:ascii="Times New Roman" w:eastAsia="Times New Roman" w:hAnsi="Times New Roman" w:cs="Times New Roman"/>
        </w:rPr>
        <w:t xml:space="preserve">The Collapse of the Japanese Economic Miracle: </w:t>
      </w:r>
    </w:p>
    <w:p w14:paraId="07402991" w14:textId="77777777" w:rsidR="00AD15AA" w:rsidRDefault="00AD15AA" w:rsidP="00AD15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enormous hype of Japan’s long-term prospects in the 1980s ran out of steam by the 1990s. This altered situation can be explained by the factors mentioned below (may or may not be mutually exclusive causes as some economists argue): </w:t>
      </w:r>
    </w:p>
    <w:p w14:paraId="43875AA5" w14:textId="77777777" w:rsidR="00AD15AA" w:rsidRDefault="00AD15AA" w:rsidP="00AD15AA">
      <w:pPr>
        <w:numPr>
          <w:ilvl w:val="0"/>
          <w:numId w:val="1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Decrease in savings because of increase in dependency ratios </w:t>
      </w:r>
    </w:p>
    <w:p w14:paraId="3AAD43E8" w14:textId="77777777" w:rsidR="00AD15AA" w:rsidRDefault="00AD15AA" w:rsidP="00AD15AA">
      <w:pPr>
        <w:numPr>
          <w:ilvl w:val="0"/>
          <w:numId w:val="1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Weakness of non-tradable goods industry in a dual economy </w:t>
      </w:r>
    </w:p>
    <w:p w14:paraId="2412FE90" w14:textId="77777777" w:rsidR="00AD15AA" w:rsidRDefault="00AD15AA" w:rsidP="00AD15AA">
      <w:pPr>
        <w:numPr>
          <w:ilvl w:val="0"/>
          <w:numId w:val="1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Opening of financial markets caused by deregulation </w:t>
      </w:r>
    </w:p>
    <w:p w14:paraId="07BCA7A4" w14:textId="77777777" w:rsidR="00AD15AA" w:rsidRDefault="00AD15AA" w:rsidP="00AD15AA">
      <w:pPr>
        <w:numPr>
          <w:ilvl w:val="0"/>
          <w:numId w:val="1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Leakage of capital via large corporations’ investments in other countries</w:t>
      </w:r>
    </w:p>
    <w:p w14:paraId="6B78036F" w14:textId="77777777" w:rsidR="00AD15AA" w:rsidRDefault="00AD15AA" w:rsidP="00AD15AA">
      <w:pPr>
        <w:numPr>
          <w:ilvl w:val="0"/>
          <w:numId w:val="1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Decrease in the consumers’ tax cut spending because of the fear of job loss</w:t>
      </w:r>
    </w:p>
    <w:p w14:paraId="7628B6C0" w14:textId="77777777" w:rsidR="00AD15AA" w:rsidRDefault="00AD15AA" w:rsidP="00AD15AA">
      <w:pPr>
        <w:numPr>
          <w:ilvl w:val="0"/>
          <w:numId w:val="1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Decrease in the rate of return to capital investment owing to overinvestment in the past</w:t>
      </w:r>
    </w:p>
    <w:p w14:paraId="12F7E6A7" w14:textId="77777777" w:rsidR="00AD15AA" w:rsidRDefault="00AD15AA" w:rsidP="00AD15AA">
      <w:pPr>
        <w:numPr>
          <w:ilvl w:val="0"/>
          <w:numId w:val="1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Accumulation of bad loans in the banking sector</w:t>
      </w:r>
    </w:p>
    <w:p w14:paraId="36D33A60" w14:textId="68095DDE" w:rsidR="009E1B1F" w:rsidRDefault="00AD15AA" w:rsidP="00CD7C12">
      <w:pPr>
        <w:numPr>
          <w:ilvl w:val="0"/>
          <w:numId w:val="12"/>
        </w:numPr>
        <w:spacing w:after="0"/>
        <w:rPr>
          <w:rFonts w:ascii="Times New Roman" w:eastAsia="Times New Roman" w:hAnsi="Times New Roman" w:cs="Times New Roman"/>
          <w:sz w:val="24"/>
          <w:szCs w:val="24"/>
        </w:rPr>
      </w:pPr>
      <w:r w:rsidRPr="004B7850">
        <w:rPr>
          <w:rFonts w:ascii="Times New Roman" w:eastAsia="Times New Roman" w:hAnsi="Times New Roman" w:cs="Times New Roman"/>
          <w:sz w:val="24"/>
          <w:szCs w:val="24"/>
        </w:rPr>
        <w:t xml:space="preserve">Arguably, decline in the work ethics among the younger generation and the breakdown of their Confucian values </w:t>
      </w:r>
    </w:p>
    <w:bookmarkEnd w:id="0"/>
    <w:p w14:paraId="4A62F0EE" w14:textId="77777777" w:rsidR="00CD7C12" w:rsidRPr="00CD7C12" w:rsidRDefault="00CD7C12" w:rsidP="00CD7C12">
      <w:pPr>
        <w:spacing w:after="0"/>
        <w:ind w:left="720"/>
        <w:rPr>
          <w:rFonts w:ascii="Times New Roman" w:eastAsia="Times New Roman" w:hAnsi="Times New Roman" w:cs="Times New Roman"/>
          <w:sz w:val="24"/>
          <w:szCs w:val="24"/>
        </w:rPr>
      </w:pPr>
    </w:p>
    <w:p w14:paraId="48B1B32A" w14:textId="1BB0BB6D" w:rsidR="00CD7C12" w:rsidRDefault="00AD15AA" w:rsidP="00CD7C1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Economists argue that these factors varied in significance throughout the 1990s. Some call out for the end to the role of banks as the center to the </w:t>
      </w:r>
      <w:r>
        <w:rPr>
          <w:rFonts w:ascii="Times New Roman" w:eastAsia="Times New Roman" w:hAnsi="Times New Roman" w:cs="Times New Roman"/>
          <w:i/>
          <w:iCs/>
          <w:sz w:val="24"/>
          <w:szCs w:val="24"/>
        </w:rPr>
        <w:t>K</w:t>
      </w:r>
      <w:r w:rsidRPr="004B7850">
        <w:rPr>
          <w:rFonts w:ascii="Times New Roman" w:eastAsia="Times New Roman" w:hAnsi="Times New Roman" w:cs="Times New Roman"/>
          <w:i/>
          <w:iCs/>
          <w:sz w:val="24"/>
          <w:szCs w:val="24"/>
        </w:rPr>
        <w:t>eiretsu</w:t>
      </w:r>
      <w:r>
        <w:rPr>
          <w:rFonts w:ascii="Times New Roman" w:eastAsia="Times New Roman" w:hAnsi="Times New Roman" w:cs="Times New Roman"/>
          <w:sz w:val="24"/>
          <w:szCs w:val="24"/>
        </w:rPr>
        <w:t>s.</w:t>
      </w:r>
      <w:r>
        <w:rPr>
          <w:rFonts w:ascii="Times New Roman" w:eastAsia="Times New Roman" w:hAnsi="Times New Roman" w:cs="Times New Roman"/>
          <w:i/>
          <w:sz w:val="24"/>
          <w:szCs w:val="24"/>
        </w:rPr>
        <w:t xml:space="preserve"> </w:t>
      </w:r>
      <w:r w:rsidRPr="001B05C4">
        <w:rPr>
          <w:rFonts w:ascii="Times New Roman" w:eastAsia="Times New Roman" w:hAnsi="Times New Roman" w:cs="Times New Roman"/>
          <w:b/>
          <w:bCs/>
          <w:sz w:val="24"/>
          <w:szCs w:val="24"/>
        </w:rPr>
        <w:t xml:space="preserve">Some call out the </w:t>
      </w:r>
      <w:r w:rsidRPr="001B05C4">
        <w:rPr>
          <w:rFonts w:ascii="Times New Roman" w:eastAsia="Times New Roman" w:hAnsi="Times New Roman" w:cs="Times New Roman"/>
          <w:b/>
          <w:bCs/>
          <w:i/>
          <w:iCs/>
          <w:sz w:val="24"/>
          <w:szCs w:val="24"/>
        </w:rPr>
        <w:t>Keiretsu</w:t>
      </w:r>
      <w:r w:rsidRPr="001B05C4">
        <w:rPr>
          <w:rFonts w:ascii="Times New Roman" w:eastAsia="Times New Roman" w:hAnsi="Times New Roman" w:cs="Times New Roman"/>
          <w:b/>
          <w:bCs/>
          <w:sz w:val="24"/>
          <w:szCs w:val="24"/>
        </w:rPr>
        <w:t xml:space="preserve"> system itself.</w:t>
      </w:r>
    </w:p>
    <w:p w14:paraId="07272613" w14:textId="0702BAB0" w:rsidR="008F29C6" w:rsidRPr="00CD7C12" w:rsidRDefault="008F29C6" w:rsidP="008F29C6">
      <w:pPr>
        <w:pStyle w:val="Heading1"/>
        <w:numPr>
          <w:ilvl w:val="0"/>
          <w:numId w:val="11"/>
        </w:numPr>
        <w:rPr>
          <w:rFonts w:ascii="Times New Roman" w:eastAsia="Times New Roman" w:hAnsi="Times New Roman" w:cs="Times New Roman"/>
        </w:rPr>
      </w:pPr>
      <w:r w:rsidRPr="00CD7C12">
        <w:rPr>
          <w:rFonts w:ascii="Times New Roman" w:eastAsia="Times New Roman" w:hAnsi="Times New Roman" w:cs="Times New Roman"/>
        </w:rPr>
        <w:t>References</w:t>
      </w:r>
    </w:p>
    <w:p w14:paraId="0B6A62D5" w14:textId="41E60A8E" w:rsidR="008F29C6" w:rsidRPr="00CD7C12" w:rsidRDefault="008F29C6" w:rsidP="008F29C6">
      <w:pPr>
        <w:pStyle w:val="Heading2"/>
        <w:rPr>
          <w:rFonts w:ascii="Times New Roman" w:hAnsi="Times New Roman" w:cs="Times New Roman"/>
        </w:rPr>
      </w:pPr>
      <w:r w:rsidRPr="00CD7C12">
        <w:rPr>
          <w:rFonts w:ascii="Times New Roman" w:hAnsi="Times New Roman" w:cs="Times New Roman"/>
        </w:rPr>
        <w:t>Analysis of Japanese Cases</w:t>
      </w:r>
    </w:p>
    <w:p w14:paraId="44079C96" w14:textId="268854C2" w:rsidR="008F29C6" w:rsidRPr="008F29C6" w:rsidRDefault="008F29C6" w:rsidP="008F29C6">
      <w:pPr>
        <w:rPr>
          <w:rFonts w:ascii="Times New Roman" w:hAnsi="Times New Roman" w:cs="Times New Roman"/>
          <w:color w:val="000000"/>
          <w:spacing w:val="-5"/>
          <w:sz w:val="24"/>
          <w:szCs w:val="24"/>
          <w:shd w:val="clear" w:color="auto" w:fill="FFFFFF"/>
        </w:rPr>
      </w:pPr>
      <w:r w:rsidRPr="008F29C6">
        <w:rPr>
          <w:rFonts w:ascii="Times New Roman" w:hAnsi="Times New Roman" w:cs="Times New Roman"/>
          <w:color w:val="000000"/>
          <w:spacing w:val="-5"/>
          <w:sz w:val="24"/>
          <w:szCs w:val="24"/>
          <w:shd w:val="clear" w:color="auto" w:fill="FFFFFF"/>
        </w:rPr>
        <w:t>Lincoln, James R., et al. “</w:t>
      </w:r>
      <w:r w:rsidRPr="008F29C6">
        <w:rPr>
          <w:rFonts w:ascii="Times New Roman" w:hAnsi="Times New Roman" w:cs="Times New Roman"/>
          <w:b/>
          <w:bCs/>
          <w:color w:val="000000"/>
          <w:spacing w:val="-5"/>
          <w:sz w:val="24"/>
          <w:szCs w:val="24"/>
          <w:shd w:val="clear" w:color="auto" w:fill="FFFFFF"/>
        </w:rPr>
        <w:t>Keiretsu Networks and Corporate Performance in Japan.</w:t>
      </w:r>
      <w:r w:rsidRPr="008F29C6">
        <w:rPr>
          <w:rFonts w:ascii="Times New Roman" w:hAnsi="Times New Roman" w:cs="Times New Roman"/>
          <w:color w:val="000000"/>
          <w:spacing w:val="-5"/>
          <w:sz w:val="24"/>
          <w:szCs w:val="24"/>
          <w:shd w:val="clear" w:color="auto" w:fill="FFFFFF"/>
        </w:rPr>
        <w:t>” </w:t>
      </w:r>
      <w:r w:rsidRPr="008F29C6">
        <w:rPr>
          <w:rFonts w:ascii="Times New Roman" w:hAnsi="Times New Roman" w:cs="Times New Roman"/>
          <w:i/>
          <w:iCs/>
          <w:color w:val="000000"/>
          <w:spacing w:val="-5"/>
          <w:sz w:val="24"/>
          <w:szCs w:val="24"/>
          <w:shd w:val="clear" w:color="auto" w:fill="FFFFFF"/>
        </w:rPr>
        <w:t>American Sociological Review</w:t>
      </w:r>
      <w:r w:rsidRPr="008F29C6">
        <w:rPr>
          <w:rFonts w:ascii="Times New Roman" w:hAnsi="Times New Roman" w:cs="Times New Roman"/>
          <w:color w:val="000000"/>
          <w:spacing w:val="-5"/>
          <w:sz w:val="24"/>
          <w:szCs w:val="24"/>
          <w:shd w:val="clear" w:color="auto" w:fill="FFFFFF"/>
        </w:rPr>
        <w:t>, vol. 61, no. 1, 1996, pp. 67–88. </w:t>
      </w:r>
      <w:r w:rsidRPr="008F29C6">
        <w:rPr>
          <w:rFonts w:ascii="Times New Roman" w:hAnsi="Times New Roman" w:cs="Times New Roman"/>
          <w:i/>
          <w:iCs/>
          <w:color w:val="000000"/>
          <w:spacing w:val="-5"/>
          <w:sz w:val="24"/>
          <w:szCs w:val="24"/>
          <w:shd w:val="clear" w:color="auto" w:fill="FFFFFF"/>
        </w:rPr>
        <w:t>JSTOR</w:t>
      </w:r>
      <w:r w:rsidRPr="008F29C6">
        <w:rPr>
          <w:rFonts w:ascii="Times New Roman" w:hAnsi="Times New Roman" w:cs="Times New Roman"/>
          <w:color w:val="000000"/>
          <w:spacing w:val="-5"/>
          <w:sz w:val="24"/>
          <w:szCs w:val="24"/>
          <w:shd w:val="clear" w:color="auto" w:fill="FFFFFF"/>
        </w:rPr>
        <w:t xml:space="preserve">, </w:t>
      </w:r>
      <w:hyperlink r:id="rId34" w:history="1">
        <w:r w:rsidRPr="008F29C6">
          <w:rPr>
            <w:rStyle w:val="Hyperlink"/>
            <w:rFonts w:ascii="Times New Roman" w:hAnsi="Times New Roman" w:cs="Times New Roman"/>
            <w:spacing w:val="-5"/>
            <w:sz w:val="24"/>
            <w:szCs w:val="24"/>
            <w:shd w:val="clear" w:color="auto" w:fill="FFFFFF"/>
          </w:rPr>
          <w:t>www.jstor.org/stable/2096407</w:t>
        </w:r>
      </w:hyperlink>
    </w:p>
    <w:p w14:paraId="3634E1FD" w14:textId="530333B3" w:rsidR="008F29C6" w:rsidRPr="008F29C6" w:rsidRDefault="008F29C6" w:rsidP="008F29C6">
      <w:pPr>
        <w:rPr>
          <w:rFonts w:ascii="Times New Roman" w:hAnsi="Times New Roman" w:cs="Times New Roman"/>
          <w:color w:val="000000"/>
          <w:spacing w:val="-5"/>
          <w:sz w:val="24"/>
          <w:szCs w:val="24"/>
          <w:shd w:val="clear" w:color="auto" w:fill="FFFFFF"/>
        </w:rPr>
      </w:pPr>
      <w:r w:rsidRPr="008F29C6">
        <w:rPr>
          <w:rFonts w:ascii="Times New Roman" w:hAnsi="Times New Roman" w:cs="Times New Roman"/>
          <w:color w:val="000000"/>
          <w:spacing w:val="-5"/>
          <w:sz w:val="24"/>
          <w:szCs w:val="24"/>
          <w:shd w:val="clear" w:color="auto" w:fill="FFFFFF"/>
        </w:rPr>
        <w:t xml:space="preserve">Pascale, Richard, and Thomas P. </w:t>
      </w:r>
      <w:proofErr w:type="spellStart"/>
      <w:r w:rsidRPr="008F29C6">
        <w:rPr>
          <w:rFonts w:ascii="Times New Roman" w:hAnsi="Times New Roman" w:cs="Times New Roman"/>
          <w:color w:val="000000"/>
          <w:spacing w:val="-5"/>
          <w:sz w:val="24"/>
          <w:szCs w:val="24"/>
          <w:shd w:val="clear" w:color="auto" w:fill="FFFFFF"/>
        </w:rPr>
        <w:t>Rohlen</w:t>
      </w:r>
      <w:proofErr w:type="spellEnd"/>
      <w:r w:rsidRPr="008F29C6">
        <w:rPr>
          <w:rFonts w:ascii="Times New Roman" w:hAnsi="Times New Roman" w:cs="Times New Roman"/>
          <w:color w:val="000000"/>
          <w:spacing w:val="-5"/>
          <w:sz w:val="24"/>
          <w:szCs w:val="24"/>
          <w:shd w:val="clear" w:color="auto" w:fill="FFFFFF"/>
        </w:rPr>
        <w:t>. “</w:t>
      </w:r>
      <w:r w:rsidRPr="008F29C6">
        <w:rPr>
          <w:rFonts w:ascii="Times New Roman" w:hAnsi="Times New Roman" w:cs="Times New Roman"/>
          <w:b/>
          <w:bCs/>
          <w:color w:val="000000"/>
          <w:spacing w:val="-5"/>
          <w:sz w:val="24"/>
          <w:szCs w:val="24"/>
          <w:shd w:val="clear" w:color="auto" w:fill="FFFFFF"/>
        </w:rPr>
        <w:t>The Mazda Turnaround.</w:t>
      </w:r>
      <w:r w:rsidRPr="008F29C6">
        <w:rPr>
          <w:rFonts w:ascii="Times New Roman" w:hAnsi="Times New Roman" w:cs="Times New Roman"/>
          <w:color w:val="000000"/>
          <w:spacing w:val="-5"/>
          <w:sz w:val="24"/>
          <w:szCs w:val="24"/>
          <w:shd w:val="clear" w:color="auto" w:fill="FFFFFF"/>
        </w:rPr>
        <w:t>” </w:t>
      </w:r>
      <w:r w:rsidRPr="008F29C6">
        <w:rPr>
          <w:rFonts w:ascii="Times New Roman" w:hAnsi="Times New Roman" w:cs="Times New Roman"/>
          <w:i/>
          <w:iCs/>
          <w:color w:val="000000"/>
          <w:spacing w:val="-5"/>
          <w:sz w:val="24"/>
          <w:szCs w:val="24"/>
          <w:shd w:val="clear" w:color="auto" w:fill="FFFFFF"/>
        </w:rPr>
        <w:t>Journal of Japanese Studies</w:t>
      </w:r>
      <w:r w:rsidRPr="008F29C6">
        <w:rPr>
          <w:rFonts w:ascii="Times New Roman" w:hAnsi="Times New Roman" w:cs="Times New Roman"/>
          <w:color w:val="000000"/>
          <w:spacing w:val="-5"/>
          <w:sz w:val="24"/>
          <w:szCs w:val="24"/>
          <w:shd w:val="clear" w:color="auto" w:fill="FFFFFF"/>
        </w:rPr>
        <w:t>, vol. 9, no. 2, 1983, pp. 219–263. </w:t>
      </w:r>
      <w:r w:rsidRPr="008F29C6">
        <w:rPr>
          <w:rFonts w:ascii="Times New Roman" w:hAnsi="Times New Roman" w:cs="Times New Roman"/>
          <w:i/>
          <w:iCs/>
          <w:color w:val="000000"/>
          <w:spacing w:val="-5"/>
          <w:sz w:val="24"/>
          <w:szCs w:val="24"/>
          <w:shd w:val="clear" w:color="auto" w:fill="FFFFFF"/>
        </w:rPr>
        <w:t>JSTOR</w:t>
      </w:r>
      <w:r w:rsidRPr="008F29C6">
        <w:rPr>
          <w:rFonts w:ascii="Times New Roman" w:hAnsi="Times New Roman" w:cs="Times New Roman"/>
          <w:color w:val="000000"/>
          <w:spacing w:val="-5"/>
          <w:sz w:val="24"/>
          <w:szCs w:val="24"/>
          <w:shd w:val="clear" w:color="auto" w:fill="FFFFFF"/>
        </w:rPr>
        <w:t xml:space="preserve">, </w:t>
      </w:r>
      <w:hyperlink r:id="rId35" w:history="1">
        <w:r w:rsidRPr="008F29C6">
          <w:rPr>
            <w:rStyle w:val="Hyperlink"/>
            <w:rFonts w:ascii="Times New Roman" w:hAnsi="Times New Roman" w:cs="Times New Roman"/>
            <w:spacing w:val="-5"/>
            <w:sz w:val="24"/>
            <w:szCs w:val="24"/>
            <w:shd w:val="clear" w:color="auto" w:fill="FFFFFF"/>
          </w:rPr>
          <w:t>www.jstor.org/stable/132293</w:t>
        </w:r>
      </w:hyperlink>
      <w:r w:rsidRPr="008F29C6">
        <w:rPr>
          <w:rFonts w:ascii="Times New Roman" w:hAnsi="Times New Roman" w:cs="Times New Roman"/>
          <w:color w:val="000000"/>
          <w:spacing w:val="-5"/>
          <w:sz w:val="24"/>
          <w:szCs w:val="24"/>
          <w:shd w:val="clear" w:color="auto" w:fill="FFFFFF"/>
        </w:rPr>
        <w:t xml:space="preserve"> </w:t>
      </w:r>
    </w:p>
    <w:p w14:paraId="4F1FA0E2" w14:textId="03DF245C" w:rsidR="008F29C6" w:rsidRPr="008F29C6" w:rsidRDefault="008F29C6" w:rsidP="008F29C6">
      <w:pPr>
        <w:rPr>
          <w:rFonts w:ascii="Times New Roman" w:hAnsi="Times New Roman" w:cs="Times New Roman"/>
          <w:sz w:val="24"/>
          <w:szCs w:val="24"/>
        </w:rPr>
      </w:pPr>
      <w:r w:rsidRPr="008F29C6">
        <w:rPr>
          <w:rFonts w:ascii="Times New Roman" w:hAnsi="Times New Roman" w:cs="Times New Roman"/>
          <w:sz w:val="24"/>
          <w:szCs w:val="24"/>
        </w:rPr>
        <w:t xml:space="preserve">Takeo Hoshi, Anil Kashyap, David </w:t>
      </w:r>
      <w:proofErr w:type="spellStart"/>
      <w:r w:rsidRPr="008F29C6">
        <w:rPr>
          <w:rFonts w:ascii="Times New Roman" w:hAnsi="Times New Roman" w:cs="Times New Roman"/>
          <w:sz w:val="24"/>
          <w:szCs w:val="24"/>
        </w:rPr>
        <w:t>Scharfstein</w:t>
      </w:r>
      <w:proofErr w:type="spellEnd"/>
      <w:r w:rsidRPr="008F29C6">
        <w:rPr>
          <w:rFonts w:ascii="Times New Roman" w:hAnsi="Times New Roman" w:cs="Times New Roman"/>
          <w:sz w:val="24"/>
          <w:szCs w:val="24"/>
        </w:rPr>
        <w:t>,</w:t>
      </w:r>
      <w:r w:rsidRPr="008F29C6">
        <w:rPr>
          <w:rFonts w:ascii="Times New Roman" w:hAnsi="Times New Roman" w:cs="Times New Roman"/>
          <w:sz w:val="24"/>
          <w:szCs w:val="24"/>
        </w:rPr>
        <w:t xml:space="preserve"> </w:t>
      </w:r>
      <w:r>
        <w:rPr>
          <w:rFonts w:ascii="Times New Roman" w:hAnsi="Times New Roman" w:cs="Times New Roman"/>
          <w:sz w:val="24"/>
          <w:szCs w:val="24"/>
        </w:rPr>
        <w:t>“</w:t>
      </w:r>
      <w:r w:rsidRPr="008F29C6">
        <w:rPr>
          <w:rFonts w:ascii="Times New Roman" w:hAnsi="Times New Roman" w:cs="Times New Roman"/>
          <w:b/>
          <w:bCs/>
          <w:sz w:val="24"/>
          <w:szCs w:val="24"/>
        </w:rPr>
        <w:t>The role of banks in reducing the costs of financial distress in Japan</w:t>
      </w:r>
      <w:r>
        <w:rPr>
          <w:rFonts w:ascii="Times New Roman" w:hAnsi="Times New Roman" w:cs="Times New Roman"/>
          <w:sz w:val="24"/>
          <w:szCs w:val="24"/>
        </w:rPr>
        <w:t>”</w:t>
      </w:r>
      <w:r w:rsidRPr="008F29C6">
        <w:rPr>
          <w:rFonts w:ascii="Times New Roman" w:hAnsi="Times New Roman" w:cs="Times New Roman"/>
          <w:sz w:val="24"/>
          <w:szCs w:val="24"/>
        </w:rPr>
        <w:t>,</w:t>
      </w:r>
      <w:r w:rsidRPr="008F29C6">
        <w:rPr>
          <w:rFonts w:ascii="Times New Roman" w:hAnsi="Times New Roman" w:cs="Times New Roman"/>
          <w:sz w:val="24"/>
          <w:szCs w:val="24"/>
        </w:rPr>
        <w:t xml:space="preserve"> </w:t>
      </w:r>
      <w:r w:rsidRPr="008F29C6">
        <w:rPr>
          <w:rFonts w:ascii="Times New Roman" w:hAnsi="Times New Roman" w:cs="Times New Roman"/>
          <w:i/>
          <w:iCs/>
          <w:sz w:val="24"/>
          <w:szCs w:val="24"/>
        </w:rPr>
        <w:t>Journal of Financial Economics</w:t>
      </w:r>
      <w:r w:rsidRPr="008F29C6">
        <w:rPr>
          <w:rFonts w:ascii="Times New Roman" w:hAnsi="Times New Roman" w:cs="Times New Roman"/>
          <w:sz w:val="24"/>
          <w:szCs w:val="24"/>
        </w:rPr>
        <w:t>,</w:t>
      </w:r>
      <w:r w:rsidRPr="008F29C6">
        <w:rPr>
          <w:rFonts w:ascii="Times New Roman" w:hAnsi="Times New Roman" w:cs="Times New Roman"/>
          <w:sz w:val="24"/>
          <w:szCs w:val="24"/>
        </w:rPr>
        <w:t xml:space="preserve"> </w:t>
      </w:r>
      <w:r w:rsidRPr="008F29C6">
        <w:rPr>
          <w:rFonts w:ascii="Times New Roman" w:hAnsi="Times New Roman" w:cs="Times New Roman"/>
          <w:sz w:val="24"/>
          <w:szCs w:val="24"/>
        </w:rPr>
        <w:t>Volume 27, Issue 1,</w:t>
      </w:r>
      <w:r w:rsidRPr="008F29C6">
        <w:rPr>
          <w:rFonts w:ascii="Times New Roman" w:hAnsi="Times New Roman" w:cs="Times New Roman"/>
          <w:sz w:val="24"/>
          <w:szCs w:val="24"/>
        </w:rPr>
        <w:t xml:space="preserve"> </w:t>
      </w:r>
      <w:r w:rsidRPr="008F29C6">
        <w:rPr>
          <w:rFonts w:ascii="Times New Roman" w:hAnsi="Times New Roman" w:cs="Times New Roman"/>
          <w:sz w:val="24"/>
          <w:szCs w:val="24"/>
        </w:rPr>
        <w:t>1990,</w:t>
      </w:r>
      <w:r w:rsidRPr="008F29C6">
        <w:rPr>
          <w:rFonts w:ascii="Times New Roman" w:hAnsi="Times New Roman" w:cs="Times New Roman"/>
          <w:sz w:val="24"/>
          <w:szCs w:val="24"/>
        </w:rPr>
        <w:t xml:space="preserve"> </w:t>
      </w:r>
      <w:r w:rsidRPr="008F29C6">
        <w:rPr>
          <w:rFonts w:ascii="Times New Roman" w:hAnsi="Times New Roman" w:cs="Times New Roman"/>
          <w:sz w:val="24"/>
          <w:szCs w:val="24"/>
        </w:rPr>
        <w:t>Pages 67-88,</w:t>
      </w:r>
      <w:r w:rsidRPr="008F29C6">
        <w:rPr>
          <w:rFonts w:ascii="Times New Roman" w:hAnsi="Times New Roman" w:cs="Times New Roman"/>
          <w:sz w:val="24"/>
          <w:szCs w:val="24"/>
        </w:rPr>
        <w:t xml:space="preserve"> </w:t>
      </w:r>
      <w:r w:rsidRPr="008F29C6">
        <w:rPr>
          <w:rFonts w:ascii="Times New Roman" w:hAnsi="Times New Roman" w:cs="Times New Roman"/>
          <w:sz w:val="24"/>
          <w:szCs w:val="24"/>
        </w:rPr>
        <w:t>ISSN 0304-405X,</w:t>
      </w:r>
      <w:r w:rsidRPr="008F29C6">
        <w:rPr>
          <w:rFonts w:ascii="Times New Roman" w:hAnsi="Times New Roman" w:cs="Times New Roman"/>
          <w:sz w:val="24"/>
          <w:szCs w:val="24"/>
        </w:rPr>
        <w:t xml:space="preserve"> </w:t>
      </w:r>
      <w:hyperlink r:id="rId36" w:history="1">
        <w:r w:rsidR="00CD7C12" w:rsidRPr="00CE7DF3">
          <w:rPr>
            <w:rStyle w:val="Hyperlink"/>
            <w:rFonts w:ascii="Times New Roman" w:hAnsi="Times New Roman" w:cs="Times New Roman"/>
            <w:sz w:val="24"/>
            <w:szCs w:val="24"/>
          </w:rPr>
          <w:t>https://doi.org/10.1016/0304-405X(90)90021-Q</w:t>
        </w:r>
      </w:hyperlink>
      <w:r w:rsidR="00CD7C12">
        <w:rPr>
          <w:rFonts w:ascii="Times New Roman" w:hAnsi="Times New Roman" w:cs="Times New Roman"/>
          <w:sz w:val="24"/>
          <w:szCs w:val="24"/>
        </w:rPr>
        <w:t xml:space="preserve"> </w:t>
      </w:r>
    </w:p>
    <w:p w14:paraId="1FB16A3F" w14:textId="32656DD2" w:rsidR="008F29C6" w:rsidRDefault="008F29C6" w:rsidP="008F29C6">
      <w:r w:rsidRPr="008F29C6">
        <w:rPr>
          <w:rFonts w:ascii="Times New Roman" w:hAnsi="Times New Roman" w:cs="Times New Roman"/>
          <w:sz w:val="24"/>
          <w:szCs w:val="24"/>
        </w:rPr>
        <w:t>Paul Sheard,</w:t>
      </w:r>
      <w:r w:rsidRPr="008F29C6">
        <w:rPr>
          <w:rFonts w:ascii="Times New Roman" w:hAnsi="Times New Roman" w:cs="Times New Roman"/>
          <w:sz w:val="24"/>
          <w:szCs w:val="24"/>
        </w:rPr>
        <w:t xml:space="preserve"> </w:t>
      </w:r>
      <w:r>
        <w:rPr>
          <w:rFonts w:ascii="Times New Roman" w:hAnsi="Times New Roman" w:cs="Times New Roman"/>
          <w:sz w:val="24"/>
          <w:szCs w:val="24"/>
        </w:rPr>
        <w:t>“</w:t>
      </w:r>
      <w:r w:rsidRPr="008F29C6">
        <w:rPr>
          <w:rFonts w:ascii="Times New Roman" w:hAnsi="Times New Roman" w:cs="Times New Roman"/>
          <w:b/>
          <w:bCs/>
          <w:sz w:val="24"/>
          <w:szCs w:val="24"/>
        </w:rPr>
        <w:t>The main bank system and corporate monitoring and control in Japan</w:t>
      </w:r>
      <w:r>
        <w:rPr>
          <w:rFonts w:ascii="Times New Roman" w:hAnsi="Times New Roman" w:cs="Times New Roman"/>
          <w:sz w:val="24"/>
          <w:szCs w:val="24"/>
        </w:rPr>
        <w:t>”</w:t>
      </w:r>
      <w:r w:rsidRPr="008F29C6">
        <w:rPr>
          <w:rFonts w:ascii="Times New Roman" w:hAnsi="Times New Roman" w:cs="Times New Roman"/>
          <w:sz w:val="24"/>
          <w:szCs w:val="24"/>
        </w:rPr>
        <w:t>,</w:t>
      </w:r>
      <w:r w:rsidRPr="008F29C6">
        <w:rPr>
          <w:rFonts w:ascii="Times New Roman" w:hAnsi="Times New Roman" w:cs="Times New Roman"/>
          <w:sz w:val="24"/>
          <w:szCs w:val="24"/>
        </w:rPr>
        <w:t xml:space="preserve"> </w:t>
      </w:r>
      <w:r w:rsidRPr="008F29C6">
        <w:rPr>
          <w:rFonts w:ascii="Times New Roman" w:hAnsi="Times New Roman" w:cs="Times New Roman"/>
          <w:i/>
          <w:iCs/>
          <w:sz w:val="24"/>
          <w:szCs w:val="24"/>
        </w:rPr>
        <w:t>Journal of Economic Behavior &amp; Organization</w:t>
      </w:r>
      <w:r w:rsidRPr="008F29C6">
        <w:rPr>
          <w:rFonts w:ascii="Times New Roman" w:hAnsi="Times New Roman" w:cs="Times New Roman"/>
          <w:sz w:val="24"/>
          <w:szCs w:val="24"/>
        </w:rPr>
        <w:t>,</w:t>
      </w:r>
      <w:r w:rsidRPr="008F29C6">
        <w:rPr>
          <w:rFonts w:ascii="Times New Roman" w:hAnsi="Times New Roman" w:cs="Times New Roman"/>
          <w:sz w:val="24"/>
          <w:szCs w:val="24"/>
        </w:rPr>
        <w:t xml:space="preserve"> </w:t>
      </w:r>
      <w:r w:rsidRPr="008F29C6">
        <w:rPr>
          <w:rFonts w:ascii="Times New Roman" w:hAnsi="Times New Roman" w:cs="Times New Roman"/>
          <w:sz w:val="24"/>
          <w:szCs w:val="24"/>
        </w:rPr>
        <w:t>Volume 11, Issue 3,</w:t>
      </w:r>
      <w:r w:rsidRPr="008F29C6">
        <w:rPr>
          <w:rFonts w:ascii="Times New Roman" w:hAnsi="Times New Roman" w:cs="Times New Roman"/>
          <w:sz w:val="24"/>
          <w:szCs w:val="24"/>
        </w:rPr>
        <w:t xml:space="preserve"> </w:t>
      </w:r>
      <w:r w:rsidRPr="008F29C6">
        <w:rPr>
          <w:rFonts w:ascii="Times New Roman" w:hAnsi="Times New Roman" w:cs="Times New Roman"/>
          <w:sz w:val="24"/>
          <w:szCs w:val="24"/>
        </w:rPr>
        <w:t>1989,</w:t>
      </w:r>
      <w:r w:rsidRPr="008F29C6">
        <w:rPr>
          <w:rFonts w:ascii="Times New Roman" w:hAnsi="Times New Roman" w:cs="Times New Roman"/>
          <w:sz w:val="24"/>
          <w:szCs w:val="24"/>
        </w:rPr>
        <w:t xml:space="preserve"> </w:t>
      </w:r>
      <w:r w:rsidRPr="008F29C6">
        <w:rPr>
          <w:rFonts w:ascii="Times New Roman" w:hAnsi="Times New Roman" w:cs="Times New Roman"/>
          <w:sz w:val="24"/>
          <w:szCs w:val="24"/>
        </w:rPr>
        <w:t>Pages 399-422,</w:t>
      </w:r>
      <w:r w:rsidRPr="008F29C6">
        <w:rPr>
          <w:rFonts w:ascii="Times New Roman" w:hAnsi="Times New Roman" w:cs="Times New Roman"/>
          <w:sz w:val="24"/>
          <w:szCs w:val="24"/>
        </w:rPr>
        <w:t xml:space="preserve"> </w:t>
      </w:r>
      <w:r w:rsidRPr="008F29C6">
        <w:rPr>
          <w:rFonts w:ascii="Times New Roman" w:hAnsi="Times New Roman" w:cs="Times New Roman"/>
          <w:sz w:val="24"/>
          <w:szCs w:val="24"/>
        </w:rPr>
        <w:t>ISSN 0167-2681,</w:t>
      </w:r>
      <w:r w:rsidRPr="008F29C6">
        <w:rPr>
          <w:rFonts w:ascii="Times New Roman" w:hAnsi="Times New Roman" w:cs="Times New Roman"/>
          <w:sz w:val="24"/>
          <w:szCs w:val="24"/>
        </w:rPr>
        <w:t xml:space="preserve"> </w:t>
      </w:r>
      <w:hyperlink r:id="rId37" w:history="1">
        <w:r w:rsidR="00CD7C12" w:rsidRPr="00CE7DF3">
          <w:rPr>
            <w:rStyle w:val="Hyperlink"/>
            <w:rFonts w:ascii="Times New Roman" w:hAnsi="Times New Roman" w:cs="Times New Roman"/>
            <w:sz w:val="24"/>
            <w:szCs w:val="24"/>
          </w:rPr>
          <w:t>https://doi.org/10.1016/0167-2681(89)90037-1</w:t>
        </w:r>
      </w:hyperlink>
      <w:r w:rsidR="00CD7C12">
        <w:rPr>
          <w:rFonts w:ascii="Times New Roman" w:hAnsi="Times New Roman" w:cs="Times New Roman"/>
          <w:sz w:val="24"/>
          <w:szCs w:val="24"/>
        </w:rPr>
        <w:t xml:space="preserve"> </w:t>
      </w:r>
      <w:r>
        <w:t xml:space="preserve"> </w:t>
      </w:r>
    </w:p>
    <w:p w14:paraId="380C925D" w14:textId="05F21573" w:rsidR="00CD7C12" w:rsidRPr="00CD7C12" w:rsidRDefault="00CD7C12" w:rsidP="00CD7C12">
      <w:pPr>
        <w:pStyle w:val="Heading2"/>
        <w:rPr>
          <w:rFonts w:ascii="Times New Roman" w:hAnsi="Times New Roman" w:cs="Times New Roman"/>
        </w:rPr>
      </w:pPr>
      <w:r w:rsidRPr="00CD7C12">
        <w:rPr>
          <w:rFonts w:ascii="Times New Roman" w:hAnsi="Times New Roman" w:cs="Times New Roman"/>
        </w:rPr>
        <w:t>Stagnation of Japan’s Economic Growth</w:t>
      </w:r>
    </w:p>
    <w:p w14:paraId="332D805F" w14:textId="0768A132" w:rsidR="00CD7C12" w:rsidRPr="00CD7C12" w:rsidRDefault="00CD7C12" w:rsidP="00CD7C12">
      <w:pPr>
        <w:rPr>
          <w:rFonts w:ascii="Times New Roman" w:hAnsi="Times New Roman" w:cs="Times New Roman"/>
          <w:sz w:val="24"/>
          <w:szCs w:val="24"/>
        </w:rPr>
      </w:pPr>
      <w:r w:rsidRPr="00CD7C12">
        <w:rPr>
          <w:rFonts w:ascii="Times New Roman" w:hAnsi="Times New Roman" w:cs="Times New Roman"/>
          <w:sz w:val="24"/>
          <w:szCs w:val="24"/>
        </w:rPr>
        <w:t>Understanding the Japanese Economy (Research Exercises for Students)</w:t>
      </w:r>
      <w:r w:rsidRPr="00CD7C12">
        <w:rPr>
          <w:rFonts w:ascii="Times New Roman" w:hAnsi="Times New Roman" w:cs="Times New Roman"/>
          <w:sz w:val="24"/>
          <w:szCs w:val="24"/>
        </w:rPr>
        <w:t xml:space="preserve"> </w:t>
      </w:r>
      <w:hyperlink r:id="rId38" w:history="1">
        <w:r w:rsidRPr="00CD7C12">
          <w:rPr>
            <w:rStyle w:val="Hyperlink"/>
            <w:rFonts w:ascii="Times New Roman" w:hAnsi="Times New Roman" w:cs="Times New Roman"/>
            <w:sz w:val="24"/>
            <w:szCs w:val="24"/>
          </w:rPr>
          <w:t>http://afe.easia.columbia.edu/special/japan_1950_economy_research.htm</w:t>
        </w:r>
      </w:hyperlink>
    </w:p>
    <w:p w14:paraId="0EA20C38" w14:textId="64C6634C" w:rsidR="00CD7C12" w:rsidRDefault="00CD7C12" w:rsidP="00CD7C12">
      <w:pPr>
        <w:pBdr>
          <w:bottom w:val="single" w:sz="12" w:space="1" w:color="auto"/>
        </w:pBdr>
        <w:rPr>
          <w:rFonts w:ascii="Times New Roman" w:hAnsi="Times New Roman" w:cs="Times New Roman"/>
          <w:sz w:val="24"/>
          <w:szCs w:val="24"/>
        </w:rPr>
      </w:pPr>
      <w:r w:rsidRPr="00CD7C12">
        <w:rPr>
          <w:rFonts w:ascii="Times New Roman" w:hAnsi="Times New Roman" w:cs="Times New Roman"/>
          <w:sz w:val="24"/>
          <w:szCs w:val="24"/>
        </w:rPr>
        <w:t>Country comparison Japan vs India</w:t>
      </w:r>
      <w:r w:rsidRPr="00CD7C12">
        <w:rPr>
          <w:rFonts w:ascii="Times New Roman" w:hAnsi="Times New Roman" w:cs="Times New Roman"/>
          <w:sz w:val="24"/>
          <w:szCs w:val="24"/>
        </w:rPr>
        <w:t xml:space="preserve"> </w:t>
      </w:r>
      <w:hyperlink r:id="rId39" w:history="1">
        <w:r w:rsidRPr="00CD7C12">
          <w:rPr>
            <w:rStyle w:val="Hyperlink"/>
            <w:rFonts w:ascii="Times New Roman" w:hAnsi="Times New Roman" w:cs="Times New Roman"/>
            <w:sz w:val="24"/>
            <w:szCs w:val="24"/>
          </w:rPr>
          <w:t>https://countryeconomy.com/countries/compare/japan/india</w:t>
        </w:r>
      </w:hyperlink>
      <w:r w:rsidRPr="00CD7C12">
        <w:rPr>
          <w:rFonts w:ascii="Times New Roman" w:hAnsi="Times New Roman" w:cs="Times New Roman"/>
          <w:sz w:val="24"/>
          <w:szCs w:val="24"/>
        </w:rPr>
        <w:t xml:space="preserve"> </w:t>
      </w:r>
    </w:p>
    <w:p w14:paraId="29DC349A" w14:textId="77777777" w:rsidR="00CD7C12" w:rsidRDefault="00CD7C12" w:rsidP="00CD7C12">
      <w:pPr>
        <w:pBdr>
          <w:bottom w:val="single" w:sz="12" w:space="1" w:color="auto"/>
        </w:pBdr>
        <w:rPr>
          <w:rFonts w:ascii="Times New Roman" w:hAnsi="Times New Roman" w:cs="Times New Roman"/>
          <w:sz w:val="24"/>
          <w:szCs w:val="24"/>
        </w:rPr>
      </w:pPr>
    </w:p>
    <w:p w14:paraId="14A0E797" w14:textId="77777777" w:rsidR="00CD7C12" w:rsidRPr="008F29C6" w:rsidRDefault="00CD7C12" w:rsidP="00CD7C12">
      <w:pPr>
        <w:jc w:val="center"/>
      </w:pPr>
      <w:r w:rsidRPr="00CD7C12">
        <w:rPr>
          <w:rFonts w:ascii="Times New Roman" w:hAnsi="Times New Roman" w:cs="Times New Roman"/>
          <w:sz w:val="21"/>
          <w:szCs w:val="21"/>
        </w:rPr>
        <w:t>End of Report. © Academic License v3.0</w:t>
      </w:r>
    </w:p>
    <w:sectPr w:rsidR="00CD7C12" w:rsidRPr="008F29C6" w:rsidSect="001B1107">
      <w:type w:val="continuous"/>
      <w:pgSz w:w="12240" w:h="15840"/>
      <w:pgMar w:top="990" w:right="1440" w:bottom="108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rdo">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E3B5A"/>
    <w:multiLevelType w:val="hybridMultilevel"/>
    <w:tmpl w:val="0B68EB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91B35"/>
    <w:multiLevelType w:val="multilevel"/>
    <w:tmpl w:val="C848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12FC5"/>
    <w:multiLevelType w:val="hybridMultilevel"/>
    <w:tmpl w:val="BA7E0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B3BA9"/>
    <w:multiLevelType w:val="hybridMultilevel"/>
    <w:tmpl w:val="E418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B373B"/>
    <w:multiLevelType w:val="hybridMultilevel"/>
    <w:tmpl w:val="D33C4B78"/>
    <w:lvl w:ilvl="0" w:tplc="BA4EDF42">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8561F"/>
    <w:multiLevelType w:val="hybridMultilevel"/>
    <w:tmpl w:val="430C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025C91"/>
    <w:multiLevelType w:val="hybridMultilevel"/>
    <w:tmpl w:val="9DFA1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C92EA2"/>
    <w:multiLevelType w:val="hybridMultilevel"/>
    <w:tmpl w:val="85022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BC0129"/>
    <w:multiLevelType w:val="hybridMultilevel"/>
    <w:tmpl w:val="D952A6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177910"/>
    <w:multiLevelType w:val="hybridMultilevel"/>
    <w:tmpl w:val="350C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D85DEA"/>
    <w:multiLevelType w:val="multilevel"/>
    <w:tmpl w:val="3ED8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4A78E1"/>
    <w:multiLevelType w:val="multilevel"/>
    <w:tmpl w:val="5370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6A4B40"/>
    <w:multiLevelType w:val="hybridMultilevel"/>
    <w:tmpl w:val="5458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A92F80"/>
    <w:multiLevelType w:val="multilevel"/>
    <w:tmpl w:val="E4682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C812866"/>
    <w:multiLevelType w:val="multilevel"/>
    <w:tmpl w:val="3BE4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6671CA"/>
    <w:multiLevelType w:val="hybridMultilevel"/>
    <w:tmpl w:val="421C9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BB77A6"/>
    <w:multiLevelType w:val="hybridMultilevel"/>
    <w:tmpl w:val="E51AC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605485"/>
    <w:multiLevelType w:val="hybridMultilevel"/>
    <w:tmpl w:val="54163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B1763B"/>
    <w:multiLevelType w:val="hybridMultilevel"/>
    <w:tmpl w:val="16287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BA2667"/>
    <w:multiLevelType w:val="hybridMultilevel"/>
    <w:tmpl w:val="CE366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7"/>
  </w:num>
  <w:num w:numId="4">
    <w:abstractNumId w:val="9"/>
  </w:num>
  <w:num w:numId="5">
    <w:abstractNumId w:val="12"/>
  </w:num>
  <w:num w:numId="6">
    <w:abstractNumId w:val="2"/>
  </w:num>
  <w:num w:numId="7">
    <w:abstractNumId w:val="18"/>
  </w:num>
  <w:num w:numId="8">
    <w:abstractNumId w:val="3"/>
  </w:num>
  <w:num w:numId="9">
    <w:abstractNumId w:val="16"/>
  </w:num>
  <w:num w:numId="10">
    <w:abstractNumId w:val="17"/>
  </w:num>
  <w:num w:numId="11">
    <w:abstractNumId w:val="6"/>
  </w:num>
  <w:num w:numId="12">
    <w:abstractNumId w:val="13"/>
  </w:num>
  <w:num w:numId="13">
    <w:abstractNumId w:val="15"/>
  </w:num>
  <w:num w:numId="14">
    <w:abstractNumId w:val="1"/>
  </w:num>
  <w:num w:numId="15">
    <w:abstractNumId w:val="0"/>
  </w:num>
  <w:num w:numId="16">
    <w:abstractNumId w:val="11"/>
  </w:num>
  <w:num w:numId="17">
    <w:abstractNumId w:val="14"/>
  </w:num>
  <w:num w:numId="18">
    <w:abstractNumId w:val="10"/>
  </w:num>
  <w:num w:numId="19">
    <w:abstractNumId w:val="1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DE2"/>
    <w:rsid w:val="00077410"/>
    <w:rsid w:val="00175096"/>
    <w:rsid w:val="001B05C4"/>
    <w:rsid w:val="001B1107"/>
    <w:rsid w:val="001E422F"/>
    <w:rsid w:val="001F7329"/>
    <w:rsid w:val="002C077E"/>
    <w:rsid w:val="002C5631"/>
    <w:rsid w:val="002D1AF6"/>
    <w:rsid w:val="002D58E1"/>
    <w:rsid w:val="0035415D"/>
    <w:rsid w:val="00365AEA"/>
    <w:rsid w:val="00382C52"/>
    <w:rsid w:val="003F2C2F"/>
    <w:rsid w:val="00401A4B"/>
    <w:rsid w:val="00430215"/>
    <w:rsid w:val="00495C12"/>
    <w:rsid w:val="004B7850"/>
    <w:rsid w:val="004D20B5"/>
    <w:rsid w:val="004D3825"/>
    <w:rsid w:val="0052547F"/>
    <w:rsid w:val="00527F39"/>
    <w:rsid w:val="0056144B"/>
    <w:rsid w:val="005857A2"/>
    <w:rsid w:val="005B245B"/>
    <w:rsid w:val="005B29FE"/>
    <w:rsid w:val="006010BC"/>
    <w:rsid w:val="00632F76"/>
    <w:rsid w:val="006E6DE2"/>
    <w:rsid w:val="0070186A"/>
    <w:rsid w:val="00754E95"/>
    <w:rsid w:val="00757E0F"/>
    <w:rsid w:val="00797DDF"/>
    <w:rsid w:val="007E212B"/>
    <w:rsid w:val="007E597F"/>
    <w:rsid w:val="00815750"/>
    <w:rsid w:val="00855851"/>
    <w:rsid w:val="00873C31"/>
    <w:rsid w:val="008A0423"/>
    <w:rsid w:val="008C2484"/>
    <w:rsid w:val="008F29C6"/>
    <w:rsid w:val="0091391A"/>
    <w:rsid w:val="00914347"/>
    <w:rsid w:val="009236AA"/>
    <w:rsid w:val="009467FF"/>
    <w:rsid w:val="009E1B1F"/>
    <w:rsid w:val="009E6188"/>
    <w:rsid w:val="00A72908"/>
    <w:rsid w:val="00AB2CDD"/>
    <w:rsid w:val="00AD15AA"/>
    <w:rsid w:val="00AD494E"/>
    <w:rsid w:val="00AE100A"/>
    <w:rsid w:val="00AE714A"/>
    <w:rsid w:val="00B21457"/>
    <w:rsid w:val="00B268B3"/>
    <w:rsid w:val="00B3565A"/>
    <w:rsid w:val="00BB170B"/>
    <w:rsid w:val="00BE64DA"/>
    <w:rsid w:val="00BF56BB"/>
    <w:rsid w:val="00C54743"/>
    <w:rsid w:val="00C82AF6"/>
    <w:rsid w:val="00CD7C12"/>
    <w:rsid w:val="00CE4E07"/>
    <w:rsid w:val="00DC7E58"/>
    <w:rsid w:val="00DF6919"/>
    <w:rsid w:val="00EE2BBE"/>
    <w:rsid w:val="00EF59BE"/>
    <w:rsid w:val="00F5234E"/>
    <w:rsid w:val="00F859B9"/>
    <w:rsid w:val="00FD47E5"/>
    <w:rsid w:val="00FF2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3BA2"/>
  <w15:chartTrackingRefBased/>
  <w15:docId w15:val="{B62F6836-E694-4B83-B325-721DE28CB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D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59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6DE2"/>
    <w:pPr>
      <w:spacing w:after="0" w:line="240" w:lineRule="auto"/>
    </w:pPr>
  </w:style>
  <w:style w:type="paragraph" w:styleId="Title">
    <w:name w:val="Title"/>
    <w:basedOn w:val="Normal"/>
    <w:next w:val="Normal"/>
    <w:link w:val="TitleChar"/>
    <w:uiPriority w:val="10"/>
    <w:qFormat/>
    <w:rsid w:val="006E6D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D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E6DE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495C12"/>
    <w:rPr>
      <w:color w:val="808080"/>
    </w:rPr>
  </w:style>
  <w:style w:type="paragraph" w:styleId="ListParagraph">
    <w:name w:val="List Paragraph"/>
    <w:basedOn w:val="Normal"/>
    <w:uiPriority w:val="34"/>
    <w:qFormat/>
    <w:rsid w:val="00495C12"/>
    <w:pPr>
      <w:ind w:left="720"/>
      <w:contextualSpacing/>
    </w:pPr>
  </w:style>
  <w:style w:type="character" w:customStyle="1" w:styleId="Heading2Char">
    <w:name w:val="Heading 2 Char"/>
    <w:basedOn w:val="DefaultParagraphFont"/>
    <w:link w:val="Heading2"/>
    <w:uiPriority w:val="9"/>
    <w:rsid w:val="007E597F"/>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FF245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F2454"/>
    <w:rPr>
      <w:i/>
      <w:iCs/>
      <w:color w:val="4472C4" w:themeColor="accent1"/>
    </w:rPr>
  </w:style>
  <w:style w:type="character" w:styleId="Strong">
    <w:name w:val="Strong"/>
    <w:basedOn w:val="DefaultParagraphFont"/>
    <w:uiPriority w:val="22"/>
    <w:qFormat/>
    <w:rsid w:val="00EF59BE"/>
    <w:rPr>
      <w:b/>
      <w:bCs/>
    </w:rPr>
  </w:style>
  <w:style w:type="table" w:styleId="TableGrid">
    <w:name w:val="Table Grid"/>
    <w:basedOn w:val="TableNormal"/>
    <w:uiPriority w:val="39"/>
    <w:rsid w:val="00797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97DD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797DD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Accent4">
    <w:name w:val="Grid Table 2 Accent 4"/>
    <w:basedOn w:val="TableNormal"/>
    <w:uiPriority w:val="47"/>
    <w:rsid w:val="00797DDF"/>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797DD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2C563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873C31"/>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AD15AA"/>
    <w:rPr>
      <w:i/>
      <w:iCs/>
      <w:color w:val="4472C4" w:themeColor="accent1"/>
    </w:rPr>
  </w:style>
  <w:style w:type="character" w:styleId="Hyperlink">
    <w:name w:val="Hyperlink"/>
    <w:basedOn w:val="DefaultParagraphFont"/>
    <w:uiPriority w:val="99"/>
    <w:unhideWhenUsed/>
    <w:rsid w:val="008F29C6"/>
    <w:rPr>
      <w:color w:val="0563C1" w:themeColor="hyperlink"/>
      <w:u w:val="single"/>
    </w:rPr>
  </w:style>
  <w:style w:type="character" w:styleId="UnresolvedMention">
    <w:name w:val="Unresolved Mention"/>
    <w:basedOn w:val="DefaultParagraphFont"/>
    <w:uiPriority w:val="99"/>
    <w:semiHidden/>
    <w:unhideWhenUsed/>
    <w:rsid w:val="008F29C6"/>
    <w:rPr>
      <w:color w:val="605E5C"/>
      <w:shd w:val="clear" w:color="auto" w:fill="E1DFDD"/>
    </w:rPr>
  </w:style>
  <w:style w:type="character" w:styleId="FollowedHyperlink">
    <w:name w:val="FollowedHyperlink"/>
    <w:basedOn w:val="DefaultParagraphFont"/>
    <w:uiPriority w:val="99"/>
    <w:semiHidden/>
    <w:unhideWhenUsed/>
    <w:rsid w:val="008F29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436694">
      <w:bodyDiv w:val="1"/>
      <w:marLeft w:val="0"/>
      <w:marRight w:val="0"/>
      <w:marTop w:val="0"/>
      <w:marBottom w:val="0"/>
      <w:divBdr>
        <w:top w:val="none" w:sz="0" w:space="0" w:color="auto"/>
        <w:left w:val="none" w:sz="0" w:space="0" w:color="auto"/>
        <w:bottom w:val="none" w:sz="0" w:space="0" w:color="auto"/>
        <w:right w:val="none" w:sz="0" w:space="0" w:color="auto"/>
      </w:divBdr>
    </w:div>
    <w:div w:id="661279356">
      <w:bodyDiv w:val="1"/>
      <w:marLeft w:val="0"/>
      <w:marRight w:val="0"/>
      <w:marTop w:val="0"/>
      <w:marBottom w:val="0"/>
      <w:divBdr>
        <w:top w:val="none" w:sz="0" w:space="0" w:color="auto"/>
        <w:left w:val="none" w:sz="0" w:space="0" w:color="auto"/>
        <w:bottom w:val="none" w:sz="0" w:space="0" w:color="auto"/>
        <w:right w:val="none" w:sz="0" w:space="0" w:color="auto"/>
      </w:divBdr>
    </w:div>
    <w:div w:id="673067177">
      <w:bodyDiv w:val="1"/>
      <w:marLeft w:val="0"/>
      <w:marRight w:val="0"/>
      <w:marTop w:val="0"/>
      <w:marBottom w:val="0"/>
      <w:divBdr>
        <w:top w:val="none" w:sz="0" w:space="0" w:color="auto"/>
        <w:left w:val="none" w:sz="0" w:space="0" w:color="auto"/>
        <w:bottom w:val="none" w:sz="0" w:space="0" w:color="auto"/>
        <w:right w:val="none" w:sz="0" w:space="0" w:color="auto"/>
      </w:divBdr>
    </w:div>
    <w:div w:id="1452672094">
      <w:bodyDiv w:val="1"/>
      <w:marLeft w:val="0"/>
      <w:marRight w:val="0"/>
      <w:marTop w:val="0"/>
      <w:marBottom w:val="0"/>
      <w:divBdr>
        <w:top w:val="none" w:sz="0" w:space="0" w:color="auto"/>
        <w:left w:val="none" w:sz="0" w:space="0" w:color="auto"/>
        <w:bottom w:val="none" w:sz="0" w:space="0" w:color="auto"/>
        <w:right w:val="none" w:sz="0" w:space="0" w:color="auto"/>
      </w:divBdr>
    </w:div>
    <w:div w:id="205568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1.jpeg"/><Relationship Id="rId26" Type="http://schemas.openxmlformats.org/officeDocument/2006/relationships/image" Target="media/image18.png"/><Relationship Id="rId39" Type="http://schemas.openxmlformats.org/officeDocument/2006/relationships/hyperlink" Target="https://countryeconomy.com/countries/compare/japan/india"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www.jstor.org/stable/2096407." TargetMode="External"/><Relationship Id="rId7" Type="http://schemas.openxmlformats.org/officeDocument/2006/relationships/image" Target="media/image2.png"/><Relationship Id="rId12" Type="http://schemas.openxmlformats.org/officeDocument/2006/relationships/image" Target="media/image7.png"/><Relationship Id="rId17" Type="http://schemas.microsoft.com/office/2007/relationships/hdphoto" Target="media/hdphoto2.wdp"/><Relationship Id="rId25" Type="http://schemas.openxmlformats.org/officeDocument/2006/relationships/image" Target="media/image17.jpeg"/><Relationship Id="rId33" Type="http://schemas.openxmlformats.org/officeDocument/2006/relationships/chart" Target="charts/chart1.xml"/><Relationship Id="rId38" Type="http://schemas.openxmlformats.org/officeDocument/2006/relationships/hyperlink" Target="http://afe.easia.columbia.edu/special/japan_1950_economy_research.htm"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hyperlink" Target="https://doi.org/10.1016/0167-2681(89)90037-1"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microsoft.com/office/2007/relationships/hdphoto" Target="media/hdphoto1.wdp"/><Relationship Id="rId23" Type="http://schemas.microsoft.com/office/2007/relationships/hdphoto" Target="media/hdphoto3.wdp"/><Relationship Id="rId28" Type="http://schemas.openxmlformats.org/officeDocument/2006/relationships/image" Target="media/image20.png"/><Relationship Id="rId36" Type="http://schemas.openxmlformats.org/officeDocument/2006/relationships/hyperlink" Target="https://doi.org/10.1016/0304-405X(90)90021-Q" TargetMode="External"/><Relationship Id="rId10" Type="http://schemas.openxmlformats.org/officeDocument/2006/relationships/image" Target="media/image5.png"/><Relationship Id="rId19" Type="http://schemas.openxmlformats.org/officeDocument/2006/relationships/image" Target="media/image12.jpe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www.jstor.org/stable/132293"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Savings</a:t>
            </a:r>
            <a:r>
              <a:rPr lang="en-US" baseline="0"/>
              <a:t> Rate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USA</c:v>
                </c:pt>
              </c:strCache>
            </c:strRef>
          </c:tx>
          <c:spPr>
            <a:solidFill>
              <a:schemeClr val="accent1"/>
            </a:solidFill>
            <a:ln>
              <a:noFill/>
            </a:ln>
            <a:effectLst/>
          </c:spPr>
          <c:invertIfNegative val="0"/>
          <c:cat>
            <c:strRef>
              <c:f>Sheet1!$A$2:$A$5</c:f>
              <c:strCache>
                <c:ptCount val="4"/>
                <c:pt idx="0">
                  <c:v>Pre-WW II</c:v>
                </c:pt>
                <c:pt idx="1">
                  <c:v>1950 - 1959</c:v>
                </c:pt>
                <c:pt idx="2">
                  <c:v>1960 - 1984</c:v>
                </c:pt>
                <c:pt idx="3">
                  <c:v>1999</c:v>
                </c:pt>
              </c:strCache>
            </c:strRef>
          </c:cat>
          <c:val>
            <c:numRef>
              <c:f>Sheet1!$B$2:$B$5</c:f>
              <c:numCache>
                <c:formatCode>General</c:formatCode>
                <c:ptCount val="4"/>
                <c:pt idx="0">
                  <c:v>19</c:v>
                </c:pt>
                <c:pt idx="1">
                  <c:v>18.5</c:v>
                </c:pt>
                <c:pt idx="2">
                  <c:v>18</c:v>
                </c:pt>
                <c:pt idx="3">
                  <c:v>17</c:v>
                </c:pt>
              </c:numCache>
            </c:numRef>
          </c:val>
          <c:extLst>
            <c:ext xmlns:c16="http://schemas.microsoft.com/office/drawing/2014/chart" uri="{C3380CC4-5D6E-409C-BE32-E72D297353CC}">
              <c16:uniqueId val="{00000000-6D19-4D91-A342-A0BE0954D434}"/>
            </c:ext>
          </c:extLst>
        </c:ser>
        <c:ser>
          <c:idx val="1"/>
          <c:order val="1"/>
          <c:tx>
            <c:strRef>
              <c:f>Sheet1!$C$1</c:f>
              <c:strCache>
                <c:ptCount val="1"/>
                <c:pt idx="0">
                  <c:v>Japan</c:v>
                </c:pt>
              </c:strCache>
            </c:strRef>
          </c:tx>
          <c:spPr>
            <a:solidFill>
              <a:schemeClr val="accent3"/>
            </a:solidFill>
            <a:ln>
              <a:noFill/>
            </a:ln>
            <a:effectLst/>
          </c:spPr>
          <c:invertIfNegative val="0"/>
          <c:cat>
            <c:strRef>
              <c:f>Sheet1!$A$2:$A$5</c:f>
              <c:strCache>
                <c:ptCount val="4"/>
                <c:pt idx="0">
                  <c:v>Pre-WW II</c:v>
                </c:pt>
                <c:pt idx="1">
                  <c:v>1950 - 1959</c:v>
                </c:pt>
                <c:pt idx="2">
                  <c:v>1960 - 1984</c:v>
                </c:pt>
                <c:pt idx="3">
                  <c:v>1999</c:v>
                </c:pt>
              </c:strCache>
            </c:strRef>
          </c:cat>
          <c:val>
            <c:numRef>
              <c:f>Sheet1!$C$2:$C$5</c:f>
              <c:numCache>
                <c:formatCode>General</c:formatCode>
                <c:ptCount val="4"/>
                <c:pt idx="0">
                  <c:v>12</c:v>
                </c:pt>
                <c:pt idx="1">
                  <c:v>30</c:v>
                </c:pt>
                <c:pt idx="2">
                  <c:v>33</c:v>
                </c:pt>
                <c:pt idx="3">
                  <c:v>31</c:v>
                </c:pt>
              </c:numCache>
            </c:numRef>
          </c:val>
          <c:extLst>
            <c:ext xmlns:c16="http://schemas.microsoft.com/office/drawing/2014/chart" uri="{C3380CC4-5D6E-409C-BE32-E72D297353CC}">
              <c16:uniqueId val="{00000001-6D19-4D91-A342-A0BE0954D434}"/>
            </c:ext>
          </c:extLst>
        </c:ser>
        <c:ser>
          <c:idx val="2"/>
          <c:order val="2"/>
          <c:tx>
            <c:strRef>
              <c:f>Sheet1!$D$1</c:f>
              <c:strCache>
                <c:ptCount val="1"/>
                <c:pt idx="0">
                  <c:v>Germany</c:v>
                </c:pt>
              </c:strCache>
            </c:strRef>
          </c:tx>
          <c:spPr>
            <a:solidFill>
              <a:schemeClr val="accent5"/>
            </a:solidFill>
            <a:ln>
              <a:noFill/>
            </a:ln>
            <a:effectLst/>
          </c:spPr>
          <c:invertIfNegative val="0"/>
          <c:cat>
            <c:strRef>
              <c:f>Sheet1!$A$2:$A$5</c:f>
              <c:strCache>
                <c:ptCount val="4"/>
                <c:pt idx="0">
                  <c:v>Pre-WW II</c:v>
                </c:pt>
                <c:pt idx="1">
                  <c:v>1950 - 1959</c:v>
                </c:pt>
                <c:pt idx="2">
                  <c:v>1960 - 1984</c:v>
                </c:pt>
                <c:pt idx="3">
                  <c:v>1999</c:v>
                </c:pt>
              </c:strCache>
            </c:strRef>
          </c:cat>
          <c:val>
            <c:numRef>
              <c:f>Sheet1!$D$2:$D$5</c:f>
              <c:numCache>
                <c:formatCode>General</c:formatCode>
                <c:ptCount val="4"/>
                <c:pt idx="0">
                  <c:v>20</c:v>
                </c:pt>
                <c:pt idx="1">
                  <c:v>27</c:v>
                </c:pt>
                <c:pt idx="2">
                  <c:v>24</c:v>
                </c:pt>
                <c:pt idx="3">
                  <c:v>22</c:v>
                </c:pt>
              </c:numCache>
            </c:numRef>
          </c:val>
          <c:extLst>
            <c:ext xmlns:c16="http://schemas.microsoft.com/office/drawing/2014/chart" uri="{C3380CC4-5D6E-409C-BE32-E72D297353CC}">
              <c16:uniqueId val="{00000002-6D19-4D91-A342-A0BE0954D434}"/>
            </c:ext>
          </c:extLst>
        </c:ser>
        <c:ser>
          <c:idx val="3"/>
          <c:order val="3"/>
          <c:tx>
            <c:strRef>
              <c:f>Sheet1!$E$1</c:f>
              <c:strCache>
                <c:ptCount val="1"/>
                <c:pt idx="0">
                  <c:v>Sweden</c:v>
                </c:pt>
              </c:strCache>
            </c:strRef>
          </c:tx>
          <c:spPr>
            <a:solidFill>
              <a:schemeClr val="accent1">
                <a:lumMod val="60000"/>
              </a:schemeClr>
            </a:solidFill>
            <a:ln>
              <a:noFill/>
            </a:ln>
            <a:effectLst/>
          </c:spPr>
          <c:invertIfNegative val="0"/>
          <c:cat>
            <c:strRef>
              <c:f>Sheet1!$A$2:$A$5</c:f>
              <c:strCache>
                <c:ptCount val="4"/>
                <c:pt idx="0">
                  <c:v>Pre-WW II</c:v>
                </c:pt>
                <c:pt idx="1">
                  <c:v>1950 - 1959</c:v>
                </c:pt>
                <c:pt idx="2">
                  <c:v>1960 - 1984</c:v>
                </c:pt>
                <c:pt idx="3">
                  <c:v>1999</c:v>
                </c:pt>
              </c:strCache>
            </c:strRef>
          </c:cat>
          <c:val>
            <c:numRef>
              <c:f>Sheet1!$E$2:$E$5</c:f>
              <c:numCache>
                <c:formatCode>General</c:formatCode>
                <c:ptCount val="4"/>
                <c:pt idx="0">
                  <c:v>13</c:v>
                </c:pt>
                <c:pt idx="1">
                  <c:v>21</c:v>
                </c:pt>
                <c:pt idx="2">
                  <c:v>21.5</c:v>
                </c:pt>
                <c:pt idx="3">
                  <c:v>21</c:v>
                </c:pt>
              </c:numCache>
            </c:numRef>
          </c:val>
          <c:extLst>
            <c:ext xmlns:c16="http://schemas.microsoft.com/office/drawing/2014/chart" uri="{C3380CC4-5D6E-409C-BE32-E72D297353CC}">
              <c16:uniqueId val="{00000003-6D19-4D91-A342-A0BE0954D434}"/>
            </c:ext>
          </c:extLst>
        </c:ser>
        <c:dLbls>
          <c:showLegendKey val="0"/>
          <c:showVal val="0"/>
          <c:showCatName val="0"/>
          <c:showSerName val="0"/>
          <c:showPercent val="0"/>
          <c:showBubbleSize val="0"/>
        </c:dLbls>
        <c:gapWidth val="150"/>
        <c:axId val="742542608"/>
        <c:axId val="742542928"/>
      </c:barChart>
      <c:catAx>
        <c:axId val="742542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2542928"/>
        <c:crosses val="autoZero"/>
        <c:auto val="1"/>
        <c:lblAlgn val="ctr"/>
        <c:lblOffset val="100"/>
        <c:noMultiLvlLbl val="0"/>
      </c:catAx>
      <c:valAx>
        <c:axId val="742542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25426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D2AE4-92DB-4686-9270-CD9BE3C3B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10</Pages>
  <Words>3440</Words>
  <Characters>19614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Gokarnkar</dc:creator>
  <cp:keywords/>
  <dc:description/>
  <cp:lastModifiedBy>Ashish Gokarnkar</cp:lastModifiedBy>
  <cp:revision>26</cp:revision>
  <cp:lastPrinted>2020-11-08T07:33:00Z</cp:lastPrinted>
  <dcterms:created xsi:type="dcterms:W3CDTF">2020-11-06T11:59:00Z</dcterms:created>
  <dcterms:modified xsi:type="dcterms:W3CDTF">2020-11-08T14:22:00Z</dcterms:modified>
</cp:coreProperties>
</file>