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8CBCC" w14:textId="77AA2FB9" w:rsidR="00426B16" w:rsidRDefault="003F42C4">
      <w:r>
        <w:t xml:space="preserve">Note: 2 min = 260 words </w:t>
      </w:r>
      <w:r>
        <w:sym w:font="Wingdings" w:char="F0E0"/>
      </w:r>
      <w:r>
        <w:t xml:space="preserve"> 10 sec = 20 words </w:t>
      </w:r>
      <w:r>
        <w:sym w:font="Wingdings" w:char="F0E0"/>
      </w:r>
      <w:r>
        <w:t xml:space="preserve"> 1 min = 130 words</w:t>
      </w:r>
    </w:p>
    <w:p w14:paraId="3FAED1F0" w14:textId="076D1B85" w:rsidR="003F42C4" w:rsidRDefault="003F42C4">
      <w:pPr>
        <w:rPr>
          <w:u w:val="single"/>
        </w:rPr>
      </w:pPr>
      <w:r w:rsidRPr="003F42C4">
        <w:rPr>
          <w:u w:val="single"/>
        </w:rPr>
        <w:t>Executive Summary (10 sec)</w:t>
      </w:r>
    </w:p>
    <w:p w14:paraId="7FC56F71" w14:textId="49BB9FEC" w:rsidR="003F42C4" w:rsidRDefault="003F42C4">
      <w:r>
        <w:t xml:space="preserve">Later, we estimate </w:t>
      </w:r>
      <w:r w:rsidR="00CD3C2B">
        <w:t>MediCrystals</w:t>
      </w:r>
      <w:r w:rsidR="00CD3C2B">
        <w:t>’</w:t>
      </w:r>
      <w:r w:rsidR="00CD3C2B">
        <w:t xml:space="preserve"> </w:t>
      </w:r>
      <w:r>
        <w:t xml:space="preserve">Obsolete Inventory and </w:t>
      </w:r>
      <w:r w:rsidR="00CD3C2B">
        <w:t>its</w:t>
      </w:r>
      <w:r>
        <w:t xml:space="preserve"> change in inventory position. For this, we consider a Deterministic Demand model with </w:t>
      </w:r>
    </w:p>
    <w:p w14:paraId="5C55C385" w14:textId="3F5F55EE" w:rsidR="003F42C4" w:rsidRDefault="003F42C4" w:rsidP="00CD3C2B">
      <w:pPr>
        <w:pStyle w:val="ListParagraph"/>
        <w:numPr>
          <w:ilvl w:val="0"/>
          <w:numId w:val="2"/>
        </w:numPr>
      </w:pPr>
      <w:r>
        <w:t xml:space="preserve">Constant APU </w:t>
      </w:r>
      <w:r w:rsidR="00CD3C2B">
        <w:t>after considering its trend</w:t>
      </w:r>
      <w:r>
        <w:t xml:space="preserve"> </w:t>
      </w:r>
      <w:r w:rsidR="00CD3C2B">
        <w:t>and</w:t>
      </w:r>
    </w:p>
    <w:p w14:paraId="5D173C14" w14:textId="07C2F478" w:rsidR="003F42C4" w:rsidRDefault="0092180C" w:rsidP="00CD3C2B">
      <w:pPr>
        <w:pStyle w:val="ListParagraph"/>
        <w:numPr>
          <w:ilvl w:val="0"/>
          <w:numId w:val="2"/>
        </w:numPr>
      </w:pPr>
      <w:r>
        <w:t xml:space="preserve">Selectively zero </w:t>
      </w:r>
      <w:r w:rsidR="003F42C4">
        <w:t xml:space="preserve">order inventories </w:t>
      </w:r>
    </w:p>
    <w:p w14:paraId="2777A45F" w14:textId="12F2CB65" w:rsidR="00CD3C2B" w:rsidRDefault="00CD3C2B" w:rsidP="00CD3C2B">
      <w:pPr>
        <w:rPr>
          <w:u w:val="single"/>
        </w:rPr>
      </w:pPr>
      <w:r w:rsidRPr="00CD3C2B">
        <w:rPr>
          <w:u w:val="single"/>
        </w:rPr>
        <w:t>Obsolete Inventory (40 sec)</w:t>
      </w:r>
    </w:p>
    <w:p w14:paraId="0C149F81" w14:textId="40F2E4E1" w:rsidR="00CD3C2B" w:rsidRDefault="00CD3C2B" w:rsidP="00CD3C2B">
      <w:r>
        <w:t>Moving on</w:t>
      </w:r>
      <w:r w:rsidR="00F064B9">
        <w:t>,</w:t>
      </w:r>
      <w:r>
        <w:t xml:space="preserve"> as the expiry for all SKUs is 1 year, we deployed our model on </w:t>
      </w:r>
      <w:r w:rsidR="00F064B9">
        <w:t xml:space="preserve">a </w:t>
      </w:r>
      <w:r>
        <w:t xml:space="preserve">1-year timeframe. For an obsolete SKU, its obsolete inventory is equated to </w:t>
      </w:r>
      <w:r w:rsidR="00F064B9">
        <w:t xml:space="preserve">the </w:t>
      </w:r>
      <w:r w:rsidRPr="00F064B9">
        <w:rPr>
          <w:b/>
          <w:bCs/>
        </w:rPr>
        <w:t xml:space="preserve">difference between </w:t>
      </w:r>
      <w:r w:rsidR="00F064B9" w:rsidRPr="00F064B9">
        <w:rPr>
          <w:b/>
          <w:bCs/>
        </w:rPr>
        <w:t xml:space="preserve">its </w:t>
      </w:r>
      <w:r w:rsidRPr="00F064B9">
        <w:rPr>
          <w:b/>
          <w:bCs/>
        </w:rPr>
        <w:t>Initial Inv</w:t>
      </w:r>
      <w:r w:rsidR="00F064B9" w:rsidRPr="00F064B9">
        <w:rPr>
          <w:b/>
          <w:bCs/>
        </w:rPr>
        <w:t>entory and yearly demand</w:t>
      </w:r>
      <w:r w:rsidR="00F064B9">
        <w:t xml:space="preserve">. For calculations, both demand and delivery lead times are taken to be normally distributed. We find that, in total there are </w:t>
      </w:r>
      <w:r w:rsidR="00F064B9" w:rsidRPr="00F064B9">
        <w:rPr>
          <w:b/>
          <w:bCs/>
        </w:rPr>
        <w:t>32 Obsolete SKUs</w:t>
      </w:r>
      <w:r w:rsidR="00F064B9">
        <w:t xml:space="preserve"> which account to a total obsolete inventory of around </w:t>
      </w:r>
      <w:r w:rsidR="00F064B9" w:rsidRPr="00F064B9">
        <w:rPr>
          <w:b/>
          <w:bCs/>
        </w:rPr>
        <w:t>fifty thousand dollars</w:t>
      </w:r>
      <w:r w:rsidR="00F064B9">
        <w:t xml:space="preserve">. </w:t>
      </w:r>
    </w:p>
    <w:p w14:paraId="3F0095DD" w14:textId="122FFE66" w:rsidR="00F064B9" w:rsidRDefault="00F064B9" w:rsidP="00CD3C2B">
      <w:r>
        <w:t xml:space="preserve">After analyzing the order placement heatmap, on </w:t>
      </w:r>
      <w:r w:rsidR="001C2C1F">
        <w:t xml:space="preserve">an </w:t>
      </w:r>
      <w:r>
        <w:t>average 9</w:t>
      </w:r>
      <w:r w:rsidR="001C2C1F">
        <w:t>4</w:t>
      </w:r>
      <w:r>
        <w:t xml:space="preserve"> SKUs are found to be ordered for replenishment daily. Hence, to cover up for this obsoletion – cost reduction can be done in terms of Order Aggregation from suppliers and equating </w:t>
      </w:r>
      <w:r w:rsidR="001C2C1F">
        <w:t xml:space="preserve">the </w:t>
      </w:r>
      <w:r>
        <w:t xml:space="preserve">lot size to the economic order quantity. </w:t>
      </w:r>
    </w:p>
    <w:p w14:paraId="563F37F7" w14:textId="6A4BBA5A" w:rsidR="001C2C1F" w:rsidRPr="001C2C1F" w:rsidRDefault="001C2C1F" w:rsidP="00CD3C2B">
      <w:pPr>
        <w:rPr>
          <w:u w:val="single"/>
        </w:rPr>
      </w:pPr>
      <w:r w:rsidRPr="001C2C1F">
        <w:rPr>
          <w:u w:val="single"/>
        </w:rPr>
        <w:t>Working Capital Impact (50 sec)</w:t>
      </w:r>
    </w:p>
    <w:p w14:paraId="504DDF12" w14:textId="7DEDFF5E" w:rsidR="001C2C1F" w:rsidRPr="00270AE4" w:rsidRDefault="00B01704" w:rsidP="00CD3C2B">
      <w:r>
        <w:t xml:space="preserve">As per our model, an SKU is replenished, when its inventory falls below its reorder quantity. The order quantity is set to sum of lead time demand and safety stock. </w:t>
      </w:r>
      <w:r w:rsidR="00270AE4">
        <w:t xml:space="preserve">This leads to the inventory stabilizing within one-third period of </w:t>
      </w:r>
      <w:r w:rsidR="004A0003">
        <w:t xml:space="preserve">our </w:t>
      </w:r>
      <w:r w:rsidR="00270AE4">
        <w:t xml:space="preserve">time frame. We succeed to achieve an average service level of </w:t>
      </w:r>
      <w:r w:rsidR="00270AE4" w:rsidRPr="00270AE4">
        <w:rPr>
          <w:b/>
          <w:bCs/>
        </w:rPr>
        <w:t>ninety-seven-point seven percent</w:t>
      </w:r>
      <w:r w:rsidR="00270AE4">
        <w:t xml:space="preserve"> with a </w:t>
      </w:r>
      <w:r w:rsidR="00270AE4" w:rsidRPr="00270AE4">
        <w:rPr>
          <w:b/>
          <w:bCs/>
        </w:rPr>
        <w:t>negligible stockout out los</w:t>
      </w:r>
      <w:r w:rsidR="001A57C0">
        <w:rPr>
          <w:b/>
          <w:bCs/>
        </w:rPr>
        <w:t>s</w:t>
      </w:r>
      <w:r w:rsidR="00270AE4">
        <w:rPr>
          <w:b/>
          <w:bCs/>
        </w:rPr>
        <w:t xml:space="preserve"> </w:t>
      </w:r>
      <w:r w:rsidR="00270AE4">
        <w:t xml:space="preserve">that is six percent of demand. </w:t>
      </w:r>
      <w:r w:rsidR="003220F2">
        <w:t xml:space="preserve">ABC classification of SKUs shows </w:t>
      </w:r>
      <w:r w:rsidR="003220F2" w:rsidRPr="003220F2">
        <w:rPr>
          <w:b/>
          <w:bCs/>
        </w:rPr>
        <w:t>eighty-five percent</w:t>
      </w:r>
      <w:r w:rsidR="003220F2">
        <w:t xml:space="preserve"> SKUs have a service level higher than </w:t>
      </w:r>
      <w:r w:rsidR="003220F2" w:rsidRPr="003220F2">
        <w:rPr>
          <w:b/>
          <w:bCs/>
        </w:rPr>
        <w:t>ninety-five percent</w:t>
      </w:r>
      <w:r w:rsidR="003220F2">
        <w:t xml:space="preserve"> and thus form class A.</w:t>
      </w:r>
    </w:p>
    <w:p w14:paraId="43D57505" w14:textId="12374CE1" w:rsidR="00B01704" w:rsidRDefault="003220F2" w:rsidP="00CD3C2B">
      <w:r>
        <w:t>Considering our assumptions, change in inventory position is equated to the sum of change in initial and final inventory levels and the final on order inventory.</w:t>
      </w:r>
      <w:r>
        <w:t xml:space="preserve"> </w:t>
      </w:r>
      <w:r w:rsidR="00B01704">
        <w:t xml:space="preserve">For the overall working capital impact, as per the change in inventory position, </w:t>
      </w:r>
      <w:r w:rsidR="00270AE4">
        <w:t xml:space="preserve">value of assets under inventory increases by </w:t>
      </w:r>
      <w:r w:rsidR="00270AE4" w:rsidRPr="00270AE4">
        <w:rPr>
          <w:b/>
          <w:bCs/>
        </w:rPr>
        <w:t>one fifty-three million dollars</w:t>
      </w:r>
      <w:r w:rsidR="00270AE4">
        <w:t>.</w:t>
      </w:r>
    </w:p>
    <w:p w14:paraId="0314E0BA" w14:textId="7DECFA6E" w:rsidR="001C2C1F" w:rsidRDefault="001C2C1F" w:rsidP="00CD3C2B">
      <w:pPr>
        <w:rPr>
          <w:u w:val="single"/>
        </w:rPr>
      </w:pPr>
      <w:r w:rsidRPr="001C2C1F">
        <w:rPr>
          <w:u w:val="single"/>
        </w:rPr>
        <w:t>Conclusion (10 sec)</w:t>
      </w:r>
    </w:p>
    <w:p w14:paraId="0750391D" w14:textId="4C39DFC3" w:rsidR="001C2C1F" w:rsidRPr="001C2C1F" w:rsidRDefault="00B01704" w:rsidP="00CD3C2B">
      <w:r>
        <w:t xml:space="preserve">Estimated </w:t>
      </w:r>
      <w:r w:rsidR="001C2C1F">
        <w:t xml:space="preserve">obsolete inventory is </w:t>
      </w:r>
      <w:r w:rsidR="001C2C1F" w:rsidRPr="001C2C1F">
        <w:rPr>
          <w:b/>
          <w:bCs/>
        </w:rPr>
        <w:t xml:space="preserve">fifty </w:t>
      </w:r>
      <w:r w:rsidR="007C312E">
        <w:rPr>
          <w:b/>
          <w:bCs/>
        </w:rPr>
        <w:t>K</w:t>
      </w:r>
      <w:r w:rsidR="001C2C1F" w:rsidRPr="001C2C1F">
        <w:rPr>
          <w:b/>
          <w:bCs/>
        </w:rPr>
        <w:t xml:space="preserve"> </w:t>
      </w:r>
      <w:r w:rsidR="001C2C1F">
        <w:rPr>
          <w:b/>
          <w:bCs/>
        </w:rPr>
        <w:t>dollars</w:t>
      </w:r>
      <w:r w:rsidR="001C2C1F">
        <w:t xml:space="preserve"> and </w:t>
      </w:r>
      <w:r>
        <w:t>change in</w:t>
      </w:r>
      <w:r w:rsidR="001C2C1F">
        <w:t xml:space="preserve"> Inventory position</w:t>
      </w:r>
      <w:r>
        <w:t xml:space="preserve"> is </w:t>
      </w:r>
      <w:r w:rsidR="001C2C1F" w:rsidRPr="001C2C1F">
        <w:rPr>
          <w:b/>
          <w:bCs/>
        </w:rPr>
        <w:t xml:space="preserve">one </w:t>
      </w:r>
      <w:r w:rsidRPr="001C2C1F">
        <w:rPr>
          <w:b/>
          <w:bCs/>
        </w:rPr>
        <w:t>fifty-three</w:t>
      </w:r>
      <w:r w:rsidR="001C2C1F" w:rsidRPr="001C2C1F">
        <w:rPr>
          <w:b/>
          <w:bCs/>
        </w:rPr>
        <w:t xml:space="preserve"> </w:t>
      </w:r>
      <w:r w:rsidR="007C312E">
        <w:rPr>
          <w:b/>
          <w:bCs/>
        </w:rPr>
        <w:t>M</w:t>
      </w:r>
      <w:r w:rsidR="001C2C1F" w:rsidRPr="001C2C1F">
        <w:rPr>
          <w:b/>
          <w:bCs/>
        </w:rPr>
        <w:t xml:space="preserve"> dollars</w:t>
      </w:r>
      <w:r w:rsidR="001C2C1F">
        <w:rPr>
          <w:b/>
          <w:bCs/>
        </w:rPr>
        <w:t xml:space="preserve">. </w:t>
      </w:r>
      <w:r w:rsidR="001C2C1F">
        <w:t xml:space="preserve">We recommend MediCrystals to focus on increasing its inventory turnover ratio and source high time lead </w:t>
      </w:r>
      <w:r w:rsidR="001C2C1F">
        <w:t xml:space="preserve">SKUs </w:t>
      </w:r>
      <w:r w:rsidR="001C2C1F">
        <w:t>from local suppliers.</w:t>
      </w:r>
    </w:p>
    <w:sectPr w:rsidR="001C2C1F" w:rsidRPr="001C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04A5E"/>
    <w:multiLevelType w:val="hybridMultilevel"/>
    <w:tmpl w:val="851CF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F3C69"/>
    <w:multiLevelType w:val="hybridMultilevel"/>
    <w:tmpl w:val="88E8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C4"/>
    <w:rsid w:val="001A57C0"/>
    <w:rsid w:val="001C2C1F"/>
    <w:rsid w:val="00270AE4"/>
    <w:rsid w:val="003220F2"/>
    <w:rsid w:val="003F42C4"/>
    <w:rsid w:val="00426B16"/>
    <w:rsid w:val="004A0003"/>
    <w:rsid w:val="007C312E"/>
    <w:rsid w:val="0092180C"/>
    <w:rsid w:val="00B01704"/>
    <w:rsid w:val="00CD3C2B"/>
    <w:rsid w:val="00F0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5482"/>
  <w15:chartTrackingRefBased/>
  <w15:docId w15:val="{27F04AAF-480D-4DBE-B16C-3E2BF244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Gokarnkar</dc:creator>
  <cp:keywords/>
  <dc:description/>
  <cp:lastModifiedBy>Ashish Gokarnkar</cp:lastModifiedBy>
  <cp:revision>5</cp:revision>
  <dcterms:created xsi:type="dcterms:W3CDTF">2020-11-01T12:46:00Z</dcterms:created>
  <dcterms:modified xsi:type="dcterms:W3CDTF">2020-11-01T15:16:00Z</dcterms:modified>
</cp:coreProperties>
</file>