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5" w:lineRule="auto"/>
        <w:jc w:val="center"/>
        <w:widowControl w:val="0"/>
        <w:autoSpaceDE w:val="0"/>
        <w:autoSpaceDN w:val="0"/>
        <w:adjustRightInd w:val="0"/>
        <w:snapToGrid w:val="0"/>
      </w:pPr>
      <w:r>
        <w:rPr>
          <w:rFonts w:ascii="微软雅黑" w:hAnsi="微软雅黑" w:eastAsia="微软雅黑"/>
          <w:b/>
          <w:color w:val="1F3A5F"/>
          <w:sz w:val="32"/>
        </w:rPr>
        <w:t>殷  维</w:t>
      </w:r>
    </w:p>
    <w:p>
      <w:pPr>
        <w:spacing w:before="0" w:after="0" w:line="245" w:lineRule="auto"/>
        <w:jc w:val="center"/>
        <w:widowControl w:val="0"/>
        <w:autoSpaceDE w:val="0"/>
        <w:autoSpaceDN w:val="0"/>
        <w:adjustRightInd w:val="0"/>
        <w:snapToGrid w:val="0"/>
      </w:pPr>
      <w:r>
        <w:rPr>
          <w:rFonts w:ascii="微软雅黑" w:hAnsi="微软雅黑" w:eastAsia="微软雅黑"/>
          <w:b w:val="0"/>
          <w:color w:val="555555"/>
          <w:sz w:val="19"/>
        </w:rPr>
        <w:t>女  |  31 岁  |  中共党员  |  湖北武汉  |  金融硕士  |  15671678098  |  yw43@foxmail.com</w:t>
      </w:r>
    </w:p>
    <w:p>
      <w:pPr>
        <w:spacing w:before="80" w:after="20" w:line="245" w:lineRule="auto"/>
        <w:widowControl w:val="0"/>
        <w:autoSpaceDE w:val="0"/>
        <w:autoSpaceDN w:val="0"/>
        <w:adjustRightInd w:val="0"/>
        <w:snapToGrid w:val="0"/>
        <w:pBdr>
          <w:bottom w:val="single" w:sz="6" w:space="1" w:color="1F3A5F"/>
        </w:pBdr>
      </w:pPr>
      <w:r>
        <w:rPr>
          <w:rFonts w:ascii="微软雅黑" w:hAnsi="微软雅黑" w:eastAsia="微软雅黑"/>
          <w:b/>
          <w:color w:val="1F3A5F"/>
          <w:sz w:val="22"/>
        </w:rPr>
        <w:t>工  作  经  历</w:t>
      </w:r>
    </w:p>
    <w:p>
      <w:pPr>
        <w:spacing w:before="60" w:after="0" w:line="245" w:lineRule="auto"/>
        <w:widowControl w:val="0"/>
        <w:autoSpaceDE w:val="0"/>
        <w:autoSpaceDN w:val="0"/>
        <w:adjustRightInd w:val="0"/>
        <w:snapToGrid w:val="0"/>
      </w:pPr>
      <w:r>
        <w:rPr>
          <w:rFonts w:ascii="微软雅黑" w:hAnsi="微软雅黑" w:eastAsia="微软雅黑"/>
          <w:b/>
          <w:sz w:val="20"/>
        </w:rPr>
        <w:t>湖北正知资产管理有限公司（私募，中基协 P1007881）</w:t>
      </w:r>
      <w:r>
        <w:rPr>
          <w:rFonts w:ascii="微软雅黑" w:hAnsi="微软雅黑" w:eastAsia="微软雅黑"/>
          <w:b w:val="0"/>
          <w:color w:val="555555"/>
          <w:sz w:val="20"/>
        </w:rPr>
        <w:t xml:space="preserve">  |  AI 投研经理</w:t>
      </w:r>
      <w:r>
        <w:rPr>
          <w:rFonts w:ascii="微软雅黑" w:hAnsi="微软雅黑" w:eastAsia="微软雅黑"/>
          <w:b w:val="0"/>
          <w:color w:val="555555"/>
          <w:sz w:val="19"/>
        </w:rPr>
        <w:t xml:space="preserve">    2026.06-至今</w:t>
      </w:r>
    </w:p>
    <w:p>
      <w:pPr>
        <w:spacing w:before="0" w:after="0" w:line="245" w:lineRule="auto"/>
        <w:widowControl w:val="0"/>
        <w:autoSpaceDE w:val="0"/>
        <w:autoSpaceDN w:val="0"/>
        <w:adjustRightInd w:val="0"/>
        <w:snapToGrid w:val="0"/>
      </w:pPr>
      <w:r>
        <w:rPr>
          <w:rFonts w:ascii="微软雅黑" w:hAnsi="微软雅黑" w:eastAsia="微软雅黑"/>
          <w:b w:val="0"/>
          <w:sz w:val="20"/>
        </w:rPr>
        <w:t>1、根据公司投研部门推进 AI 搭建的需求，围绕“工作流”+“知识库”进行投研工作空间搭建。通过对 Coze 等多种 AI 工具功能多端体验，最终确定选型方案。在投研场景搭建 AI 投研工作流 1.0 和量化交易系统 1.0，自动生成个股研报等。</w:t>
      </w:r>
    </w:p>
    <w:p>
      <w:pPr>
        <w:spacing w:before="0" w:after="0" w:line="245" w:lineRule="auto"/>
        <w:widowControl w:val="0"/>
        <w:autoSpaceDE w:val="0"/>
        <w:autoSpaceDN w:val="0"/>
        <w:adjustRightInd w:val="0"/>
        <w:snapToGrid w:val="0"/>
      </w:pPr>
      <w:r>
        <w:rPr>
          <w:rFonts w:ascii="微软雅黑" w:hAnsi="微软雅黑" w:eastAsia="微软雅黑"/>
          <w:b w:val="0"/>
          <w:sz w:val="20"/>
        </w:rPr>
        <w:t>2、给投研同事做市场数据推送：盘中放量扫描，并按“早盘/午间/午盘”收盘推送股票池要点，辅助盘中交易判断。</w:t>
      </w:r>
    </w:p>
    <w:p>
      <w:pPr>
        <w:spacing w:before="0" w:after="0" w:line="245" w:lineRule="auto"/>
        <w:widowControl w:val="0"/>
        <w:autoSpaceDE w:val="0"/>
        <w:autoSpaceDN w:val="0"/>
        <w:adjustRightInd w:val="0"/>
        <w:snapToGrid w:val="0"/>
      </w:pPr>
      <w:r>
        <w:rPr>
          <w:rFonts w:ascii="微软雅黑" w:hAnsi="微软雅黑" w:eastAsia="微软雅黑"/>
          <w:b w:val="0"/>
          <w:sz w:val="20"/>
        </w:rPr>
        <w:t>3、针对“科技 vs 成长”风格切换生成“AI 撤退报告”，对接 wind api 接口，每天定时自动化更新日报发送。</w:t>
      </w:r>
    </w:p>
    <w:p>
      <w:pPr>
        <w:spacing w:before="60" w:after="0" w:line="245" w:lineRule="auto"/>
        <w:widowControl w:val="0"/>
        <w:autoSpaceDE w:val="0"/>
        <w:autoSpaceDN w:val="0"/>
        <w:adjustRightInd w:val="0"/>
        <w:snapToGrid w:val="0"/>
      </w:pPr>
      <w:r>
        <w:rPr>
          <w:rFonts w:ascii="微软雅黑" w:hAnsi="微软雅黑" w:eastAsia="微软雅黑"/>
          <w:b/>
          <w:sz w:val="20"/>
        </w:rPr>
        <w:t>量化研究工作室</w:t>
      </w:r>
      <w:r>
        <w:rPr>
          <w:rFonts w:ascii="微软雅黑" w:hAnsi="微软雅黑" w:eastAsia="微软雅黑"/>
          <w:b w:val="0"/>
          <w:color w:val="555555"/>
          <w:sz w:val="20"/>
        </w:rPr>
        <w:t xml:space="preserve">  |  二级市场研究员</w:t>
      </w:r>
      <w:r>
        <w:rPr>
          <w:rFonts w:ascii="微软雅黑" w:hAnsi="微软雅黑" w:eastAsia="微软雅黑"/>
          <w:b w:val="0"/>
          <w:color w:val="555555"/>
          <w:sz w:val="19"/>
        </w:rPr>
        <w:t xml:space="preserve">    2024.03-2026.06</w:t>
      </w:r>
    </w:p>
    <w:p>
      <w:pPr>
        <w:spacing w:before="0" w:after="0" w:line="245" w:lineRule="auto"/>
        <w:widowControl w:val="0"/>
        <w:autoSpaceDE w:val="0"/>
        <w:autoSpaceDN w:val="0"/>
        <w:adjustRightInd w:val="0"/>
        <w:snapToGrid w:val="0"/>
      </w:pPr>
      <w:r>
        <w:rPr>
          <w:rFonts w:ascii="微软雅黑" w:hAnsi="微软雅黑" w:eastAsia="微软雅黑"/>
          <w:b w:val="0"/>
          <w:sz w:val="20"/>
        </w:rPr>
        <w:t>1、结合宏观与行业研究框架，研究热点赛道轮动，为策略定调提供逻辑梳理与参考。</w:t>
      </w:r>
    </w:p>
    <w:p>
      <w:pPr>
        <w:spacing w:before="0" w:after="0" w:line="245" w:lineRule="auto"/>
        <w:widowControl w:val="0"/>
        <w:autoSpaceDE w:val="0"/>
        <w:autoSpaceDN w:val="0"/>
        <w:adjustRightInd w:val="0"/>
        <w:snapToGrid w:val="0"/>
      </w:pPr>
      <w:r>
        <w:rPr>
          <w:rFonts w:ascii="微软雅黑" w:hAnsi="微软雅黑" w:eastAsia="微软雅黑"/>
          <w:b w:val="0"/>
          <w:sz w:val="20"/>
        </w:rPr>
        <w:t>2、搭建标准化财务选股 AI 模型，构建季度更新核心股票池；结合短线指标完善个股买卖点参考逻辑。</w:t>
      </w:r>
    </w:p>
    <w:p>
      <w:pPr>
        <w:spacing w:before="60" w:after="0" w:line="245" w:lineRule="auto"/>
        <w:widowControl w:val="0"/>
        <w:autoSpaceDE w:val="0"/>
        <w:autoSpaceDN w:val="0"/>
        <w:adjustRightInd w:val="0"/>
        <w:snapToGrid w:val="0"/>
      </w:pPr>
      <w:r>
        <w:rPr>
          <w:rFonts w:ascii="微软雅黑" w:hAnsi="微软雅黑" w:eastAsia="微软雅黑"/>
          <w:b/>
          <w:sz w:val="20"/>
        </w:rPr>
        <w:t>江西铜业产融控股有限公司</w:t>
      </w:r>
      <w:r>
        <w:rPr>
          <w:rFonts w:ascii="微软雅黑" w:hAnsi="微软雅黑" w:eastAsia="微软雅黑"/>
          <w:b w:val="0"/>
          <w:color w:val="555555"/>
          <w:sz w:val="20"/>
        </w:rPr>
        <w:t xml:space="preserve">  |  投资管理岗</w:t>
      </w:r>
      <w:r>
        <w:rPr>
          <w:rFonts w:ascii="微软雅黑" w:hAnsi="微软雅黑" w:eastAsia="微软雅黑"/>
          <w:b w:val="0"/>
          <w:color w:val="555555"/>
          <w:sz w:val="19"/>
        </w:rPr>
        <w:t xml:space="preserve">    2023.10-2024.02</w:t>
      </w:r>
    </w:p>
    <w:p>
      <w:pPr>
        <w:spacing w:before="0" w:after="0" w:line="245" w:lineRule="auto"/>
        <w:widowControl w:val="0"/>
        <w:autoSpaceDE w:val="0"/>
        <w:autoSpaceDN w:val="0"/>
        <w:adjustRightInd w:val="0"/>
        <w:snapToGrid w:val="0"/>
      </w:pPr>
      <w:r>
        <w:rPr>
          <w:rFonts w:ascii="微软雅黑" w:hAnsi="微软雅黑" w:eastAsia="微软雅黑"/>
          <w:b w:val="0"/>
          <w:sz w:val="20"/>
        </w:rPr>
        <w:t>1、设计调查问卷，对北上广深的量化管理人进行现场尽调，并生成管理人尽调报告。</w:t>
      </w:r>
    </w:p>
    <w:p>
      <w:pPr>
        <w:spacing w:before="60" w:after="0" w:line="245" w:lineRule="auto"/>
        <w:widowControl w:val="0"/>
        <w:autoSpaceDE w:val="0"/>
        <w:autoSpaceDN w:val="0"/>
        <w:adjustRightInd w:val="0"/>
        <w:snapToGrid w:val="0"/>
      </w:pPr>
      <w:r>
        <w:rPr>
          <w:rFonts w:ascii="微软雅黑" w:hAnsi="微软雅黑" w:eastAsia="微软雅黑"/>
          <w:b/>
          <w:sz w:val="20"/>
        </w:rPr>
        <w:t>量盈私募基金管理有限公司</w:t>
      </w:r>
      <w:r>
        <w:rPr>
          <w:rFonts w:ascii="微软雅黑" w:hAnsi="微软雅黑" w:eastAsia="微软雅黑"/>
          <w:b w:val="0"/>
          <w:color w:val="555555"/>
          <w:sz w:val="20"/>
        </w:rPr>
        <w:t xml:space="preserve">  |  量化研究员</w:t>
      </w:r>
      <w:r>
        <w:rPr>
          <w:rFonts w:ascii="微软雅黑" w:hAnsi="微软雅黑" w:eastAsia="微软雅黑"/>
          <w:b w:val="0"/>
          <w:color w:val="555555"/>
          <w:sz w:val="19"/>
        </w:rPr>
        <w:t xml:space="preserve">    2022.01-2023.09</w:t>
      </w:r>
    </w:p>
    <w:p>
      <w:pPr>
        <w:spacing w:before="0" w:after="0" w:line="245" w:lineRule="auto"/>
        <w:widowControl w:val="0"/>
        <w:autoSpaceDE w:val="0"/>
        <w:autoSpaceDN w:val="0"/>
        <w:adjustRightInd w:val="0"/>
        <w:snapToGrid w:val="0"/>
      </w:pPr>
      <w:r>
        <w:rPr>
          <w:rFonts w:ascii="微软雅黑" w:hAnsi="微软雅黑" w:eastAsia="微软雅黑"/>
          <w:b w:val="0"/>
          <w:sz w:val="20"/>
        </w:rPr>
        <w:t>1、进行期货、股票因子挖掘、策略开发及回测，并对策略回测结果表现进行分析优化。</w:t>
      </w:r>
    </w:p>
    <w:p>
      <w:pPr>
        <w:spacing w:before="0" w:after="0" w:line="245" w:lineRule="auto"/>
        <w:widowControl w:val="0"/>
        <w:autoSpaceDE w:val="0"/>
        <w:autoSpaceDN w:val="0"/>
        <w:adjustRightInd w:val="0"/>
        <w:snapToGrid w:val="0"/>
      </w:pPr>
      <w:r>
        <w:rPr>
          <w:rFonts w:ascii="微软雅黑" w:hAnsi="微软雅黑" w:eastAsia="微软雅黑"/>
          <w:b w:val="0"/>
          <w:sz w:val="20"/>
        </w:rPr>
        <w:t>2、根据基金经理要求，使用 python 对券商金工等策略研报进行复现。</w:t>
      </w:r>
    </w:p>
    <w:p>
      <w:pPr>
        <w:spacing w:before="60" w:after="0" w:line="245" w:lineRule="auto"/>
        <w:widowControl w:val="0"/>
        <w:autoSpaceDE w:val="0"/>
        <w:autoSpaceDN w:val="0"/>
        <w:adjustRightInd w:val="0"/>
        <w:snapToGrid w:val="0"/>
      </w:pPr>
      <w:r>
        <w:rPr>
          <w:rFonts w:ascii="微软雅黑" w:hAnsi="微软雅黑" w:eastAsia="微软雅黑"/>
          <w:b/>
          <w:sz w:val="20"/>
        </w:rPr>
        <w:t>深圳引力波量化科技有限公司</w:t>
      </w:r>
      <w:r>
        <w:rPr>
          <w:rFonts w:ascii="微软雅黑" w:hAnsi="微软雅黑" w:eastAsia="微软雅黑"/>
          <w:b w:val="0"/>
          <w:color w:val="555555"/>
          <w:sz w:val="20"/>
        </w:rPr>
        <w:t xml:space="preserve">  |  做市产品经理</w:t>
      </w:r>
      <w:r>
        <w:rPr>
          <w:rFonts w:ascii="微软雅黑" w:hAnsi="微软雅黑" w:eastAsia="微软雅黑"/>
          <w:b w:val="0"/>
          <w:color w:val="555555"/>
          <w:sz w:val="19"/>
        </w:rPr>
        <w:t xml:space="preserve">    2020.08-2021.12</w:t>
      </w:r>
    </w:p>
    <w:p>
      <w:pPr>
        <w:spacing w:before="0" w:after="0" w:line="245" w:lineRule="auto"/>
        <w:widowControl w:val="0"/>
        <w:autoSpaceDE w:val="0"/>
        <w:autoSpaceDN w:val="0"/>
        <w:adjustRightInd w:val="0"/>
        <w:snapToGrid w:val="0"/>
      </w:pPr>
      <w:r>
        <w:rPr>
          <w:rFonts w:ascii="微软雅黑" w:hAnsi="微软雅黑" w:eastAsia="微软雅黑"/>
          <w:b w:val="0"/>
          <w:sz w:val="20"/>
        </w:rPr>
        <w:t>1、直接对接交易所需求方，根据对方交易所提出的具体盘口页面需求，落成可执行参数：买一至买五各档的价位排布、每档挂单量、后台逐档铺单的秒级间隔。</w:t>
      </w:r>
    </w:p>
    <w:p>
      <w:pPr>
        <w:spacing w:before="0" w:after="0" w:line="245" w:lineRule="auto"/>
        <w:widowControl w:val="0"/>
        <w:autoSpaceDE w:val="0"/>
        <w:autoSpaceDN w:val="0"/>
        <w:adjustRightInd w:val="0"/>
        <w:snapToGrid w:val="0"/>
      </w:pPr>
      <w:r>
        <w:rPr>
          <w:rFonts w:ascii="微软雅黑" w:hAnsi="微软雅黑" w:eastAsia="微软雅黑"/>
          <w:b w:val="0"/>
          <w:sz w:val="20"/>
        </w:rPr>
        <w:t>2、自己用 python 在交易所接口上实现铺单程序并上线，搭建物理风控与策略程序风控，盯盘处理极端行情下的撤单与反向平仓。</w:t>
      </w:r>
    </w:p>
    <w:p>
      <w:pPr>
        <w:spacing w:before="0" w:after="0" w:line="245" w:lineRule="auto"/>
        <w:widowControl w:val="0"/>
        <w:autoSpaceDE w:val="0"/>
        <w:autoSpaceDN w:val="0"/>
        <w:adjustRightInd w:val="0"/>
        <w:snapToGrid w:val="0"/>
      </w:pPr>
      <w:r>
        <w:rPr>
          <w:rFonts w:ascii="微软雅黑" w:hAnsi="微软雅黑" w:eastAsia="微软雅黑"/>
          <w:b w:val="0"/>
          <w:sz w:val="20"/>
        </w:rPr>
        <w:t>3、交易数据获取与清洗（Pandas、Numpy、Talib），做市项目的套利收益跟踪。</w:t>
      </w:r>
    </w:p>
    <w:p>
      <w:pPr>
        <w:spacing w:before="60" w:after="0" w:line="245" w:lineRule="auto"/>
        <w:widowControl w:val="0"/>
        <w:autoSpaceDE w:val="0"/>
        <w:autoSpaceDN w:val="0"/>
        <w:adjustRightInd w:val="0"/>
        <w:snapToGrid w:val="0"/>
      </w:pPr>
      <w:r>
        <w:rPr>
          <w:rFonts w:ascii="微软雅黑" w:hAnsi="微软雅黑" w:eastAsia="微软雅黑"/>
          <w:b/>
          <w:sz w:val="20"/>
        </w:rPr>
        <w:t>中国平安财产保险股份有限公司</w:t>
      </w:r>
      <w:r>
        <w:rPr>
          <w:rFonts w:ascii="微软雅黑" w:hAnsi="微软雅黑" w:eastAsia="微软雅黑"/>
          <w:b w:val="0"/>
          <w:color w:val="555555"/>
          <w:sz w:val="20"/>
        </w:rPr>
        <w:t xml:space="preserve">  |  再保险业务管理岗（管培生）</w:t>
      </w:r>
      <w:r>
        <w:rPr>
          <w:rFonts w:ascii="微软雅黑" w:hAnsi="微软雅黑" w:eastAsia="微软雅黑"/>
          <w:b w:val="0"/>
          <w:color w:val="555555"/>
          <w:sz w:val="19"/>
        </w:rPr>
        <w:t xml:space="preserve">    2019.07-2020.07</w:t>
      </w:r>
    </w:p>
    <w:p>
      <w:pPr>
        <w:spacing w:before="0" w:after="0" w:line="245" w:lineRule="auto"/>
        <w:widowControl w:val="0"/>
        <w:autoSpaceDE w:val="0"/>
        <w:autoSpaceDN w:val="0"/>
        <w:adjustRightInd w:val="0"/>
        <w:snapToGrid w:val="0"/>
      </w:pPr>
      <w:r>
        <w:rPr>
          <w:rFonts w:ascii="微软雅黑" w:hAnsi="微软雅黑" w:eastAsia="微软雅黑"/>
          <w:b w:val="0"/>
          <w:sz w:val="20"/>
        </w:rPr>
        <w:t>1、使用 excel 对再保人资信进行月度更新并审核、季度坏账计提、监控风险指标，汇总关联与非关联交易数据。</w:t>
      </w:r>
    </w:p>
    <w:p>
      <w:pPr>
        <w:spacing w:before="80" w:after="20" w:line="245" w:lineRule="auto"/>
        <w:widowControl w:val="0"/>
        <w:autoSpaceDE w:val="0"/>
        <w:autoSpaceDN w:val="0"/>
        <w:adjustRightInd w:val="0"/>
        <w:snapToGrid w:val="0"/>
        <w:pBdr>
          <w:bottom w:val="single" w:sz="6" w:space="1" w:color="1F3A5F"/>
        </w:pBdr>
      </w:pPr>
      <w:r>
        <w:rPr>
          <w:rFonts w:ascii="微软雅黑" w:hAnsi="微软雅黑" w:eastAsia="微软雅黑"/>
          <w:b/>
          <w:color w:val="1F3A5F"/>
          <w:sz w:val="22"/>
        </w:rPr>
        <w:t>教  育  背  景</w:t>
      </w:r>
    </w:p>
    <w:p>
      <w:pPr>
        <w:spacing w:before="20" w:after="0" w:line="245" w:lineRule="auto"/>
        <w:widowControl w:val="0"/>
        <w:autoSpaceDE w:val="0"/>
        <w:autoSpaceDN w:val="0"/>
        <w:adjustRightInd w:val="0"/>
        <w:snapToGrid w:val="0"/>
      </w:pPr>
      <w:r>
        <w:rPr>
          <w:rFonts w:ascii="微软雅黑" w:hAnsi="微软雅黑" w:eastAsia="微软雅黑"/>
          <w:b w:val="0"/>
          <w:sz w:val="20"/>
        </w:rPr>
        <w:t>2017.09-2019.06    华中科技大学    金融    硕士（全日制）</w:t>
      </w:r>
    </w:p>
    <w:p>
      <w:pPr>
        <w:spacing w:before="0" w:after="0" w:line="245" w:lineRule="auto"/>
        <w:widowControl w:val="0"/>
        <w:autoSpaceDE w:val="0"/>
        <w:autoSpaceDN w:val="0"/>
        <w:adjustRightInd w:val="0"/>
        <w:snapToGrid w:val="0"/>
      </w:pPr>
      <w:r>
        <w:rPr>
          <w:rFonts w:ascii="微软雅黑" w:hAnsi="微软雅黑" w:eastAsia="微软雅黑"/>
          <w:b w:val="0"/>
          <w:sz w:val="20"/>
        </w:rPr>
        <w:t>2013.09-2017.06    武汉科技大学    机械工程    本科（全日制）</w:t>
      </w:r>
    </w:p>
    <w:p>
      <w:pPr>
        <w:spacing w:before="80" w:after="20" w:line="245" w:lineRule="auto"/>
        <w:widowControl w:val="0"/>
        <w:autoSpaceDE w:val="0"/>
        <w:autoSpaceDN w:val="0"/>
        <w:adjustRightInd w:val="0"/>
        <w:snapToGrid w:val="0"/>
        <w:pBdr>
          <w:bottom w:val="single" w:sz="6" w:space="1" w:color="1F3A5F"/>
        </w:pBdr>
      </w:pPr>
      <w:r>
        <w:rPr>
          <w:rFonts w:ascii="微软雅黑" w:hAnsi="微软雅黑" w:eastAsia="微软雅黑"/>
          <w:b/>
          <w:color w:val="1F3A5F"/>
          <w:sz w:val="22"/>
        </w:rPr>
        <w:t>项  目  经  历</w:t>
      </w:r>
    </w:p>
    <w:p>
      <w:pPr>
        <w:spacing w:before="60" w:after="0" w:line="245" w:lineRule="auto"/>
        <w:widowControl w:val="0"/>
        <w:autoSpaceDE w:val="0"/>
        <w:autoSpaceDN w:val="0"/>
        <w:adjustRightInd w:val="0"/>
        <w:snapToGrid w:val="0"/>
      </w:pPr>
      <w:r>
        <w:rPr>
          <w:rFonts w:ascii="微软雅黑" w:hAnsi="微软雅黑" w:eastAsia="微软雅黑"/>
          <w:b/>
          <w:sz w:val="20"/>
        </w:rPr>
        <w:t>● 投研侧 AI：投研需求落地与决策辅助</w:t>
      </w:r>
      <w:r>
        <w:rPr>
          <w:rFonts w:ascii="微软雅黑" w:hAnsi="微软雅黑" w:eastAsia="微软雅黑"/>
          <w:b w:val="0"/>
          <w:color w:val="555555"/>
          <w:sz w:val="19"/>
        </w:rPr>
        <w:t xml:space="preserve">    2026.06-至今</w:t>
      </w:r>
    </w:p>
    <w:p>
      <w:pPr>
        <w:spacing w:before="0" w:after="0" w:line="245" w:lineRule="auto"/>
        <w:widowControl w:val="0"/>
        <w:autoSpaceDE w:val="0"/>
        <w:autoSpaceDN w:val="0"/>
        <w:adjustRightInd w:val="0"/>
        <w:snapToGrid w:val="0"/>
      </w:pPr>
      <w:r>
        <w:rPr>
          <w:rFonts w:ascii="微软雅黑" w:hAnsi="微软雅黑" w:eastAsia="微软雅黑"/>
          <w:b w:val="0"/>
          <w:sz w:val="20"/>
        </w:rPr>
        <w:t>项目描述：用 AI 把研报生成、公告和市场扫描做成可跑通的小流程，收集投研同事需求并做成可复用的流程和系统。</w:t>
      </w:r>
    </w:p>
    <w:p>
      <w:pPr>
        <w:spacing w:before="0" w:after="0" w:line="245" w:lineRule="auto"/>
        <w:widowControl w:val="0"/>
        <w:autoSpaceDE w:val="0"/>
        <w:autoSpaceDN w:val="0"/>
        <w:adjustRightInd w:val="0"/>
        <w:snapToGrid w:val="0"/>
      </w:pPr>
      <w:r>
        <w:rPr>
          <w:rFonts w:ascii="微软雅黑" w:hAnsi="微软雅黑" w:eastAsia="微软雅黑"/>
          <w:b w:val="0"/>
          <w:sz w:val="20"/>
        </w:rPr>
        <w:t>1、部门投研平台搭建：日常工作流+AI 投研工作流+知识库搭建，并实现工作空间全连通。帮助部门工作实现 AI 化的留痕、归档、协同、研究。</w:t>
      </w:r>
    </w:p>
    <w:p>
      <w:pPr>
        <w:spacing w:before="0" w:after="0" w:line="245" w:lineRule="auto"/>
        <w:widowControl w:val="0"/>
        <w:autoSpaceDE w:val="0"/>
        <w:autoSpaceDN w:val="0"/>
        <w:adjustRightInd w:val="0"/>
        <w:snapToGrid w:val="0"/>
      </w:pPr>
      <w:r>
        <w:rPr>
          <w:rFonts w:ascii="微软雅黑" w:hAnsi="微软雅黑" w:eastAsia="微软雅黑"/>
          <w:b w:val="0"/>
          <w:sz w:val="20"/>
        </w:rPr>
        <w:t>2、使用 AI 生成研报、大盘分析报告等部署到投研智能体并每日推送到微信、飞书；</w:t>
      </w:r>
    </w:p>
    <w:p>
      <w:pPr>
        <w:spacing w:before="0" w:after="0" w:line="245" w:lineRule="auto"/>
        <w:widowControl w:val="0"/>
        <w:autoSpaceDE w:val="0"/>
        <w:autoSpaceDN w:val="0"/>
        <w:adjustRightInd w:val="0"/>
        <w:snapToGrid w:val="0"/>
      </w:pPr>
      <w:r>
        <w:rPr>
          <w:rFonts w:ascii="微软雅黑" w:hAnsi="微软雅黑" w:eastAsia="微软雅黑"/>
          <w:b w:val="0"/>
          <w:sz w:val="20"/>
        </w:rPr>
        <w:t>3、做市场数据解析（盘中放量扫描）与股票池分时段推送。</w:t>
      </w:r>
    </w:p>
    <w:p>
      <w:pPr>
        <w:spacing w:before="60" w:after="0" w:line="245" w:lineRule="auto"/>
        <w:widowControl w:val="0"/>
        <w:autoSpaceDE w:val="0"/>
        <w:autoSpaceDN w:val="0"/>
        <w:adjustRightInd w:val="0"/>
        <w:snapToGrid w:val="0"/>
      </w:pPr>
      <w:r>
        <w:rPr>
          <w:rFonts w:ascii="微软雅黑" w:hAnsi="微软雅黑" w:eastAsia="微软雅黑"/>
          <w:b/>
          <w:sz w:val="20"/>
        </w:rPr>
        <w:t>● 股票投资研究</w:t>
      </w:r>
      <w:r>
        <w:rPr>
          <w:rFonts w:ascii="微软雅黑" w:hAnsi="微软雅黑" w:eastAsia="微软雅黑"/>
          <w:b w:val="0"/>
          <w:color w:val="555555"/>
          <w:sz w:val="19"/>
        </w:rPr>
        <w:t xml:space="preserve">    2024.03-至今</w:t>
      </w:r>
    </w:p>
    <w:p>
      <w:pPr>
        <w:spacing w:before="0" w:after="0" w:line="245" w:lineRule="auto"/>
        <w:widowControl w:val="0"/>
        <w:autoSpaceDE w:val="0"/>
        <w:autoSpaceDN w:val="0"/>
        <w:adjustRightInd w:val="0"/>
        <w:snapToGrid w:val="0"/>
      </w:pPr>
      <w:r>
        <w:rPr>
          <w:rFonts w:ascii="微软雅黑" w:hAnsi="微软雅黑" w:eastAsia="微软雅黑"/>
          <w:b w:val="0"/>
          <w:sz w:val="20"/>
        </w:rPr>
        <w:t>项目描述：使用 cursor 等 AI Agent 搭建多维度股票分析框架，从基本面、情绪面、技术面解析市场数据、梳理逻辑、整理财报与业绩归因，辅助策略研究决策。</w:t>
      </w:r>
    </w:p>
    <w:p>
      <w:pPr>
        <w:spacing w:before="0" w:after="0" w:line="245" w:lineRule="auto"/>
        <w:widowControl w:val="0"/>
        <w:autoSpaceDE w:val="0"/>
        <w:autoSpaceDN w:val="0"/>
        <w:adjustRightInd w:val="0"/>
        <w:snapToGrid w:val="0"/>
      </w:pPr>
      <w:r>
        <w:rPr>
          <w:rFonts w:ascii="微软雅黑" w:hAnsi="微软雅黑" w:eastAsia="微软雅黑"/>
          <w:b w:val="0"/>
          <w:sz w:val="20"/>
        </w:rPr>
        <w:t>1、搭建财报数据收集系统：用 tushare 收集全市场个股基本面数据并计算相关因子值。</w:t>
      </w:r>
    </w:p>
    <w:p>
      <w:pPr>
        <w:spacing w:before="0" w:after="0" w:line="245" w:lineRule="auto"/>
        <w:widowControl w:val="0"/>
        <w:autoSpaceDE w:val="0"/>
        <w:autoSpaceDN w:val="0"/>
        <w:adjustRightInd w:val="0"/>
        <w:snapToGrid w:val="0"/>
      </w:pPr>
      <w:r>
        <w:rPr>
          <w:rFonts w:ascii="微软雅黑" w:hAnsi="微软雅黑" w:eastAsia="微软雅黑"/>
          <w:b w:val="0"/>
          <w:sz w:val="20"/>
        </w:rPr>
        <w:t>2、编写业绩预报、快报爬虫及时爬取个股业绩信息；设计实时热点概念看板。</w:t>
      </w:r>
    </w:p>
    <w:p>
      <w:pPr>
        <w:spacing w:before="0" w:after="0" w:line="245" w:lineRule="auto"/>
        <w:widowControl w:val="0"/>
        <w:autoSpaceDE w:val="0"/>
        <w:autoSpaceDN w:val="0"/>
        <w:adjustRightInd w:val="0"/>
        <w:snapToGrid w:val="0"/>
      </w:pPr>
      <w:r>
        <w:rPr>
          <w:rFonts w:ascii="微软雅黑" w:hAnsi="微软雅黑" w:eastAsia="微软雅黑"/>
          <w:b w:val="0"/>
          <w:sz w:val="20"/>
        </w:rPr>
        <w:t>项目业绩：加深对财报基本面、短线技术形态与市场情绪周期的理解，能把研究想法落到可核对的选股条件。</w:t>
      </w:r>
    </w:p>
    <w:p>
      <w:pPr>
        <w:spacing w:before="60" w:after="0" w:line="245" w:lineRule="auto"/>
        <w:widowControl w:val="0"/>
        <w:autoSpaceDE w:val="0"/>
        <w:autoSpaceDN w:val="0"/>
        <w:adjustRightInd w:val="0"/>
        <w:snapToGrid w:val="0"/>
      </w:pPr>
      <w:r>
        <w:rPr>
          <w:rFonts w:ascii="微软雅黑" w:hAnsi="微软雅黑" w:eastAsia="微软雅黑"/>
          <w:b/>
          <w:sz w:val="20"/>
        </w:rPr>
        <w:t>● 股票短线多头策略</w:t>
      </w:r>
      <w:r>
        <w:rPr>
          <w:rFonts w:ascii="微软雅黑" w:hAnsi="微软雅黑" w:eastAsia="微软雅黑"/>
          <w:b w:val="0"/>
          <w:color w:val="555555"/>
          <w:sz w:val="19"/>
        </w:rPr>
        <w:t xml:space="preserve">    2022.07-2023.02</w:t>
      </w:r>
    </w:p>
    <w:p>
      <w:pPr>
        <w:spacing w:before="0" w:after="0" w:line="245" w:lineRule="auto"/>
        <w:widowControl w:val="0"/>
        <w:autoSpaceDE w:val="0"/>
        <w:autoSpaceDN w:val="0"/>
        <w:adjustRightInd w:val="0"/>
        <w:snapToGrid w:val="0"/>
      </w:pPr>
      <w:r>
        <w:rPr>
          <w:rFonts w:ascii="微软雅黑" w:hAnsi="微软雅黑" w:eastAsia="微软雅黑"/>
          <w:b w:val="0"/>
          <w:sz w:val="20"/>
        </w:rPr>
        <w:t>项目描述：使用掘金平台开发股票短线多头策略，通过分钟级别板块因子组合日线级别量价因子进行择时选股获得超额收益，并进行策略实盘，共挖掘 6 个因子，其中 3 个组合成策略有效性最佳。</w:t>
      </w:r>
    </w:p>
    <w:p>
      <w:pPr>
        <w:spacing w:before="0" w:after="0" w:line="245" w:lineRule="auto"/>
        <w:widowControl w:val="0"/>
        <w:autoSpaceDE w:val="0"/>
        <w:autoSpaceDN w:val="0"/>
        <w:adjustRightInd w:val="0"/>
        <w:snapToGrid w:val="0"/>
      </w:pPr>
      <w:r>
        <w:rPr>
          <w:rFonts w:ascii="微软雅黑" w:hAnsi="微软雅黑" w:eastAsia="微软雅黑"/>
          <w:b w:val="0"/>
          <w:sz w:val="20"/>
        </w:rPr>
        <w:t>1、通过分析量价关系组合择时、选股因子，结合入场出场方式研发策略，并对参数、因子组合进行回测优化。</w:t>
      </w:r>
    </w:p>
    <w:p>
      <w:pPr>
        <w:spacing w:before="0" w:after="0" w:line="245" w:lineRule="auto"/>
        <w:widowControl w:val="0"/>
        <w:autoSpaceDE w:val="0"/>
        <w:autoSpaceDN w:val="0"/>
        <w:adjustRightInd w:val="0"/>
        <w:snapToGrid w:val="0"/>
      </w:pPr>
      <w:r>
        <w:rPr>
          <w:rFonts w:ascii="微软雅黑" w:hAnsi="微软雅黑" w:eastAsia="微软雅黑"/>
          <w:b w:val="0"/>
          <w:sz w:val="20"/>
        </w:rPr>
        <w:t>2、编写实盘策略版本，接入掘金每日更新数据。</w:t>
      </w:r>
    </w:p>
    <w:p>
      <w:pPr>
        <w:spacing w:before="0" w:after="0" w:line="245" w:lineRule="auto"/>
        <w:widowControl w:val="0"/>
        <w:autoSpaceDE w:val="0"/>
        <w:autoSpaceDN w:val="0"/>
        <w:adjustRightInd w:val="0"/>
        <w:snapToGrid w:val="0"/>
      </w:pPr>
      <w:r>
        <w:rPr>
          <w:rFonts w:ascii="微软雅黑" w:hAnsi="微软雅黑" w:eastAsia="微软雅黑"/>
          <w:b w:val="0"/>
          <w:sz w:val="20"/>
        </w:rPr>
        <w:t>项目业绩：回测样本内最大回撤 2%，年化收益 17.14%，夏普比率 3.4。</w:t>
      </w:r>
    </w:p>
    <w:p>
      <w:pPr>
        <w:spacing w:before="60" w:after="0" w:line="245" w:lineRule="auto"/>
        <w:widowControl w:val="0"/>
        <w:autoSpaceDE w:val="0"/>
        <w:autoSpaceDN w:val="0"/>
        <w:adjustRightInd w:val="0"/>
        <w:snapToGrid w:val="0"/>
      </w:pPr>
      <w:r>
        <w:rPr>
          <w:rFonts w:ascii="微软雅黑" w:hAnsi="微软雅黑" w:eastAsia="微软雅黑"/>
          <w:b/>
          <w:sz w:val="20"/>
        </w:rPr>
        <w:t>● 金融工程研报复现</w:t>
      </w:r>
      <w:r>
        <w:rPr>
          <w:rFonts w:ascii="微软雅黑" w:hAnsi="微软雅黑" w:eastAsia="微软雅黑"/>
          <w:b w:val="0"/>
          <w:color w:val="555555"/>
          <w:sz w:val="19"/>
        </w:rPr>
        <w:t xml:space="preserve">    2022.11-2023.01</w:t>
      </w:r>
    </w:p>
    <w:p>
      <w:pPr>
        <w:spacing w:before="0" w:after="0" w:line="245" w:lineRule="auto"/>
        <w:widowControl w:val="0"/>
        <w:autoSpaceDE w:val="0"/>
        <w:autoSpaceDN w:val="0"/>
        <w:adjustRightInd w:val="0"/>
        <w:snapToGrid w:val="0"/>
      </w:pPr>
      <w:r>
        <w:rPr>
          <w:rFonts w:ascii="微软雅黑" w:hAnsi="微软雅黑" w:eastAsia="微软雅黑"/>
          <w:b w:val="0"/>
          <w:sz w:val="20"/>
        </w:rPr>
        <w:t>项目描述：使用 python 结合 wind 数据库对金融工程研报《3M 板块轮动策略》进行复现。</w:t>
      </w:r>
    </w:p>
    <w:p>
      <w:pPr>
        <w:spacing w:before="0" w:after="0" w:line="245" w:lineRule="auto"/>
        <w:widowControl w:val="0"/>
        <w:autoSpaceDE w:val="0"/>
        <w:autoSpaceDN w:val="0"/>
        <w:adjustRightInd w:val="0"/>
        <w:snapToGrid w:val="0"/>
      </w:pPr>
      <w:r>
        <w:rPr>
          <w:rFonts w:ascii="微软雅黑" w:hAnsi="微软雅黑" w:eastAsia="微软雅黑"/>
          <w:b w:val="0"/>
          <w:sz w:val="20"/>
        </w:rPr>
        <w:t>1、学习研究研报并用 wind 收集涉及的微观部分数据，对策略微观因子设计算法进行计算。</w:t>
      </w:r>
    </w:p>
    <w:p>
      <w:pPr>
        <w:spacing w:before="0" w:after="0" w:line="245" w:lineRule="auto"/>
        <w:widowControl w:val="0"/>
        <w:autoSpaceDE w:val="0"/>
        <w:autoSpaceDN w:val="0"/>
        <w:adjustRightInd w:val="0"/>
        <w:snapToGrid w:val="0"/>
      </w:pPr>
      <w:r>
        <w:rPr>
          <w:rFonts w:ascii="微软雅黑" w:hAnsi="微软雅黑" w:eastAsia="微软雅黑"/>
          <w:b w:val="0"/>
          <w:sz w:val="20"/>
        </w:rPr>
        <w:t>项目业绩：完成微观因子的数据收集和因子时间截面的输出。</w:t>
      </w:r>
    </w:p>
    <w:p>
      <w:pPr>
        <w:spacing w:before="60" w:after="0" w:line="245" w:lineRule="auto"/>
        <w:widowControl w:val="0"/>
        <w:autoSpaceDE w:val="0"/>
        <w:autoSpaceDN w:val="0"/>
        <w:adjustRightInd w:val="0"/>
        <w:snapToGrid w:val="0"/>
      </w:pPr>
      <w:r>
        <w:rPr>
          <w:rFonts w:ascii="微软雅黑" w:hAnsi="微软雅黑" w:eastAsia="微软雅黑"/>
          <w:b/>
          <w:sz w:val="20"/>
        </w:rPr>
        <w:t>● 期货 CTA 策略研究</w:t>
      </w:r>
      <w:r>
        <w:rPr>
          <w:rFonts w:ascii="微软雅黑" w:hAnsi="微软雅黑" w:eastAsia="微软雅黑"/>
          <w:b w:val="0"/>
          <w:color w:val="555555"/>
          <w:sz w:val="19"/>
        </w:rPr>
        <w:t xml:space="preserve">    2022.01-2022.03</w:t>
      </w:r>
    </w:p>
    <w:p>
      <w:pPr>
        <w:spacing w:before="0" w:after="0" w:line="245" w:lineRule="auto"/>
        <w:widowControl w:val="0"/>
        <w:autoSpaceDE w:val="0"/>
        <w:autoSpaceDN w:val="0"/>
        <w:adjustRightInd w:val="0"/>
        <w:snapToGrid w:val="0"/>
      </w:pPr>
      <w:r>
        <w:rPr>
          <w:rFonts w:ascii="微软雅黑" w:hAnsi="微软雅黑" w:eastAsia="微软雅黑"/>
          <w:b w:val="0"/>
          <w:sz w:val="20"/>
        </w:rPr>
        <w:t>项目描述：使用 python 结合 tbquant 针对“基于期货的模式识别”进行策略开发及优化工作。</w:t>
      </w:r>
    </w:p>
    <w:p>
      <w:pPr>
        <w:spacing w:before="0" w:after="0" w:line="245" w:lineRule="auto"/>
        <w:widowControl w:val="0"/>
        <w:autoSpaceDE w:val="0"/>
        <w:autoSpaceDN w:val="0"/>
        <w:adjustRightInd w:val="0"/>
        <w:snapToGrid w:val="0"/>
      </w:pPr>
      <w:r>
        <w:rPr>
          <w:rFonts w:ascii="微软雅黑" w:hAnsi="微软雅黑" w:eastAsia="微软雅黑"/>
          <w:b w:val="0"/>
          <w:sz w:val="20"/>
        </w:rPr>
        <w:t>1、使用 TBQuant 平台与 python 对接实现数据处理并传递；基于拓扑空间结构距离开发模式识别策略算法。</w:t>
      </w:r>
    </w:p>
    <w:p>
      <w:pPr>
        <w:spacing w:before="0" w:after="0" w:line="245" w:lineRule="auto"/>
        <w:widowControl w:val="0"/>
        <w:autoSpaceDE w:val="0"/>
        <w:autoSpaceDN w:val="0"/>
        <w:adjustRightInd w:val="0"/>
        <w:snapToGrid w:val="0"/>
      </w:pPr>
      <w:r>
        <w:rPr>
          <w:rFonts w:ascii="微软雅黑" w:hAnsi="微软雅黑" w:eastAsia="微软雅黑"/>
          <w:b w:val="0"/>
          <w:sz w:val="20"/>
        </w:rPr>
        <w:t>2、将模式识别策略应用于股指期货市场，进行回测结果分析与策略、参数优化。</w:t>
      </w:r>
    </w:p>
    <w:p>
      <w:pPr>
        <w:spacing w:before="0" w:after="0" w:line="245" w:lineRule="auto"/>
        <w:widowControl w:val="0"/>
        <w:autoSpaceDE w:val="0"/>
        <w:autoSpaceDN w:val="0"/>
        <w:adjustRightInd w:val="0"/>
        <w:snapToGrid w:val="0"/>
      </w:pPr>
      <w:r>
        <w:rPr>
          <w:rFonts w:ascii="微软雅黑" w:hAnsi="微软雅黑" w:eastAsia="微软雅黑"/>
          <w:b w:val="0"/>
          <w:sz w:val="20"/>
        </w:rPr>
        <w:t>项目业绩：基于股指期货回测 2012-2018 年连续 7 年每年回测收益率为正，年化收益率 80%。</w:t>
      </w:r>
    </w:p>
    <w:p>
      <w:pPr>
        <w:spacing w:before="60" w:after="0" w:line="245" w:lineRule="auto"/>
        <w:widowControl w:val="0"/>
        <w:autoSpaceDE w:val="0"/>
        <w:autoSpaceDN w:val="0"/>
        <w:adjustRightInd w:val="0"/>
        <w:snapToGrid w:val="0"/>
      </w:pPr>
      <w:r>
        <w:rPr>
          <w:rFonts w:ascii="微软雅黑" w:hAnsi="微软雅黑" w:eastAsia="微软雅黑"/>
          <w:b/>
          <w:sz w:val="20"/>
        </w:rPr>
        <w:t>● 做市项目：需求对接 → 铺单方案设计 → 上线</w:t>
      </w:r>
      <w:r>
        <w:rPr>
          <w:rFonts w:ascii="微软雅黑" w:hAnsi="微软雅黑" w:eastAsia="微软雅黑"/>
          <w:b w:val="0"/>
          <w:color w:val="555555"/>
          <w:sz w:val="19"/>
        </w:rPr>
        <w:t xml:space="preserve">    2020.12-2021.12</w:t>
      </w:r>
    </w:p>
    <w:p>
      <w:pPr>
        <w:spacing w:before="0" w:after="0" w:line="245" w:lineRule="auto"/>
        <w:widowControl w:val="0"/>
        <w:autoSpaceDE w:val="0"/>
        <w:autoSpaceDN w:val="0"/>
        <w:adjustRightInd w:val="0"/>
        <w:snapToGrid w:val="0"/>
      </w:pPr>
      <w:r>
        <w:rPr>
          <w:rFonts w:ascii="微软雅黑" w:hAnsi="微软雅黑" w:eastAsia="微软雅黑"/>
          <w:b w:val="0"/>
          <w:sz w:val="20"/>
        </w:rPr>
        <w:t>项目描述：为交易所提供流动性。包括需求对接、方案设计、程序实现等全流程。</w:t>
      </w:r>
    </w:p>
    <w:p>
      <w:pPr>
        <w:spacing w:before="0" w:after="0" w:line="245" w:lineRule="auto"/>
        <w:widowControl w:val="0"/>
        <w:autoSpaceDE w:val="0"/>
        <w:autoSpaceDN w:val="0"/>
        <w:adjustRightInd w:val="0"/>
        <w:snapToGrid w:val="0"/>
      </w:pPr>
      <w:r>
        <w:rPr>
          <w:rFonts w:ascii="微软雅黑" w:hAnsi="微软雅黑" w:eastAsia="微软雅黑"/>
          <w:b w:val="0"/>
          <w:sz w:val="20"/>
        </w:rPr>
        <w:t>1、与交易所对接明确流动性目标与盘口形态要求，设计后台铺单序列的相关落地参数，使得五档价位排布、每档挂单数量、逐档铺出节奏合理且贴近真实的市场情况。</w:t>
      </w:r>
    </w:p>
    <w:p>
      <w:pPr>
        <w:spacing w:before="0" w:after="0" w:line="245" w:lineRule="auto"/>
        <w:widowControl w:val="0"/>
        <w:autoSpaceDE w:val="0"/>
        <w:autoSpaceDN w:val="0"/>
        <w:adjustRightInd w:val="0"/>
        <w:snapToGrid w:val="0"/>
      </w:pPr>
      <w:r>
        <w:rPr>
          <w:rFonts w:ascii="微软雅黑" w:hAnsi="微软雅黑" w:eastAsia="微软雅黑"/>
          <w:b w:val="0"/>
          <w:sz w:val="20"/>
        </w:rPr>
        <w:t>2、用 python 程序实现上线该项目；配套物理风控与程序风控，盯盘控制极端行情风险并及时手动反向平仓。</w:t>
      </w:r>
    </w:p>
    <w:p>
      <w:pPr>
        <w:spacing w:before="0" w:after="0" w:line="245" w:lineRule="auto"/>
        <w:widowControl w:val="0"/>
        <w:autoSpaceDE w:val="0"/>
        <w:autoSpaceDN w:val="0"/>
        <w:adjustRightInd w:val="0"/>
        <w:snapToGrid w:val="0"/>
      </w:pPr>
      <w:r>
        <w:rPr>
          <w:rFonts w:ascii="微软雅黑" w:hAnsi="微软雅黑" w:eastAsia="微软雅黑"/>
          <w:b w:val="0"/>
          <w:sz w:val="20"/>
        </w:rPr>
        <w:t>项目业绩：提升交易所交投活跃度；完整跑通「需求 → 参数设计 → 实现 → 上线盯盘」闭环。</w:t>
      </w:r>
    </w:p>
    <w:p>
      <w:pPr>
        <w:spacing w:before="80" w:after="20" w:line="245" w:lineRule="auto"/>
        <w:widowControl w:val="0"/>
        <w:autoSpaceDE w:val="0"/>
        <w:autoSpaceDN w:val="0"/>
        <w:adjustRightInd w:val="0"/>
        <w:snapToGrid w:val="0"/>
        <w:pBdr>
          <w:bottom w:val="single" w:sz="6" w:space="1" w:color="1F3A5F"/>
        </w:pBdr>
      </w:pPr>
      <w:r>
        <w:rPr>
          <w:rFonts w:ascii="微软雅黑" w:hAnsi="微软雅黑" w:eastAsia="微软雅黑"/>
          <w:b/>
          <w:color w:val="1F3A5F"/>
          <w:sz w:val="22"/>
        </w:rPr>
        <w:t>荣  誉  技  能</w:t>
      </w:r>
    </w:p>
    <w:p>
      <w:pPr>
        <w:spacing w:before="0" w:after="0" w:line="245" w:lineRule="auto"/>
        <w:widowControl w:val="0"/>
        <w:autoSpaceDE w:val="0"/>
        <w:autoSpaceDN w:val="0"/>
        <w:adjustRightInd w:val="0"/>
        <w:snapToGrid w:val="0"/>
      </w:pPr>
      <w:r>
        <w:rPr>
          <w:rFonts w:ascii="微软雅黑" w:hAnsi="微软雅黑" w:eastAsia="微软雅黑"/>
          <w:b w:val="0"/>
          <w:sz w:val="20"/>
        </w:rPr>
        <w:t>证券、基金、银行从业资格证书；计算机二级；英语四、六级（558）。硕士论文：《医药行业上市公司价值评估研究--以云南白药为例》（采用 Gordon 股利估值模型估值，并用 python 编写量化策略验证）</w:t>
      </w:r>
    </w:p>
    <w:p>
      <w:pPr>
        <w:spacing w:before="0" w:after="0" w:line="245" w:lineRule="auto"/>
        <w:widowControl w:val="0"/>
        <w:autoSpaceDE w:val="0"/>
        <w:autoSpaceDN w:val="0"/>
        <w:adjustRightInd w:val="0"/>
        <w:snapToGrid w:val="0"/>
      </w:pPr>
      <w:r>
        <w:rPr>
          <w:rFonts w:ascii="微软雅黑" w:hAnsi="微软雅黑" w:eastAsia="微软雅黑"/>
          <w:b w:val="0"/>
          <w:sz w:val="20"/>
        </w:rPr>
        <w:t>熟练掌握 python、matlab、wind、Stata、Excel、Access、PPT，能用 wind 结合 excel 做金融数据分析</w:t>
      </w:r>
    </w:p>
    <w:p>
      <w:pPr>
        <w:spacing w:before="0" w:after="0" w:line="245" w:lineRule="auto"/>
        <w:widowControl w:val="0"/>
        <w:autoSpaceDE w:val="0"/>
        <w:autoSpaceDN w:val="0"/>
        <w:adjustRightInd w:val="0"/>
        <w:snapToGrid w:val="0"/>
      </w:pPr>
      <w:r>
        <w:rPr>
          <w:rFonts w:ascii="微软雅黑" w:hAnsi="微软雅黑" w:eastAsia="微软雅黑"/>
          <w:b w:val="0"/>
          <w:sz w:val="20"/>
        </w:rPr>
        <w:t>日常用 Cursor、Claude 做投研任务的拆解、实现和验收，会配 MCP 把工具接到工作流里；用 Coze 搭过投研智能体并对接微信、飞书，能把多步任务编成可跑的 agent 流程（LangGraph），能做 skills 并上传 coze 商店，对不同 AI 工具和不同模型的使用场景有一定了解。用代码能力，也能用 AI 写代码做轻量验证。</w:t>
      </w:r>
    </w:p>
    <w:p>
      <w:pPr>
        <w:spacing w:before="0" w:after="0" w:line="245" w:lineRule="auto"/>
        <w:widowControl w:val="0"/>
        <w:autoSpaceDE w:val="0"/>
        <w:autoSpaceDN w:val="0"/>
        <w:adjustRightInd w:val="0"/>
        <w:snapToGrid w:val="0"/>
      </w:pPr>
      <w:r>
        <w:rPr>
          <w:rFonts w:ascii="微软雅黑" w:hAnsi="微软雅黑" w:eastAsia="微软雅黑"/>
          <w:b w:val="0"/>
          <w:sz w:val="20"/>
        </w:rPr>
        <w:t>近期远程交付：Xpert 金融专家 ai 标注项目、量化工作室以远程协同合作的方式进行。</w:t>
      </w:r>
    </w:p>
    <w:sectPr w:rsidR="00FC693F" w:rsidRPr="0006063C" w:rsidSect="00034616">
      <w:pgSz w:w="11906" w:h="16838"/>
      <w:pgMar w:top="652" w:right="822" w:bottom="652" w:left="822" w:header="720" w:footer="720" w:gutter="0"/>
      <w:cols w:space="720"/>
      <w:docGrid w:linePitch="240" w:type="line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widowControl w:val="0"/>
      <w:autoSpaceDE w:val="0"/>
      <w:autoSpaceDN w:val="0"/>
    </w:pPr>
    <w:rPr>
      <w:rFonts w:ascii="微软雅黑" w:hAnsi="微软雅黑" w:eastAsia="微软雅黑"/>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