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665D58" w:rsidTr="00665D58">
        <w:tc>
          <w:tcPr>
            <w:tcW w:w="2789" w:type="dxa"/>
            <w:shd w:val="clear" w:color="auto" w:fill="D9D9D9" w:themeFill="background1" w:themeFillShade="D9"/>
          </w:tcPr>
          <w:p w:rsidR="00665D58" w:rsidRPr="00665D58" w:rsidRDefault="00665D58">
            <w:pPr>
              <w:rPr>
                <w:b/>
              </w:rPr>
            </w:pPr>
            <w:r w:rsidRPr="00665D58">
              <w:rPr>
                <w:b/>
              </w:rPr>
              <w:t>Point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 w:rsidR="00665D58" w:rsidRPr="00665D58" w:rsidRDefault="00665D58">
            <w:pPr>
              <w:rPr>
                <w:b/>
              </w:rPr>
            </w:pPr>
            <w:r w:rsidRPr="00665D58">
              <w:rPr>
                <w:b/>
              </w:rPr>
              <w:t>Evidence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665D58" w:rsidRPr="00665D58" w:rsidRDefault="00665D58">
            <w:pPr>
              <w:rPr>
                <w:b/>
              </w:rPr>
            </w:pPr>
            <w:r w:rsidRPr="00665D58">
              <w:rPr>
                <w:b/>
              </w:rPr>
              <w:t>Analysis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665D58" w:rsidRPr="00665D58" w:rsidRDefault="00665D58">
            <w:pPr>
              <w:rPr>
                <w:b/>
              </w:rPr>
            </w:pPr>
            <w:r w:rsidRPr="00665D58">
              <w:rPr>
                <w:b/>
              </w:rPr>
              <w:t>Close analysis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665D58" w:rsidRPr="00665D58" w:rsidRDefault="00665D58">
            <w:pPr>
              <w:rPr>
                <w:b/>
              </w:rPr>
            </w:pPr>
            <w:r w:rsidRPr="00665D58">
              <w:rPr>
                <w:b/>
              </w:rPr>
              <w:t>Evaluation</w:t>
            </w:r>
          </w:p>
        </w:tc>
      </w:tr>
      <w:tr w:rsidR="00665D58" w:rsidTr="00665D58">
        <w:tc>
          <w:tcPr>
            <w:tcW w:w="2789" w:type="dxa"/>
          </w:tcPr>
          <w:p w:rsidR="00665D58" w:rsidRDefault="00665D58"/>
          <w:p w:rsidR="00665D58" w:rsidRDefault="00665D58">
            <w:bookmarkStart w:id="0" w:name="_GoBack"/>
            <w:bookmarkEnd w:id="0"/>
          </w:p>
          <w:p w:rsidR="00665D58" w:rsidRDefault="00665D58"/>
          <w:p w:rsidR="00665D58" w:rsidRDefault="00665D58"/>
          <w:p w:rsidR="00665D58" w:rsidRDefault="00665D58"/>
        </w:tc>
        <w:tc>
          <w:tcPr>
            <w:tcW w:w="2789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</w:tr>
      <w:tr w:rsidR="00665D58" w:rsidTr="00665D58">
        <w:tc>
          <w:tcPr>
            <w:tcW w:w="2789" w:type="dxa"/>
          </w:tcPr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</w:tc>
        <w:tc>
          <w:tcPr>
            <w:tcW w:w="2789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</w:tr>
      <w:tr w:rsidR="00665D58" w:rsidTr="00665D58">
        <w:tc>
          <w:tcPr>
            <w:tcW w:w="2789" w:type="dxa"/>
          </w:tcPr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</w:tc>
        <w:tc>
          <w:tcPr>
            <w:tcW w:w="2789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</w:tr>
      <w:tr w:rsidR="00665D58" w:rsidTr="00665D58">
        <w:tc>
          <w:tcPr>
            <w:tcW w:w="2789" w:type="dxa"/>
          </w:tcPr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  <w:p w:rsidR="00665D58" w:rsidRDefault="00665D58"/>
        </w:tc>
        <w:tc>
          <w:tcPr>
            <w:tcW w:w="2789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  <w:tc>
          <w:tcPr>
            <w:tcW w:w="2790" w:type="dxa"/>
          </w:tcPr>
          <w:p w:rsidR="00665D58" w:rsidRDefault="00665D58"/>
        </w:tc>
      </w:tr>
    </w:tbl>
    <w:p w:rsidR="008357B0" w:rsidRDefault="00665D58"/>
    <w:sectPr w:rsidR="008357B0" w:rsidSect="00665D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58"/>
    <w:rsid w:val="00665D58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29BD"/>
  <w15:chartTrackingRefBased/>
  <w15:docId w15:val="{D64E2B0C-6695-4DA1-8AED-92EC4979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2023-06-23T14:02:00Z</dcterms:created>
  <dcterms:modified xsi:type="dcterms:W3CDTF">2023-06-23T14:04:00Z</dcterms:modified>
</cp:coreProperties>
</file>