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19307" w14:textId="3AC1B9FD" w:rsidR="00B14337" w:rsidRDefault="00B14337" w:rsidP="00B14337">
      <w:r>
        <w:rPr>
          <w:rFonts w:ascii="Georgia" w:hAnsi="Georgia"/>
          <w:color w:val="3E3D40"/>
          <w:sz w:val="27"/>
          <w:szCs w:val="27"/>
          <w:shd w:val="clear" w:color="auto" w:fill="FFFFFF"/>
        </w:rPr>
        <w:t>Effect sizes can be grouped in two families (</w:t>
      </w:r>
      <w:hyperlink r:id="rId5" w:anchor="B39" w:history="1">
        <w:r>
          <w:rPr>
            <w:rStyle w:val="Hyperlink"/>
            <w:rFonts w:ascii="Georgia" w:hAnsi="Georgia"/>
            <w:sz w:val="27"/>
            <w:szCs w:val="27"/>
          </w:rPr>
          <w:t>Rosenthal, 1994)</w:t>
        </w:r>
      </w:hyperlink>
      <w:r>
        <w:rPr>
          <w:rFonts w:ascii="Georgia" w:hAnsi="Georgia"/>
          <w:color w:val="3E3D40"/>
          <w:sz w:val="27"/>
          <w:szCs w:val="27"/>
          <w:shd w:val="clear" w:color="auto" w:fill="FFFFFF"/>
        </w:rPr>
        <w:t>: The</w:t>
      </w:r>
      <w:r>
        <w:rPr>
          <w:rStyle w:val="apple-converted-space"/>
          <w:rFonts w:ascii="Georgia" w:hAnsi="Georgia"/>
          <w:color w:val="3E3D4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i/>
          <w:iCs/>
          <w:color w:val="3E3D40"/>
          <w:sz w:val="27"/>
          <w:szCs w:val="27"/>
        </w:rPr>
        <w:t>d</w:t>
      </w:r>
      <w:r>
        <w:rPr>
          <w:rStyle w:val="apple-converted-space"/>
          <w:rFonts w:ascii="Georgia" w:hAnsi="Georgia"/>
          <w:color w:val="3E3D4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3E3D40"/>
          <w:sz w:val="27"/>
          <w:szCs w:val="27"/>
          <w:shd w:val="clear" w:color="auto" w:fill="FFFFFF"/>
        </w:rPr>
        <w:t>family (consisting of standardized mean differences) and the</w:t>
      </w:r>
      <w:r>
        <w:rPr>
          <w:rStyle w:val="apple-converted-space"/>
          <w:rFonts w:ascii="Georgia" w:hAnsi="Georgia"/>
          <w:color w:val="3E3D4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i/>
          <w:iCs/>
          <w:color w:val="3E3D40"/>
          <w:sz w:val="27"/>
          <w:szCs w:val="27"/>
        </w:rPr>
        <w:t>r</w:t>
      </w:r>
      <w:r>
        <w:rPr>
          <w:rStyle w:val="apple-converted-space"/>
          <w:rFonts w:ascii="Georgia" w:hAnsi="Georgia"/>
          <w:color w:val="3E3D4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3E3D40"/>
          <w:sz w:val="27"/>
          <w:szCs w:val="27"/>
          <w:shd w:val="clear" w:color="auto" w:fill="FFFFFF"/>
        </w:rPr>
        <w:t>family (measures of strength of association).</w:t>
      </w:r>
      <w:r>
        <w:rPr>
          <w:rStyle w:val="apple-converted-space"/>
          <w:rFonts w:ascii="Georgia" w:hAnsi="Georgia"/>
          <w:color w:val="3E3D40"/>
          <w:sz w:val="27"/>
          <w:szCs w:val="27"/>
          <w:shd w:val="clear" w:color="auto" w:fill="FFFFFF"/>
        </w:rPr>
        <w:t> </w:t>
      </w:r>
      <w:r>
        <w:t xml:space="preserve"> – See </w:t>
      </w:r>
      <w:proofErr w:type="spellStart"/>
      <w:r>
        <w:t>lakens</w:t>
      </w:r>
      <w:proofErr w:type="spellEnd"/>
      <w:r>
        <w:t xml:space="preserve"> 2013</w:t>
      </w:r>
    </w:p>
    <w:p w14:paraId="3508E784" w14:textId="31A68D2B" w:rsidR="0077322E" w:rsidRDefault="0077322E" w:rsidP="00B14337"/>
    <w:p w14:paraId="35270FE1" w14:textId="77777777" w:rsidR="0077322E" w:rsidRDefault="0077322E" w:rsidP="0077322E">
      <w:r>
        <w:rPr>
          <w:rFonts w:ascii="Georgia" w:hAnsi="Georgia"/>
          <w:color w:val="3E3D40"/>
          <w:sz w:val="27"/>
          <w:szCs w:val="27"/>
          <w:shd w:val="clear" w:color="auto" w:fill="FFFFFF"/>
        </w:rPr>
        <w:t>A further differentiation between effect sizes is whether they correct for bias or not (e.g.,</w:t>
      </w:r>
      <w:r>
        <w:rPr>
          <w:rStyle w:val="apple-converted-space"/>
          <w:rFonts w:ascii="Georgia" w:hAnsi="Georgia"/>
          <w:color w:val="3E3D40"/>
          <w:sz w:val="27"/>
          <w:szCs w:val="27"/>
          <w:shd w:val="clear" w:color="auto" w:fill="FFFFFF"/>
        </w:rPr>
        <w:t> </w:t>
      </w:r>
      <w:hyperlink r:id="rId6" w:anchor="B44" w:history="1">
        <w:r>
          <w:rPr>
            <w:rStyle w:val="Hyperlink"/>
            <w:rFonts w:ascii="Georgia" w:hAnsi="Georgia"/>
            <w:sz w:val="27"/>
            <w:szCs w:val="27"/>
          </w:rPr>
          <w:t>Thompson, 2007</w:t>
        </w:r>
      </w:hyperlink>
      <w:r>
        <w:rPr>
          <w:rFonts w:ascii="Georgia" w:hAnsi="Georgia"/>
          <w:color w:val="3E3D40"/>
          <w:sz w:val="27"/>
          <w:szCs w:val="27"/>
          <w:shd w:val="clear" w:color="auto" w:fill="FFFFFF"/>
        </w:rPr>
        <w:t>). Population effect sizes are almost always estimated on the basis of samples, and all population effect size estimates based on sample averages overestimate the true population effect (for a more detailed explanation, see</w:t>
      </w:r>
      <w:r>
        <w:rPr>
          <w:rStyle w:val="apple-converted-space"/>
          <w:rFonts w:ascii="Georgia" w:hAnsi="Georgia"/>
          <w:color w:val="3E3D40"/>
          <w:sz w:val="27"/>
          <w:szCs w:val="27"/>
          <w:shd w:val="clear" w:color="auto" w:fill="FFFFFF"/>
        </w:rPr>
        <w:t> </w:t>
      </w:r>
      <w:hyperlink r:id="rId7" w:anchor="B43" w:history="1">
        <w:r>
          <w:rPr>
            <w:rStyle w:val="Hyperlink"/>
            <w:rFonts w:ascii="Georgia" w:hAnsi="Georgia"/>
            <w:sz w:val="27"/>
            <w:szCs w:val="27"/>
          </w:rPr>
          <w:t>Thompson, 2006</w:t>
        </w:r>
      </w:hyperlink>
      <w:r>
        <w:rPr>
          <w:rFonts w:ascii="Georgia" w:hAnsi="Georgia"/>
          <w:color w:val="3E3D40"/>
          <w:sz w:val="27"/>
          <w:szCs w:val="27"/>
          <w:shd w:val="clear" w:color="auto" w:fill="FFFFFF"/>
        </w:rPr>
        <w:t>). Therefore, corrections for bias are used (even though these corrections do not always lead to a completely unbiased effect size estimate). In the</w:t>
      </w:r>
      <w:r>
        <w:rPr>
          <w:rStyle w:val="apple-converted-space"/>
          <w:rFonts w:ascii="Georgia" w:hAnsi="Georgia"/>
          <w:color w:val="3E3D4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i/>
          <w:iCs/>
          <w:color w:val="3E3D40"/>
          <w:sz w:val="27"/>
          <w:szCs w:val="27"/>
        </w:rPr>
        <w:t>d</w:t>
      </w:r>
      <w:r>
        <w:rPr>
          <w:rStyle w:val="apple-converted-space"/>
          <w:rFonts w:ascii="Georgia" w:hAnsi="Georgia"/>
          <w:color w:val="3E3D4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3E3D40"/>
          <w:sz w:val="27"/>
          <w:szCs w:val="27"/>
          <w:shd w:val="clear" w:color="auto" w:fill="FFFFFF"/>
        </w:rPr>
        <w:t>family of effect sizes, the correction for Cohen's</w:t>
      </w:r>
      <w:r>
        <w:rPr>
          <w:rStyle w:val="apple-converted-space"/>
          <w:rFonts w:ascii="Georgia" w:hAnsi="Georgia"/>
          <w:color w:val="3E3D4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i/>
          <w:iCs/>
          <w:color w:val="3E3D40"/>
          <w:sz w:val="27"/>
          <w:szCs w:val="27"/>
        </w:rPr>
        <w:t>d</w:t>
      </w:r>
      <w:r>
        <w:rPr>
          <w:rStyle w:val="apple-converted-space"/>
          <w:rFonts w:ascii="Georgia" w:hAnsi="Georgia"/>
          <w:color w:val="3E3D4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3E3D40"/>
          <w:sz w:val="27"/>
          <w:szCs w:val="27"/>
          <w:shd w:val="clear" w:color="auto" w:fill="FFFFFF"/>
        </w:rPr>
        <w:t>is known as Hedges'</w:t>
      </w:r>
      <w:r>
        <w:rPr>
          <w:rStyle w:val="apple-converted-space"/>
          <w:rFonts w:ascii="Georgia" w:hAnsi="Georgia"/>
          <w:color w:val="3E3D4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i/>
          <w:iCs/>
          <w:color w:val="3E3D40"/>
          <w:sz w:val="27"/>
          <w:szCs w:val="27"/>
        </w:rPr>
        <w:t>g</w:t>
      </w:r>
      <w:r>
        <w:rPr>
          <w:rFonts w:ascii="Georgia" w:hAnsi="Georgia"/>
          <w:color w:val="3E3D40"/>
          <w:sz w:val="27"/>
          <w:szCs w:val="27"/>
          <w:shd w:val="clear" w:color="auto" w:fill="FFFFFF"/>
        </w:rPr>
        <w:t>, and in the</w:t>
      </w:r>
      <w:r>
        <w:rPr>
          <w:rStyle w:val="apple-converted-space"/>
          <w:rFonts w:ascii="Georgia" w:hAnsi="Georgia"/>
          <w:color w:val="3E3D4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i/>
          <w:iCs/>
          <w:color w:val="3E3D40"/>
          <w:sz w:val="27"/>
          <w:szCs w:val="27"/>
        </w:rPr>
        <w:t>r</w:t>
      </w:r>
      <w:r>
        <w:rPr>
          <w:rStyle w:val="apple-converted-space"/>
          <w:rFonts w:ascii="Georgia" w:hAnsi="Georgia"/>
          <w:color w:val="3E3D4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3E3D40"/>
          <w:sz w:val="27"/>
          <w:szCs w:val="27"/>
          <w:shd w:val="clear" w:color="auto" w:fill="FFFFFF"/>
        </w:rPr>
        <w:t>family of effect sizes, the correction for eta squared (η</w:t>
      </w:r>
      <w:r>
        <w:rPr>
          <w:rFonts w:ascii="Georgia" w:hAnsi="Georgia"/>
          <w:color w:val="3E3D40"/>
          <w:sz w:val="20"/>
          <w:szCs w:val="20"/>
          <w:vertAlign w:val="superscript"/>
        </w:rPr>
        <w:t>2</w:t>
      </w:r>
      <w:r>
        <w:rPr>
          <w:rFonts w:ascii="Georgia" w:hAnsi="Georgia"/>
          <w:color w:val="3E3D40"/>
          <w:sz w:val="27"/>
          <w:szCs w:val="27"/>
          <w:shd w:val="clear" w:color="auto" w:fill="FFFFFF"/>
        </w:rPr>
        <w:t>) is known as omega squared (ω</w:t>
      </w:r>
      <w:r>
        <w:rPr>
          <w:rFonts w:ascii="Georgia" w:hAnsi="Georgia"/>
          <w:color w:val="3E3D40"/>
          <w:sz w:val="20"/>
          <w:szCs w:val="20"/>
          <w:vertAlign w:val="superscript"/>
        </w:rPr>
        <w:t>2</w:t>
      </w:r>
      <w:r>
        <w:rPr>
          <w:rFonts w:ascii="Georgia" w:hAnsi="Georgia"/>
          <w:color w:val="3E3D40"/>
          <w:sz w:val="27"/>
          <w:szCs w:val="27"/>
          <w:shd w:val="clear" w:color="auto" w:fill="FFFFFF"/>
        </w:rPr>
        <w:t>).</w:t>
      </w:r>
    </w:p>
    <w:p w14:paraId="5D8278C5" w14:textId="77777777" w:rsidR="0077322E" w:rsidRPr="00B14337" w:rsidRDefault="0077322E" w:rsidP="00B14337"/>
    <w:p w14:paraId="6541F8B8" w14:textId="77777777" w:rsidR="00B14337" w:rsidRDefault="00B14337" w:rsidP="00120761">
      <w:pPr>
        <w:rPr>
          <w:b/>
          <w:bCs/>
          <w:u w:val="single"/>
        </w:rPr>
      </w:pPr>
    </w:p>
    <w:p w14:paraId="39C710F3" w14:textId="77777777" w:rsidR="00B14337" w:rsidRDefault="00B14337" w:rsidP="00120761">
      <w:pPr>
        <w:rPr>
          <w:b/>
          <w:bCs/>
          <w:u w:val="single"/>
        </w:rPr>
      </w:pPr>
    </w:p>
    <w:p w14:paraId="0D78B39D" w14:textId="77777777" w:rsidR="00B14337" w:rsidRDefault="00B14337" w:rsidP="00120761">
      <w:pPr>
        <w:rPr>
          <w:b/>
          <w:bCs/>
          <w:u w:val="single"/>
        </w:rPr>
      </w:pPr>
    </w:p>
    <w:p w14:paraId="319F68B5" w14:textId="24E20223" w:rsidR="00FF4A0A" w:rsidRPr="00A02715" w:rsidRDefault="00A02715" w:rsidP="00120761">
      <w:pPr>
        <w:rPr>
          <w:b/>
          <w:bCs/>
          <w:u w:val="single"/>
        </w:rPr>
      </w:pPr>
      <w:r>
        <w:rPr>
          <w:b/>
          <w:bCs/>
          <w:u w:val="single"/>
        </w:rPr>
        <w:t>Calculating effect sizes</w:t>
      </w:r>
      <w:r w:rsidR="00B61AAC">
        <w:rPr>
          <w:b/>
          <w:bCs/>
          <w:u w:val="single"/>
        </w:rPr>
        <w:t xml:space="preserve"> to estimate the magnitude of an effect</w:t>
      </w:r>
    </w:p>
    <w:p w14:paraId="2239FC4D" w14:textId="2590EBB1" w:rsidR="00FF4A0A" w:rsidRDefault="00FF4A0A" w:rsidP="00120761"/>
    <w:p w14:paraId="43AEB759" w14:textId="20BCA734" w:rsidR="00FF4A0A" w:rsidRDefault="00FF4A0A" w:rsidP="00120761"/>
    <w:p w14:paraId="4DFE6C2F" w14:textId="77777777" w:rsidR="00FF4A0A" w:rsidRDefault="00FF4A0A" w:rsidP="00120761"/>
    <w:p w14:paraId="54AA82F9" w14:textId="2B6E3C8B" w:rsidR="005A2CBF" w:rsidRDefault="005A2CBF" w:rsidP="00120761">
      <w:r w:rsidRPr="005A2CBF">
        <w:rPr>
          <w:b/>
          <w:bCs/>
        </w:rPr>
        <w:t>Between-subjects design</w:t>
      </w:r>
      <w:r>
        <w:t xml:space="preserve"> (Cohen’s d</w:t>
      </w:r>
      <w:r>
        <w:rPr>
          <w:vertAlign w:val="subscript"/>
        </w:rPr>
        <w:t>s</w:t>
      </w:r>
      <w:r>
        <w:t>)</w:t>
      </w:r>
      <w:r w:rsidR="00572D3D">
        <w:t>:</w:t>
      </w:r>
    </w:p>
    <w:p w14:paraId="1BE1A713" w14:textId="3736DFEB" w:rsidR="005A2CBF" w:rsidRPr="005A2CBF" w:rsidRDefault="005A2CBF" w:rsidP="00120761">
      <w:r w:rsidRPr="005A2CBF">
        <w:rPr>
          <w:noProof/>
        </w:rPr>
        <w:drawing>
          <wp:inline distT="0" distB="0" distL="0" distR="0" wp14:anchorId="4F3919D4" wp14:editId="5CA0C397">
            <wp:extent cx="4965700" cy="111760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15F8" w14:textId="2B15A7DB" w:rsidR="004459F9" w:rsidRDefault="004459F9" w:rsidP="00120761"/>
    <w:p w14:paraId="7BAD3493" w14:textId="77777777" w:rsidR="00DF15B9" w:rsidRDefault="00DF15B9" w:rsidP="00120761">
      <w:pPr>
        <w:rPr>
          <w:b/>
          <w:bCs/>
        </w:rPr>
      </w:pPr>
    </w:p>
    <w:p w14:paraId="6F55161F" w14:textId="77777777" w:rsidR="00DF15B9" w:rsidRDefault="00DF15B9" w:rsidP="00120761">
      <w:pPr>
        <w:rPr>
          <w:b/>
          <w:bCs/>
        </w:rPr>
      </w:pPr>
    </w:p>
    <w:p w14:paraId="31182053" w14:textId="77777777" w:rsidR="00DF15B9" w:rsidRDefault="00DF15B9" w:rsidP="00120761">
      <w:pPr>
        <w:rPr>
          <w:b/>
          <w:bCs/>
        </w:rPr>
      </w:pPr>
    </w:p>
    <w:p w14:paraId="78D55173" w14:textId="2E3E8F9C" w:rsidR="004459F9" w:rsidRDefault="004459F9" w:rsidP="00120761">
      <w:r w:rsidRPr="005A2CBF">
        <w:rPr>
          <w:b/>
          <w:bCs/>
        </w:rPr>
        <w:t>Within-subjects design</w:t>
      </w:r>
      <w:r>
        <w:t xml:space="preserve"> (Cohen’s </w:t>
      </w:r>
      <w:proofErr w:type="spellStart"/>
      <w:r>
        <w:t>d</w:t>
      </w:r>
      <w:r>
        <w:rPr>
          <w:vertAlign w:val="subscript"/>
        </w:rPr>
        <w:t>z</w:t>
      </w:r>
      <w:proofErr w:type="spellEnd"/>
      <w:r>
        <w:t>):</w:t>
      </w:r>
    </w:p>
    <w:p w14:paraId="1F1926A9" w14:textId="77777777" w:rsidR="00795151" w:rsidRDefault="004459F9" w:rsidP="00120761">
      <w:r w:rsidRPr="004459F9">
        <w:rPr>
          <w:noProof/>
        </w:rPr>
        <w:drawing>
          <wp:inline distT="0" distB="0" distL="0" distR="0" wp14:anchorId="2E4D70A1" wp14:editId="6BE69858">
            <wp:extent cx="2159000" cy="6731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FFA0" w14:textId="77777777" w:rsidR="0079122F" w:rsidRDefault="0079122F" w:rsidP="00120761"/>
    <w:p w14:paraId="6928AD23" w14:textId="77777777" w:rsidR="0079122F" w:rsidRDefault="0079122F" w:rsidP="00120761"/>
    <w:p w14:paraId="6296F3E9" w14:textId="19450E8E" w:rsidR="0079122F" w:rsidRPr="0079122F" w:rsidRDefault="0079122F" w:rsidP="0079122F">
      <w:pPr>
        <w:rPr>
          <w:rFonts w:ascii="Times New Roman" w:eastAsia="Times New Roman" w:hAnsi="Times New Roman" w:cs="Times New Roman"/>
          <w:lang w:eastAsia="en-GB"/>
        </w:rPr>
      </w:pPr>
      <w:r w:rsidRPr="007912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 xml:space="preserve">To quantify the Cohen’s d effect size, the following rule 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is</w:t>
      </w:r>
      <w:r w:rsidRPr="007912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 xml:space="preserve"> used: ~0.2 = Low effect size, ~0.5 = Moderate effect size, and ~ 0.8+ = High effect size</w:t>
      </w:r>
    </w:p>
    <w:p w14:paraId="4E072E13" w14:textId="77777777" w:rsidR="0079122F" w:rsidRDefault="0079122F" w:rsidP="00120761"/>
    <w:p w14:paraId="264F794B" w14:textId="77777777" w:rsidR="0079122F" w:rsidRDefault="0079122F" w:rsidP="00120761"/>
    <w:p w14:paraId="2A2F9C49" w14:textId="047F64ED" w:rsidR="004459F9" w:rsidRDefault="0079122F" w:rsidP="00120761">
      <w:r>
        <w:t>Reference for the above:</w:t>
      </w:r>
    </w:p>
    <w:p w14:paraId="4185C325" w14:textId="77777777" w:rsidR="0079122F" w:rsidRPr="0079122F" w:rsidRDefault="0079122F" w:rsidP="0079122F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9122F">
        <w:rPr>
          <w:rFonts w:ascii="Calibri" w:eastAsia="Times New Roman" w:hAnsi="Calibri" w:cs="Calibri"/>
          <w:color w:val="000000"/>
          <w:shd w:val="clear" w:color="auto" w:fill="FFFFFF"/>
          <w:lang w:val="en-US" w:eastAsia="en-GB"/>
        </w:rPr>
        <w:t>Lakens</w:t>
      </w:r>
      <w:proofErr w:type="spellEnd"/>
      <w:r w:rsidRPr="0079122F">
        <w:rPr>
          <w:rFonts w:ascii="Calibri" w:eastAsia="Times New Roman" w:hAnsi="Calibri" w:cs="Calibri"/>
          <w:color w:val="000000"/>
          <w:shd w:val="clear" w:color="auto" w:fill="FFFFFF"/>
          <w:lang w:val="en-US" w:eastAsia="en-GB"/>
        </w:rPr>
        <w:t>, D. (2013). Calculating and reporting effect sizes to facilitate cumulative science: a practical primer for t-tests and ANOVAs. </w:t>
      </w:r>
      <w:r w:rsidRPr="0079122F">
        <w:rPr>
          <w:rFonts w:ascii="Calibri" w:eastAsia="Times New Roman" w:hAnsi="Calibri" w:cs="Calibri"/>
          <w:i/>
          <w:iCs/>
          <w:color w:val="000000"/>
          <w:shd w:val="clear" w:color="auto" w:fill="FFFFFF"/>
          <w:lang w:val="en-US" w:eastAsia="en-GB"/>
        </w:rPr>
        <w:t>Frontiers in psychology, 4</w:t>
      </w:r>
      <w:r w:rsidRPr="0079122F">
        <w:rPr>
          <w:rFonts w:ascii="Calibri" w:eastAsia="Times New Roman" w:hAnsi="Calibri" w:cs="Calibri"/>
          <w:color w:val="000000"/>
          <w:shd w:val="clear" w:color="auto" w:fill="FFFFFF"/>
          <w:lang w:val="en-US" w:eastAsia="en-GB"/>
        </w:rPr>
        <w:t>, 863.</w:t>
      </w:r>
      <w:r w:rsidRPr="0079122F">
        <w:rPr>
          <w:rFonts w:ascii="Calibri" w:eastAsia="Times New Roman" w:hAnsi="Calibri" w:cs="Calibri"/>
          <w:color w:val="000000"/>
          <w:shd w:val="clear" w:color="auto" w:fill="FFFFFF"/>
          <w:lang w:eastAsia="en-GB"/>
        </w:rPr>
        <w:t> </w:t>
      </w:r>
    </w:p>
    <w:p w14:paraId="3FE116A2" w14:textId="77777777" w:rsidR="0079122F" w:rsidRDefault="0079122F" w:rsidP="00120761"/>
    <w:p w14:paraId="47CE7E73" w14:textId="77777777" w:rsidR="0079122F" w:rsidRDefault="0079122F" w:rsidP="00120761"/>
    <w:p w14:paraId="45D809B6" w14:textId="0BF95B38" w:rsidR="0079122F" w:rsidRDefault="0079122F" w:rsidP="00120761"/>
    <w:p w14:paraId="782D2D7C" w14:textId="77777777" w:rsidR="0079122F" w:rsidRDefault="0079122F" w:rsidP="00120761"/>
    <w:p w14:paraId="5302AAA8" w14:textId="1952D204" w:rsidR="00B61AAC" w:rsidRDefault="00B61AAC" w:rsidP="00120761">
      <w:r>
        <w:t xml:space="preserve">I usually perform the above </w:t>
      </w:r>
      <w:r w:rsidR="00454BE7">
        <w:t xml:space="preserve">calculations </w:t>
      </w:r>
      <w:r>
        <w:t>after the statistical tests to explore the differences further (so the</w:t>
      </w:r>
      <w:r w:rsidR="008D4623">
        <w:t>se</w:t>
      </w:r>
      <w:r>
        <w:t xml:space="preserve"> are not representative of sample size).</w:t>
      </w:r>
    </w:p>
    <w:p w14:paraId="479C0697" w14:textId="47B5998F" w:rsidR="00044ECB" w:rsidRDefault="00044ECB" w:rsidP="00120761"/>
    <w:p w14:paraId="1CD0E076" w14:textId="368A7195" w:rsidR="00044ECB" w:rsidRDefault="00044ECB" w:rsidP="00120761">
      <w:r>
        <w:t>There are many calculators for estimating effect sizes online, but I use this one:</w:t>
      </w:r>
    </w:p>
    <w:p w14:paraId="78343CEA" w14:textId="410DB937" w:rsidR="00044ECB" w:rsidRPr="004459F9" w:rsidRDefault="004624A1" w:rsidP="00120761">
      <w:hyperlink r:id="rId10" w:history="1">
        <w:r w:rsidR="00044ECB" w:rsidRPr="008A05EC">
          <w:rPr>
            <w:rStyle w:val="Hyperlink"/>
          </w:rPr>
          <w:t>https://lbecker.uccs.edu</w:t>
        </w:r>
      </w:hyperlink>
      <w:r w:rsidR="00044ECB">
        <w:t xml:space="preserve"> </w:t>
      </w:r>
    </w:p>
    <w:sectPr w:rsidR="00044ECB" w:rsidRPr="00445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B74863"/>
    <w:multiLevelType w:val="hybridMultilevel"/>
    <w:tmpl w:val="51047094"/>
    <w:lvl w:ilvl="0" w:tplc="FA7639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trxswv2o5z90be59zu5r5p49s2zfedadwa0&quot;&gt;My EndNote Library&lt;record-ids&gt;&lt;item&gt;37&lt;/item&gt;&lt;item&gt;38&lt;/item&gt;&lt;item&gt;39&lt;/item&gt;&lt;/record-ids&gt;&lt;/item&gt;&lt;/Libraries&gt;"/>
  </w:docVars>
  <w:rsids>
    <w:rsidRoot w:val="00120761"/>
    <w:rsid w:val="00044ECB"/>
    <w:rsid w:val="000560EA"/>
    <w:rsid w:val="000B02D6"/>
    <w:rsid w:val="00120761"/>
    <w:rsid w:val="00126764"/>
    <w:rsid w:val="00157F20"/>
    <w:rsid w:val="001630C0"/>
    <w:rsid w:val="00187E50"/>
    <w:rsid w:val="001A7DC2"/>
    <w:rsid w:val="0029094E"/>
    <w:rsid w:val="00387D1E"/>
    <w:rsid w:val="0039202A"/>
    <w:rsid w:val="003A2506"/>
    <w:rsid w:val="003E610B"/>
    <w:rsid w:val="003E6E1E"/>
    <w:rsid w:val="00405C6E"/>
    <w:rsid w:val="004459F9"/>
    <w:rsid w:val="00454BE7"/>
    <w:rsid w:val="004624A1"/>
    <w:rsid w:val="004E372B"/>
    <w:rsid w:val="005451AE"/>
    <w:rsid w:val="0056646C"/>
    <w:rsid w:val="00572D3D"/>
    <w:rsid w:val="00591CAA"/>
    <w:rsid w:val="005A2CBF"/>
    <w:rsid w:val="006458E7"/>
    <w:rsid w:val="0072422A"/>
    <w:rsid w:val="00730AD3"/>
    <w:rsid w:val="00737F22"/>
    <w:rsid w:val="0077322E"/>
    <w:rsid w:val="0079122F"/>
    <w:rsid w:val="00795151"/>
    <w:rsid w:val="00844444"/>
    <w:rsid w:val="008D3355"/>
    <w:rsid w:val="008D4623"/>
    <w:rsid w:val="00913E8E"/>
    <w:rsid w:val="00994FE9"/>
    <w:rsid w:val="0099785B"/>
    <w:rsid w:val="009B78B2"/>
    <w:rsid w:val="009C1A32"/>
    <w:rsid w:val="00A02715"/>
    <w:rsid w:val="00A64CBD"/>
    <w:rsid w:val="00A86D5A"/>
    <w:rsid w:val="00AD33EC"/>
    <w:rsid w:val="00B14337"/>
    <w:rsid w:val="00B44FB3"/>
    <w:rsid w:val="00B61AAC"/>
    <w:rsid w:val="00B6538A"/>
    <w:rsid w:val="00B9117B"/>
    <w:rsid w:val="00C03F4E"/>
    <w:rsid w:val="00C15954"/>
    <w:rsid w:val="00C313A9"/>
    <w:rsid w:val="00C41228"/>
    <w:rsid w:val="00C57343"/>
    <w:rsid w:val="00C6209A"/>
    <w:rsid w:val="00C922EC"/>
    <w:rsid w:val="00D153ED"/>
    <w:rsid w:val="00D3081B"/>
    <w:rsid w:val="00D63F08"/>
    <w:rsid w:val="00D8177E"/>
    <w:rsid w:val="00D956A1"/>
    <w:rsid w:val="00DB5C85"/>
    <w:rsid w:val="00DC1614"/>
    <w:rsid w:val="00DF15B9"/>
    <w:rsid w:val="00E028EE"/>
    <w:rsid w:val="00E1066E"/>
    <w:rsid w:val="00E265E2"/>
    <w:rsid w:val="00E52527"/>
    <w:rsid w:val="00E945AD"/>
    <w:rsid w:val="00ED281A"/>
    <w:rsid w:val="00F600A9"/>
    <w:rsid w:val="00FB15A3"/>
    <w:rsid w:val="00FF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C82A7"/>
  <w15:chartTrackingRefBased/>
  <w15:docId w15:val="{02589A5A-E46D-3E44-8F03-52D809AC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0761"/>
  </w:style>
  <w:style w:type="paragraph" w:styleId="BalloonText">
    <w:name w:val="Balloon Text"/>
    <w:basedOn w:val="Normal"/>
    <w:link w:val="BalloonTextChar"/>
    <w:uiPriority w:val="99"/>
    <w:semiHidden/>
    <w:unhideWhenUsed/>
    <w:rsid w:val="0012076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761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FF4A0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4A0A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795151"/>
    <w:pPr>
      <w:jc w:val="center"/>
    </w:pPr>
    <w:rPr>
      <w:rFonts w:ascii="Calibri" w:hAnsi="Calibri" w:cs="Calibri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95151"/>
    <w:rPr>
      <w:rFonts w:ascii="Calibri" w:hAnsi="Calibri" w:cs="Calibri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795151"/>
    <w:rPr>
      <w:rFonts w:ascii="Calibri" w:hAnsi="Calibri" w:cs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795151"/>
    <w:rPr>
      <w:rFonts w:ascii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044E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ECB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79122F"/>
  </w:style>
  <w:style w:type="character" w:customStyle="1" w:styleId="eop">
    <w:name w:val="eop"/>
    <w:basedOn w:val="DefaultParagraphFont"/>
    <w:rsid w:val="00791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frontiersin.org/articles/10.3389/fpsyg.2013.00863/ful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ontiersin.org/articles/10.3389/fpsyg.2013.00863/ful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rontiersin.org/articles/10.3389/fpsyg.2013.00863/full" TargetMode="External"/><Relationship Id="rId10" Type="http://schemas.openxmlformats.org/officeDocument/2006/relationships/hyperlink" Target="https://lbecker.uccs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Ioakeim Hadjimpalasis</dc:creator>
  <cp:keywords/>
  <dc:description/>
  <cp:lastModifiedBy>Ioakeim Hadjimpalasis</cp:lastModifiedBy>
  <cp:revision>17</cp:revision>
  <dcterms:created xsi:type="dcterms:W3CDTF">2020-11-06T11:48:00Z</dcterms:created>
  <dcterms:modified xsi:type="dcterms:W3CDTF">2020-11-18T17:04:00Z</dcterms:modified>
</cp:coreProperties>
</file>