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right="-276.2598425196836"/>
        <w:contextualSpacing w:val="0"/>
        <w:jc w:val="center"/>
        <w:rPr>
          <w:b w:val="1"/>
          <w:sz w:val="26"/>
          <w:szCs w:val="26"/>
        </w:rPr>
      </w:pPr>
      <w:r w:rsidDel="00000000" w:rsidR="00000000" w:rsidRPr="00000000">
        <w:rPr>
          <w:b w:val="1"/>
          <w:sz w:val="24"/>
          <w:szCs w:val="24"/>
          <w:rtl w:val="0"/>
        </w:rPr>
        <w:t xml:space="preserve">TReX </w:t>
      </w:r>
      <w:r w:rsidDel="00000000" w:rsidR="00000000" w:rsidRPr="00000000">
        <w:rPr>
          <w:sz w:val="26"/>
          <w:szCs w:val="26"/>
          <w:rtl w:val="0"/>
        </w:rPr>
        <w:t xml:space="preserve">(Topic-based Resource eXplorer) </w:t>
      </w:r>
      <w:r w:rsidDel="00000000" w:rsidR="00000000" w:rsidRPr="00000000">
        <w:rPr>
          <w:b w:val="1"/>
          <w:rtl w:val="0"/>
        </w:rPr>
        <w:t xml:space="preserve"> </w:t>
      </w:r>
      <w:r w:rsidDel="00000000" w:rsidR="00000000" w:rsidRPr="00000000">
        <w:rPr>
          <w:b w:val="1"/>
          <w:sz w:val="26"/>
          <w:szCs w:val="26"/>
          <w:rtl w:val="0"/>
        </w:rPr>
        <w:t xml:space="preserve">Architecture</w:t>
      </w:r>
    </w:p>
    <w:p w:rsidR="00000000" w:rsidDel="00000000" w:rsidP="00000000" w:rsidRDefault="00000000" w:rsidRPr="00000000" w14:paraId="00000001">
      <w:pPr>
        <w:contextualSpacing w:val="0"/>
        <w:jc w:val="both"/>
        <w:rPr>
          <w:b w:val="1"/>
          <w:sz w:val="26"/>
          <w:szCs w:val="26"/>
        </w:rPr>
      </w:pPr>
      <w:r w:rsidDel="00000000" w:rsidR="00000000" w:rsidRPr="00000000">
        <w:rPr>
          <w:rtl w:val="0"/>
        </w:rPr>
      </w:r>
    </w:p>
    <w:p w:rsidR="00000000" w:rsidDel="00000000" w:rsidP="00000000" w:rsidRDefault="00000000" w:rsidRPr="00000000" w14:paraId="00000002">
      <w:pPr>
        <w:contextualSpacing w:val="0"/>
        <w:jc w:val="both"/>
        <w:rPr>
          <w:b w:val="1"/>
          <w:sz w:val="26"/>
          <w:szCs w:val="26"/>
        </w:rPr>
      </w:pPr>
      <w:r w:rsidDel="00000000" w:rsidR="00000000" w:rsidRPr="00000000">
        <w:rPr>
          <w:rtl w:val="0"/>
        </w:rPr>
      </w:r>
    </w:p>
    <w:p w:rsidR="00000000" w:rsidDel="00000000" w:rsidP="00000000" w:rsidRDefault="00000000" w:rsidRPr="00000000" w14:paraId="00000003">
      <w:pPr>
        <w:numPr>
          <w:ilvl w:val="0"/>
          <w:numId w:val="1"/>
        </w:numPr>
        <w:ind w:left="720" w:hanging="360"/>
        <w:contextualSpacing w:val="1"/>
        <w:jc w:val="both"/>
        <w:rPr>
          <w:b w:val="1"/>
          <w:sz w:val="24"/>
          <w:szCs w:val="24"/>
          <w:u w:val="none"/>
        </w:rPr>
      </w:pPr>
      <w:r w:rsidDel="00000000" w:rsidR="00000000" w:rsidRPr="00000000">
        <w:rPr>
          <w:b w:val="1"/>
          <w:sz w:val="24"/>
          <w:szCs w:val="24"/>
          <w:rtl w:val="0"/>
        </w:rPr>
        <w:t xml:space="preserve">UML Diagrams</w:t>
      </w:r>
    </w:p>
    <w:p w:rsidR="00000000" w:rsidDel="00000000" w:rsidP="00000000" w:rsidRDefault="00000000" w:rsidRPr="00000000" w14:paraId="00000004">
      <w:pPr>
        <w:contextualSpacing w:val="0"/>
        <w:jc w:val="both"/>
        <w:rPr>
          <w:b w:val="1"/>
          <w:sz w:val="24"/>
          <w:szCs w:val="24"/>
        </w:rPr>
      </w:pPr>
      <w:r w:rsidDel="00000000" w:rsidR="00000000" w:rsidRPr="00000000">
        <w:rPr>
          <w:rtl w:val="0"/>
        </w:rPr>
      </w:r>
    </w:p>
    <w:p w:rsidR="00000000" w:rsidDel="00000000" w:rsidP="00000000" w:rsidRDefault="00000000" w:rsidRPr="00000000" w14:paraId="00000005">
      <w:pPr>
        <w:ind w:left="720" w:firstLine="0"/>
        <w:contextualSpacing w:val="0"/>
        <w:jc w:val="both"/>
        <w:rPr>
          <w:b w:val="1"/>
          <w:sz w:val="24"/>
          <w:szCs w:val="24"/>
        </w:rPr>
      </w:pPr>
      <w:r w:rsidDel="00000000" w:rsidR="00000000" w:rsidRPr="00000000">
        <w:rPr>
          <w:b w:val="1"/>
          <w:sz w:val="24"/>
          <w:szCs w:val="24"/>
          <w:rtl w:val="0"/>
        </w:rPr>
        <w:t xml:space="preserve">1.1. Class Diagram</w:t>
      </w:r>
    </w:p>
    <w:p w:rsidR="00000000" w:rsidDel="00000000" w:rsidP="00000000" w:rsidRDefault="00000000" w:rsidRPr="00000000" w14:paraId="00000006">
      <w:pPr>
        <w:ind w:left="720" w:firstLine="0"/>
        <w:contextualSpacing w:val="0"/>
        <w:jc w:val="both"/>
        <w:rPr>
          <w:b w:val="1"/>
          <w:sz w:val="24"/>
          <w:szCs w:val="24"/>
        </w:rPr>
      </w:pPr>
      <w:r w:rsidDel="00000000" w:rsidR="00000000" w:rsidRPr="00000000">
        <w:rPr>
          <w:rtl w:val="0"/>
        </w:rPr>
      </w:r>
    </w:p>
    <w:p w:rsidR="00000000" w:rsidDel="00000000" w:rsidP="00000000" w:rsidRDefault="00000000" w:rsidRPr="00000000" w14:paraId="00000007">
      <w:pPr>
        <w:ind w:left="0" w:right="-289.7244094488178" w:hanging="283.46456692913375"/>
        <w:contextualSpacing w:val="0"/>
        <w:jc w:val="center"/>
        <w:rPr>
          <w:b w:val="1"/>
          <w:sz w:val="24"/>
          <w:szCs w:val="24"/>
        </w:rPr>
      </w:pPr>
      <w:r w:rsidDel="00000000" w:rsidR="00000000" w:rsidRPr="00000000">
        <w:rPr>
          <w:b w:val="1"/>
          <w:sz w:val="24"/>
          <w:szCs w:val="24"/>
        </w:rPr>
        <w:drawing>
          <wp:inline distB="114300" distT="114300" distL="114300" distR="114300">
            <wp:extent cx="6488625" cy="6989260"/>
            <wp:effectExtent b="0" l="0" r="0" t="0"/>
            <wp:docPr id="3"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6488625" cy="698926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ind w:left="0" w:firstLine="0"/>
        <w:contextualSpacing w:val="0"/>
        <w:jc w:val="both"/>
        <w:rPr>
          <w:b w:val="1"/>
          <w:sz w:val="24"/>
          <w:szCs w:val="24"/>
        </w:rPr>
      </w:pPr>
      <w:r w:rsidDel="00000000" w:rsidR="00000000" w:rsidRPr="00000000">
        <w:rPr>
          <w:rtl w:val="0"/>
        </w:rPr>
      </w:r>
    </w:p>
    <w:p w:rsidR="00000000" w:rsidDel="00000000" w:rsidP="00000000" w:rsidRDefault="00000000" w:rsidRPr="00000000" w14:paraId="00000009">
      <w:pPr>
        <w:ind w:left="720" w:firstLine="0"/>
        <w:contextualSpacing w:val="0"/>
        <w:jc w:val="both"/>
        <w:rPr>
          <w:b w:val="1"/>
          <w:sz w:val="24"/>
          <w:szCs w:val="24"/>
        </w:rPr>
      </w:pPr>
      <w:r w:rsidDel="00000000" w:rsidR="00000000" w:rsidRPr="00000000">
        <w:rPr>
          <w:b w:val="1"/>
          <w:sz w:val="24"/>
          <w:szCs w:val="24"/>
          <w:rtl w:val="0"/>
        </w:rPr>
        <w:t xml:space="preserve">1.2. Components</w:t>
      </w:r>
    </w:p>
    <w:p w:rsidR="00000000" w:rsidDel="00000000" w:rsidP="00000000" w:rsidRDefault="00000000" w:rsidRPr="00000000" w14:paraId="0000000A">
      <w:pPr>
        <w:ind w:left="720" w:hanging="720"/>
        <w:contextualSpacing w:val="0"/>
        <w:jc w:val="center"/>
        <w:rPr>
          <w:b w:val="1"/>
          <w:sz w:val="24"/>
          <w:szCs w:val="24"/>
        </w:rPr>
      </w:pPr>
      <w:r w:rsidDel="00000000" w:rsidR="00000000" w:rsidRPr="00000000">
        <w:rPr>
          <w:b w:val="1"/>
          <w:sz w:val="24"/>
          <w:szCs w:val="24"/>
        </w:rPr>
        <w:drawing>
          <wp:inline distB="114300" distT="114300" distL="114300" distR="114300">
            <wp:extent cx="6298650" cy="2959100"/>
            <wp:effectExtent b="0" l="0" r="0" t="0"/>
            <wp:docPr id="2"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629865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ind w:left="720" w:hanging="720"/>
        <w:contextualSpacing w:val="0"/>
        <w:jc w:val="center"/>
        <w:rPr>
          <w:b w:val="1"/>
          <w:sz w:val="24"/>
          <w:szCs w:val="24"/>
        </w:rPr>
      </w:pPr>
      <w:r w:rsidDel="00000000" w:rsidR="00000000" w:rsidRPr="00000000">
        <w:rPr>
          <w:rtl w:val="0"/>
        </w:rPr>
      </w:r>
    </w:p>
    <w:p w:rsidR="00000000" w:rsidDel="00000000" w:rsidP="00000000" w:rsidRDefault="00000000" w:rsidRPr="00000000" w14:paraId="0000000C">
      <w:pPr>
        <w:ind w:left="0" w:firstLine="0"/>
        <w:contextualSpacing w:val="0"/>
        <w:jc w:val="both"/>
        <w:rPr>
          <w:b w:val="1"/>
          <w:sz w:val="24"/>
          <w:szCs w:val="24"/>
        </w:rPr>
      </w:pPr>
      <w:r w:rsidDel="00000000" w:rsidR="00000000" w:rsidRPr="00000000">
        <w:rPr>
          <w:rtl w:val="0"/>
        </w:rPr>
      </w:r>
    </w:p>
    <w:p w:rsidR="00000000" w:rsidDel="00000000" w:rsidP="00000000" w:rsidRDefault="00000000" w:rsidRPr="00000000" w14:paraId="0000000D">
      <w:pPr>
        <w:ind w:left="720" w:hanging="720"/>
        <w:contextualSpacing w:val="0"/>
        <w:jc w:val="center"/>
        <w:rPr>
          <w:b w:val="1"/>
          <w:sz w:val="24"/>
          <w:szCs w:val="24"/>
        </w:rPr>
      </w:pPr>
      <w:r w:rsidDel="00000000" w:rsidR="00000000" w:rsidRPr="00000000">
        <w:rPr>
          <w:rtl w:val="0"/>
        </w:rPr>
      </w:r>
    </w:p>
    <w:p w:rsidR="00000000" w:rsidDel="00000000" w:rsidP="00000000" w:rsidRDefault="00000000" w:rsidRPr="00000000" w14:paraId="0000000E">
      <w:pPr>
        <w:ind w:left="0" w:firstLine="720"/>
        <w:contextualSpacing w:val="0"/>
        <w:jc w:val="both"/>
        <w:rPr>
          <w:b w:val="1"/>
          <w:sz w:val="24"/>
          <w:szCs w:val="24"/>
        </w:rPr>
      </w:pPr>
      <w:r w:rsidDel="00000000" w:rsidR="00000000" w:rsidRPr="00000000">
        <w:rPr>
          <w:b w:val="1"/>
          <w:sz w:val="24"/>
          <w:szCs w:val="24"/>
          <w:rtl w:val="0"/>
        </w:rPr>
        <w:t xml:space="preserve">1.3. Deployment</w:t>
      </w:r>
    </w:p>
    <w:p w:rsidR="00000000" w:rsidDel="00000000" w:rsidP="00000000" w:rsidRDefault="00000000" w:rsidRPr="00000000" w14:paraId="0000000F">
      <w:pPr>
        <w:ind w:left="0" w:firstLine="720"/>
        <w:contextualSpacing w:val="0"/>
        <w:jc w:val="both"/>
        <w:rPr>
          <w:b w:val="1"/>
          <w:sz w:val="24"/>
          <w:szCs w:val="24"/>
        </w:rPr>
      </w:pPr>
      <w:r w:rsidDel="00000000" w:rsidR="00000000" w:rsidRPr="00000000">
        <w:rPr>
          <w:rtl w:val="0"/>
        </w:rPr>
      </w:r>
    </w:p>
    <w:p w:rsidR="00000000" w:rsidDel="00000000" w:rsidP="00000000" w:rsidRDefault="00000000" w:rsidRPr="00000000" w14:paraId="00000010">
      <w:pPr>
        <w:ind w:left="0" w:firstLine="0"/>
        <w:contextualSpacing w:val="0"/>
        <w:jc w:val="center"/>
        <w:rPr>
          <w:b w:val="1"/>
          <w:sz w:val="24"/>
          <w:szCs w:val="24"/>
        </w:rPr>
      </w:pPr>
      <w:r w:rsidDel="00000000" w:rsidR="00000000" w:rsidRPr="00000000">
        <w:rPr>
          <w:b w:val="1"/>
          <w:sz w:val="24"/>
          <w:szCs w:val="24"/>
        </w:rPr>
        <w:drawing>
          <wp:inline distB="114300" distT="114300" distL="114300" distR="114300">
            <wp:extent cx="6296025" cy="4376738"/>
            <wp:effectExtent b="0" l="0" r="0" t="0"/>
            <wp:docPr id="6"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6296025" cy="4376738"/>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ind w:left="0" w:firstLine="0"/>
        <w:contextualSpacing w:val="0"/>
        <w:jc w:val="both"/>
        <w:rPr>
          <w:b w:val="1"/>
          <w:sz w:val="24"/>
          <w:szCs w:val="24"/>
        </w:rPr>
      </w:pPr>
      <w:r w:rsidDel="00000000" w:rsidR="00000000" w:rsidRPr="00000000">
        <w:rPr>
          <w:b w:val="1"/>
          <w:sz w:val="24"/>
          <w:szCs w:val="24"/>
          <w:rtl w:val="0"/>
        </w:rPr>
        <w:tab/>
        <w:t xml:space="preserve">1.4. Sequence</w:t>
      </w:r>
    </w:p>
    <w:p w:rsidR="00000000" w:rsidDel="00000000" w:rsidP="00000000" w:rsidRDefault="00000000" w:rsidRPr="00000000" w14:paraId="00000012">
      <w:pPr>
        <w:ind w:left="0" w:firstLine="0"/>
        <w:contextualSpacing w:val="0"/>
        <w:jc w:val="both"/>
        <w:rPr>
          <w:b w:val="1"/>
          <w:sz w:val="24"/>
          <w:szCs w:val="24"/>
        </w:rPr>
      </w:pPr>
      <w:r w:rsidDel="00000000" w:rsidR="00000000" w:rsidRPr="00000000">
        <w:rPr>
          <w:rtl w:val="0"/>
        </w:rPr>
      </w:r>
    </w:p>
    <w:p w:rsidR="00000000" w:rsidDel="00000000" w:rsidP="00000000" w:rsidRDefault="00000000" w:rsidRPr="00000000" w14:paraId="00000013">
      <w:pPr>
        <w:ind w:left="0" w:firstLine="0"/>
        <w:contextualSpacing w:val="0"/>
        <w:jc w:val="center"/>
        <w:rPr>
          <w:b w:val="1"/>
          <w:sz w:val="24"/>
          <w:szCs w:val="24"/>
        </w:rPr>
      </w:pPr>
      <w:r w:rsidDel="00000000" w:rsidR="00000000" w:rsidRPr="00000000">
        <w:rPr>
          <w:b w:val="1"/>
          <w:sz w:val="24"/>
          <w:szCs w:val="24"/>
        </w:rPr>
        <w:drawing>
          <wp:inline distB="114300" distT="114300" distL="114300" distR="114300">
            <wp:extent cx="4485624" cy="3881438"/>
            <wp:effectExtent b="0" l="0" r="0" t="0"/>
            <wp:docPr id="8" name="image16.png"/>
            <a:graphic>
              <a:graphicData uri="http://schemas.openxmlformats.org/drawingml/2006/picture">
                <pic:pic>
                  <pic:nvPicPr>
                    <pic:cNvPr id="0" name="image16.png"/>
                    <pic:cNvPicPr preferRelativeResize="0"/>
                  </pic:nvPicPr>
                  <pic:blipFill>
                    <a:blip r:embed="rId9"/>
                    <a:srcRect b="0" l="0" r="0" t="0"/>
                    <a:stretch>
                      <a:fillRect/>
                    </a:stretch>
                  </pic:blipFill>
                  <pic:spPr>
                    <a:xfrm>
                      <a:off x="0" y="0"/>
                      <a:ext cx="4485624" cy="3881438"/>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ind w:left="0" w:firstLine="0"/>
        <w:contextualSpacing w:val="0"/>
        <w:jc w:val="center"/>
        <w:rPr>
          <w:b w:val="1"/>
          <w:sz w:val="24"/>
          <w:szCs w:val="24"/>
        </w:rPr>
      </w:pPr>
      <w:r w:rsidDel="00000000" w:rsidR="00000000" w:rsidRPr="00000000">
        <w:rPr>
          <w:rtl w:val="0"/>
        </w:rPr>
      </w:r>
    </w:p>
    <w:p w:rsidR="00000000" w:rsidDel="00000000" w:rsidP="00000000" w:rsidRDefault="00000000" w:rsidRPr="00000000" w14:paraId="00000015">
      <w:pPr>
        <w:ind w:left="0" w:firstLine="720"/>
        <w:contextualSpacing w:val="0"/>
        <w:jc w:val="both"/>
        <w:rPr>
          <w:b w:val="1"/>
          <w:sz w:val="24"/>
          <w:szCs w:val="24"/>
        </w:rPr>
      </w:pPr>
      <w:r w:rsidDel="00000000" w:rsidR="00000000" w:rsidRPr="00000000">
        <w:rPr>
          <w:b w:val="1"/>
          <w:sz w:val="24"/>
          <w:szCs w:val="24"/>
          <w:rtl w:val="0"/>
        </w:rPr>
        <w:t xml:space="preserve">1.5. Database Schema</w:t>
      </w:r>
    </w:p>
    <w:p w:rsidR="00000000" w:rsidDel="00000000" w:rsidP="00000000" w:rsidRDefault="00000000" w:rsidRPr="00000000" w14:paraId="00000016">
      <w:pPr>
        <w:ind w:left="0" w:firstLine="720"/>
        <w:contextualSpacing w:val="0"/>
        <w:jc w:val="both"/>
        <w:rPr>
          <w:b w:val="1"/>
          <w:sz w:val="24"/>
          <w:szCs w:val="24"/>
        </w:rPr>
      </w:pPr>
      <w:r w:rsidDel="00000000" w:rsidR="00000000" w:rsidRPr="00000000">
        <w:rPr>
          <w:rtl w:val="0"/>
        </w:rPr>
      </w:r>
    </w:p>
    <w:p w:rsidR="00000000" w:rsidDel="00000000" w:rsidP="00000000" w:rsidRDefault="00000000" w:rsidRPr="00000000" w14:paraId="00000017">
      <w:pPr>
        <w:ind w:left="0" w:firstLine="0"/>
        <w:contextualSpacing w:val="0"/>
        <w:jc w:val="both"/>
        <w:rPr>
          <w:sz w:val="20"/>
          <w:szCs w:val="20"/>
        </w:rPr>
      </w:pPr>
      <w:r w:rsidDel="00000000" w:rsidR="00000000" w:rsidRPr="00000000">
        <w:rPr>
          <w:sz w:val="20"/>
          <w:szCs w:val="20"/>
          <w:rtl w:val="0"/>
        </w:rPr>
        <w:t xml:space="preserve">We have opted for a relational database because:</w:t>
      </w:r>
    </w:p>
    <w:p w:rsidR="00000000" w:rsidDel="00000000" w:rsidP="00000000" w:rsidRDefault="00000000" w:rsidRPr="00000000" w14:paraId="00000018">
      <w:pPr>
        <w:numPr>
          <w:ilvl w:val="0"/>
          <w:numId w:val="3"/>
        </w:numPr>
        <w:ind w:left="708.6614173228347" w:hanging="360"/>
        <w:contextualSpacing w:val="1"/>
        <w:jc w:val="both"/>
        <w:rPr>
          <w:sz w:val="20"/>
          <w:szCs w:val="20"/>
        </w:rPr>
      </w:pPr>
      <w:r w:rsidDel="00000000" w:rsidR="00000000" w:rsidRPr="00000000">
        <w:rPr>
          <w:sz w:val="20"/>
          <w:szCs w:val="20"/>
          <w:rtl w:val="0"/>
        </w:rPr>
        <w:t xml:space="preserve">our schema is simple </w:t>
      </w:r>
    </w:p>
    <w:p w:rsidR="00000000" w:rsidDel="00000000" w:rsidP="00000000" w:rsidRDefault="00000000" w:rsidRPr="00000000" w14:paraId="00000019">
      <w:pPr>
        <w:numPr>
          <w:ilvl w:val="0"/>
          <w:numId w:val="2"/>
        </w:numPr>
        <w:ind w:left="708.6614173228347" w:hanging="360"/>
        <w:contextualSpacing w:val="1"/>
        <w:jc w:val="both"/>
        <w:rPr>
          <w:sz w:val="20"/>
          <w:szCs w:val="20"/>
        </w:rPr>
      </w:pPr>
      <w:r w:rsidDel="00000000" w:rsidR="00000000" w:rsidRPr="00000000">
        <w:rPr>
          <w:sz w:val="20"/>
          <w:szCs w:val="20"/>
          <w:rtl w:val="0"/>
        </w:rPr>
        <w:t xml:space="preserve">the number of requests will be relatively small and a SQL database will scale</w:t>
      </w:r>
    </w:p>
    <w:p w:rsidR="00000000" w:rsidDel="00000000" w:rsidP="00000000" w:rsidRDefault="00000000" w:rsidRPr="00000000" w14:paraId="0000001A">
      <w:pPr>
        <w:numPr>
          <w:ilvl w:val="0"/>
          <w:numId w:val="2"/>
        </w:numPr>
        <w:ind w:left="708.6614173228347" w:hanging="360"/>
        <w:contextualSpacing w:val="1"/>
        <w:jc w:val="both"/>
        <w:rPr>
          <w:sz w:val="20"/>
          <w:szCs w:val="20"/>
        </w:rPr>
      </w:pPr>
      <w:r w:rsidDel="00000000" w:rsidR="00000000" w:rsidRPr="00000000">
        <w:rPr>
          <w:sz w:val="20"/>
          <w:szCs w:val="20"/>
          <w:rtl w:val="0"/>
        </w:rPr>
        <w:t xml:space="preserve">we are already familiar with this technology</w:t>
      </w:r>
    </w:p>
    <w:p w:rsidR="00000000" w:rsidDel="00000000" w:rsidP="00000000" w:rsidRDefault="00000000" w:rsidRPr="00000000" w14:paraId="0000001B">
      <w:pPr>
        <w:ind w:left="0" w:firstLine="0"/>
        <w:contextualSpacing w:val="0"/>
        <w:jc w:val="both"/>
        <w:rPr>
          <w:sz w:val="20"/>
          <w:szCs w:val="20"/>
        </w:rPr>
      </w:pPr>
      <w:r w:rsidDel="00000000" w:rsidR="00000000" w:rsidRPr="00000000">
        <w:rPr>
          <w:sz w:val="20"/>
          <w:szCs w:val="20"/>
          <w:rtl w:val="0"/>
        </w:rPr>
        <w:t xml:space="preserve">The first time when a user connects to our application, a hash function will be applied to the password entered by user and the result of the hash function will be stored in the database in the password field. Each time thereafter, when a user wants to connect, the result of the hash function applied to the password it is compared with the information stored in the password field next to the user with that username. </w:t>
      </w:r>
    </w:p>
    <w:p w:rsidR="00000000" w:rsidDel="00000000" w:rsidP="00000000" w:rsidRDefault="00000000" w:rsidRPr="00000000" w14:paraId="0000001C">
      <w:pPr>
        <w:ind w:left="0" w:firstLine="0"/>
        <w:contextualSpacing w:val="0"/>
        <w:jc w:val="both"/>
        <w:rPr>
          <w:sz w:val="20"/>
          <w:szCs w:val="20"/>
        </w:rPr>
      </w:pPr>
      <w:r w:rsidDel="00000000" w:rsidR="00000000" w:rsidRPr="00000000">
        <w:rPr>
          <w:sz w:val="20"/>
          <w:szCs w:val="20"/>
          <w:rtl w:val="0"/>
        </w:rPr>
        <w:t xml:space="preserve">The email field will store the user's email address, being useful for password reset.</w:t>
      </w:r>
    </w:p>
    <w:p w:rsidR="00000000" w:rsidDel="00000000" w:rsidP="00000000" w:rsidRDefault="00000000" w:rsidRPr="00000000" w14:paraId="0000001D">
      <w:pPr>
        <w:ind w:left="0" w:firstLine="720"/>
        <w:contextualSpacing w:val="0"/>
        <w:jc w:val="both"/>
        <w:rPr>
          <w:sz w:val="24"/>
          <w:szCs w:val="24"/>
        </w:rPr>
      </w:pPr>
      <w:r w:rsidDel="00000000" w:rsidR="00000000" w:rsidRPr="00000000">
        <w:rPr>
          <w:rtl w:val="0"/>
        </w:rPr>
      </w:r>
    </w:p>
    <w:p w:rsidR="00000000" w:rsidDel="00000000" w:rsidP="00000000" w:rsidRDefault="00000000" w:rsidRPr="00000000" w14:paraId="0000001E">
      <w:pPr>
        <w:ind w:left="0" w:firstLine="0"/>
        <w:contextualSpacing w:val="0"/>
        <w:jc w:val="center"/>
        <w:rPr>
          <w:sz w:val="24"/>
          <w:szCs w:val="24"/>
        </w:rPr>
      </w:pPr>
      <w:r w:rsidDel="00000000" w:rsidR="00000000" w:rsidRPr="00000000">
        <w:rPr>
          <w:sz w:val="24"/>
          <w:szCs w:val="24"/>
        </w:rPr>
        <w:drawing>
          <wp:inline distB="114300" distT="114300" distL="114300" distR="114300">
            <wp:extent cx="5217038" cy="831953"/>
            <wp:effectExtent b="0" l="0" r="0" t="0"/>
            <wp:docPr id="5"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5217038" cy="831953"/>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ind w:left="0" w:firstLine="0"/>
        <w:contextualSpacing w:val="0"/>
        <w:jc w:val="center"/>
        <w:rPr>
          <w:sz w:val="24"/>
          <w:szCs w:val="24"/>
        </w:rPr>
      </w:pPr>
      <w:r w:rsidDel="00000000" w:rsidR="00000000" w:rsidRPr="00000000">
        <w:rPr>
          <w:rtl w:val="0"/>
        </w:rPr>
      </w:r>
    </w:p>
    <w:p w:rsidR="00000000" w:rsidDel="00000000" w:rsidP="00000000" w:rsidRDefault="00000000" w:rsidRPr="00000000" w14:paraId="00000020">
      <w:pPr>
        <w:ind w:left="0" w:firstLine="0"/>
        <w:contextualSpacing w:val="0"/>
        <w:jc w:val="both"/>
        <w:rPr>
          <w:b w:val="1"/>
          <w:sz w:val="24"/>
          <w:szCs w:val="24"/>
        </w:rPr>
      </w:pPr>
      <w:r w:rsidDel="00000000" w:rsidR="00000000" w:rsidRPr="00000000">
        <w:rPr>
          <w:b w:val="1"/>
          <w:sz w:val="24"/>
          <w:szCs w:val="24"/>
          <w:rtl w:val="0"/>
        </w:rPr>
        <w:t xml:space="preserve">2.  Use Cases</w:t>
      </w:r>
    </w:p>
    <w:p w:rsidR="00000000" w:rsidDel="00000000" w:rsidP="00000000" w:rsidRDefault="00000000" w:rsidRPr="00000000" w14:paraId="00000021">
      <w:pPr>
        <w:ind w:left="0" w:firstLine="0"/>
        <w:contextualSpacing w:val="0"/>
        <w:jc w:val="both"/>
        <w:rPr>
          <w:b w:val="1"/>
          <w:sz w:val="24"/>
          <w:szCs w:val="24"/>
        </w:rPr>
      </w:pPr>
      <w:r w:rsidDel="00000000" w:rsidR="00000000" w:rsidRPr="00000000">
        <w:rPr>
          <w:rtl w:val="0"/>
        </w:rPr>
      </w:r>
    </w:p>
    <w:p w:rsidR="00000000" w:rsidDel="00000000" w:rsidP="00000000" w:rsidRDefault="00000000" w:rsidRPr="00000000" w14:paraId="00000022">
      <w:pPr>
        <w:ind w:left="0" w:firstLine="0"/>
        <w:contextualSpacing w:val="0"/>
        <w:jc w:val="both"/>
        <w:rPr>
          <w:sz w:val="20"/>
          <w:szCs w:val="20"/>
        </w:rPr>
      </w:pPr>
      <w:r w:rsidDel="00000000" w:rsidR="00000000" w:rsidRPr="00000000">
        <w:rPr>
          <w:sz w:val="20"/>
          <w:szCs w:val="20"/>
          <w:rtl w:val="0"/>
        </w:rPr>
        <w:t xml:space="preserve">Our application addresses both regular and programmatic clients.</w:t>
      </w:r>
    </w:p>
    <w:p w:rsidR="00000000" w:rsidDel="00000000" w:rsidP="00000000" w:rsidRDefault="00000000" w:rsidRPr="00000000" w14:paraId="00000023">
      <w:pPr>
        <w:ind w:left="0" w:firstLine="0"/>
        <w:contextualSpacing w:val="0"/>
        <w:jc w:val="both"/>
        <w:rPr/>
      </w:pPr>
      <w:r w:rsidDel="00000000" w:rsidR="00000000" w:rsidRPr="00000000">
        <w:rPr>
          <w:rtl w:val="0"/>
        </w:rPr>
      </w:r>
    </w:p>
    <w:p w:rsidR="00000000" w:rsidDel="00000000" w:rsidP="00000000" w:rsidRDefault="00000000" w:rsidRPr="00000000" w14:paraId="00000024">
      <w:pPr>
        <w:ind w:left="0" w:firstLine="0"/>
        <w:contextualSpacing w:val="0"/>
        <w:jc w:val="center"/>
        <w:rPr>
          <w:b w:val="1"/>
          <w:sz w:val="24"/>
          <w:szCs w:val="24"/>
        </w:rPr>
      </w:pPr>
      <w:r w:rsidDel="00000000" w:rsidR="00000000" w:rsidRPr="00000000">
        <w:rPr>
          <w:b w:val="1"/>
          <w:sz w:val="24"/>
          <w:szCs w:val="24"/>
        </w:rPr>
        <w:drawing>
          <wp:inline distB="114300" distT="114300" distL="114300" distR="114300">
            <wp:extent cx="3783525" cy="2319826"/>
            <wp:effectExtent b="0" l="0" r="0" t="0"/>
            <wp:docPr id="7" name="image15.png"/>
            <a:graphic>
              <a:graphicData uri="http://schemas.openxmlformats.org/drawingml/2006/picture">
                <pic:pic>
                  <pic:nvPicPr>
                    <pic:cNvPr id="0" name="image15.png"/>
                    <pic:cNvPicPr preferRelativeResize="0"/>
                  </pic:nvPicPr>
                  <pic:blipFill>
                    <a:blip r:embed="rId11"/>
                    <a:srcRect b="0" l="0" r="0" t="0"/>
                    <a:stretch>
                      <a:fillRect/>
                    </a:stretch>
                  </pic:blipFill>
                  <pic:spPr>
                    <a:xfrm>
                      <a:off x="0" y="0"/>
                      <a:ext cx="3783525" cy="2319826"/>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ind w:left="0" w:firstLine="0"/>
        <w:contextualSpacing w:val="0"/>
        <w:jc w:val="both"/>
        <w:rPr>
          <w:b w:val="1"/>
          <w:sz w:val="24"/>
          <w:szCs w:val="24"/>
        </w:rPr>
      </w:pPr>
      <w:r w:rsidDel="00000000" w:rsidR="00000000" w:rsidRPr="00000000">
        <w:rPr>
          <w:rtl w:val="0"/>
        </w:rPr>
      </w:r>
    </w:p>
    <w:p w:rsidR="00000000" w:rsidDel="00000000" w:rsidP="00000000" w:rsidRDefault="00000000" w:rsidRPr="00000000" w14:paraId="00000026">
      <w:pPr>
        <w:ind w:left="0" w:firstLine="0"/>
        <w:contextualSpacing w:val="0"/>
        <w:jc w:val="center"/>
        <w:rPr>
          <w:b w:val="1"/>
          <w:sz w:val="24"/>
          <w:szCs w:val="24"/>
        </w:rPr>
      </w:pPr>
      <w:r w:rsidDel="00000000" w:rsidR="00000000" w:rsidRPr="00000000">
        <w:rPr>
          <w:b w:val="1"/>
          <w:sz w:val="24"/>
          <w:szCs w:val="24"/>
        </w:rPr>
        <w:drawing>
          <wp:inline distB="114300" distT="114300" distL="114300" distR="114300">
            <wp:extent cx="5117578" cy="3109913"/>
            <wp:effectExtent b="0" l="0" r="0" t="0"/>
            <wp:docPr id="1"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117578" cy="3109913"/>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ind w:left="0" w:firstLine="0"/>
        <w:contextualSpacing w:val="0"/>
        <w:jc w:val="center"/>
        <w:rPr>
          <w:b w:val="1"/>
          <w:sz w:val="24"/>
          <w:szCs w:val="24"/>
        </w:rPr>
      </w:pPr>
      <w:r w:rsidDel="00000000" w:rsidR="00000000" w:rsidRPr="00000000">
        <w:rPr>
          <w:rtl w:val="0"/>
        </w:rPr>
      </w:r>
    </w:p>
    <w:p w:rsidR="00000000" w:rsidDel="00000000" w:rsidP="00000000" w:rsidRDefault="00000000" w:rsidRPr="00000000" w14:paraId="00000028">
      <w:pPr>
        <w:ind w:left="0" w:firstLine="0"/>
        <w:contextualSpacing w:val="0"/>
        <w:jc w:val="center"/>
        <w:rPr>
          <w:b w:val="1"/>
          <w:sz w:val="24"/>
          <w:szCs w:val="24"/>
        </w:rPr>
      </w:pPr>
      <w:r w:rsidDel="00000000" w:rsidR="00000000" w:rsidRPr="00000000">
        <w:rPr>
          <w:b w:val="1"/>
          <w:sz w:val="24"/>
          <w:szCs w:val="24"/>
        </w:rPr>
        <w:drawing>
          <wp:inline distB="114300" distT="114300" distL="114300" distR="114300">
            <wp:extent cx="4781568" cy="2671763"/>
            <wp:effectExtent b="0" l="0" r="0" t="0"/>
            <wp:docPr id="4"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4781568" cy="2671763"/>
                    </a:xfrm>
                    <a:prstGeom prst="rect"/>
                    <a:ln/>
                  </pic:spPr>
                </pic:pic>
              </a:graphicData>
            </a:graphic>
          </wp:inline>
        </w:drawing>
      </w:r>
      <w:r w:rsidDel="00000000" w:rsidR="00000000" w:rsidRPr="00000000">
        <w:rPr>
          <w:rtl w:val="0"/>
        </w:rPr>
      </w:r>
    </w:p>
    <w:sectPr>
      <w:pgSz w:h="16834" w:w="11909"/>
      <w:pgMar w:bottom="1440" w:top="1440" w:left="992.1259842519685" w:right="998.7401574803164"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5.png"/><Relationship Id="rId10" Type="http://schemas.openxmlformats.org/officeDocument/2006/relationships/image" Target="media/image13.png"/><Relationship Id="rId13" Type="http://schemas.openxmlformats.org/officeDocument/2006/relationships/image" Target="media/image12.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5" Type="http://schemas.openxmlformats.org/officeDocument/2006/relationships/styles" Target="styles.xml"/><Relationship Id="rId6" Type="http://schemas.openxmlformats.org/officeDocument/2006/relationships/image" Target="media/image11.png"/><Relationship Id="rId7" Type="http://schemas.openxmlformats.org/officeDocument/2006/relationships/image" Target="media/image10.png"/><Relationship Id="rId8"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