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La aceasta tema am lucrat impreuna cu </w:t>
      </w:r>
      <w:r w:rsidDel="00000000" w:rsidR="00000000" w:rsidRPr="00000000">
        <w:rPr>
          <w:b w:val="1"/>
          <w:rtl w:val="0"/>
        </w:rPr>
        <w:t xml:space="preserve">Maxim Maria Valeria.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Pentru a face calculul punctajului am transformat tokenurile intr-un graf orientat,reprezentat prin liste de adiacenta si pentru calcularea punctajului am cautat cel mai lung circuit din graf ( acesta reprezentand cea mai mare secventa de tokenuri de acea forma 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67925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943600" cy="31076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Pentru threadul daemon am folosit clasa TimeKeeper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943600" cy="3663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