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F78" w:rsidRDefault="006E3B90" w:rsidP="00330D4E">
      <w:pPr>
        <w:pStyle w:val="Heading1"/>
      </w:pPr>
      <w:r>
        <w:t>Algorithm analysis</w:t>
      </w:r>
      <w:bookmarkStart w:id="0" w:name="_GoBack"/>
      <w:bookmarkEnd w:id="0"/>
    </w:p>
    <w:p w:rsidR="004525F5" w:rsidRPr="004525F5" w:rsidRDefault="004525F5" w:rsidP="004525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1092"/>
        <w:gridCol w:w="1608"/>
        <w:gridCol w:w="1201"/>
        <w:gridCol w:w="1170"/>
        <w:gridCol w:w="1260"/>
        <w:gridCol w:w="1165"/>
      </w:tblGrid>
      <w:tr w:rsidR="00330D4E" w:rsidTr="004525F5">
        <w:tc>
          <w:tcPr>
            <w:tcW w:w="1854" w:type="dxa"/>
            <w:vMerge w:val="restart"/>
            <w:vAlign w:val="center"/>
          </w:tcPr>
          <w:p w:rsidR="00330D4E" w:rsidRPr="00330D4E" w:rsidRDefault="00330D4E" w:rsidP="004525F5">
            <w:pPr>
              <w:jc w:val="center"/>
              <w:rPr>
                <w:b/>
              </w:rPr>
            </w:pPr>
            <w:r w:rsidRPr="00330D4E">
              <w:rPr>
                <w:b/>
              </w:rPr>
              <w:t>Algorithm</w:t>
            </w:r>
          </w:p>
        </w:tc>
        <w:tc>
          <w:tcPr>
            <w:tcW w:w="1092" w:type="dxa"/>
            <w:vMerge w:val="restart"/>
            <w:vAlign w:val="center"/>
          </w:tcPr>
          <w:p w:rsidR="00330D4E" w:rsidRPr="00330D4E" w:rsidRDefault="00330D4E" w:rsidP="004525F5">
            <w:pPr>
              <w:jc w:val="center"/>
              <w:rPr>
                <w:b/>
              </w:rPr>
            </w:pPr>
            <w:r w:rsidRPr="00330D4E">
              <w:rPr>
                <w:b/>
              </w:rPr>
              <w:t>Class balancing</w:t>
            </w:r>
          </w:p>
        </w:tc>
        <w:tc>
          <w:tcPr>
            <w:tcW w:w="1608" w:type="dxa"/>
            <w:vMerge w:val="restart"/>
            <w:vAlign w:val="center"/>
          </w:tcPr>
          <w:p w:rsidR="00330D4E" w:rsidRPr="00330D4E" w:rsidRDefault="00330D4E" w:rsidP="004525F5">
            <w:pPr>
              <w:jc w:val="center"/>
              <w:rPr>
                <w:b/>
              </w:rPr>
            </w:pPr>
            <w:r w:rsidRPr="00330D4E">
              <w:rPr>
                <w:b/>
              </w:rPr>
              <w:t>Accuracy</w:t>
            </w:r>
          </w:p>
        </w:tc>
        <w:tc>
          <w:tcPr>
            <w:tcW w:w="2371" w:type="dxa"/>
            <w:gridSpan w:val="2"/>
            <w:vAlign w:val="center"/>
          </w:tcPr>
          <w:p w:rsidR="00330D4E" w:rsidRPr="00330D4E" w:rsidRDefault="00330D4E" w:rsidP="004525F5">
            <w:pPr>
              <w:jc w:val="center"/>
              <w:rPr>
                <w:b/>
              </w:rPr>
            </w:pPr>
            <w:r w:rsidRPr="00330D4E">
              <w:rPr>
                <w:b/>
              </w:rPr>
              <w:t>Precision</w:t>
            </w:r>
          </w:p>
        </w:tc>
        <w:tc>
          <w:tcPr>
            <w:tcW w:w="2425" w:type="dxa"/>
            <w:gridSpan w:val="2"/>
            <w:vAlign w:val="center"/>
          </w:tcPr>
          <w:p w:rsidR="00330D4E" w:rsidRPr="00330D4E" w:rsidRDefault="00330D4E" w:rsidP="004525F5">
            <w:pPr>
              <w:jc w:val="center"/>
              <w:rPr>
                <w:b/>
              </w:rPr>
            </w:pPr>
            <w:r w:rsidRPr="00330D4E">
              <w:rPr>
                <w:b/>
              </w:rPr>
              <w:t>Recall</w:t>
            </w:r>
          </w:p>
        </w:tc>
      </w:tr>
      <w:tr w:rsidR="004525F5" w:rsidTr="004525F5">
        <w:tc>
          <w:tcPr>
            <w:tcW w:w="1854" w:type="dxa"/>
            <w:vMerge/>
            <w:vAlign w:val="center"/>
          </w:tcPr>
          <w:p w:rsidR="004525F5" w:rsidRPr="00330D4E" w:rsidRDefault="004525F5" w:rsidP="004525F5">
            <w:pPr>
              <w:jc w:val="center"/>
              <w:rPr>
                <w:b/>
              </w:rPr>
            </w:pPr>
          </w:p>
        </w:tc>
        <w:tc>
          <w:tcPr>
            <w:tcW w:w="1092" w:type="dxa"/>
            <w:vMerge/>
            <w:vAlign w:val="center"/>
          </w:tcPr>
          <w:p w:rsidR="004525F5" w:rsidRPr="00330D4E" w:rsidRDefault="004525F5" w:rsidP="004525F5">
            <w:pPr>
              <w:jc w:val="center"/>
              <w:rPr>
                <w:b/>
              </w:rPr>
            </w:pPr>
          </w:p>
        </w:tc>
        <w:tc>
          <w:tcPr>
            <w:tcW w:w="1608" w:type="dxa"/>
            <w:vMerge/>
            <w:vAlign w:val="center"/>
          </w:tcPr>
          <w:p w:rsidR="004525F5" w:rsidRPr="00330D4E" w:rsidRDefault="004525F5" w:rsidP="004525F5">
            <w:pPr>
              <w:jc w:val="center"/>
              <w:rPr>
                <w:b/>
              </w:rPr>
            </w:pPr>
          </w:p>
        </w:tc>
        <w:tc>
          <w:tcPr>
            <w:tcW w:w="2371" w:type="dxa"/>
            <w:gridSpan w:val="2"/>
            <w:vAlign w:val="center"/>
          </w:tcPr>
          <w:p w:rsidR="004525F5" w:rsidRPr="004525F5" w:rsidRDefault="004525F5" w:rsidP="004525F5">
            <w:pPr>
              <w:jc w:val="center"/>
            </w:pPr>
            <w:r w:rsidRPr="004525F5">
              <w:t>Survived</w:t>
            </w:r>
          </w:p>
        </w:tc>
        <w:tc>
          <w:tcPr>
            <w:tcW w:w="2425" w:type="dxa"/>
            <w:gridSpan w:val="2"/>
            <w:vAlign w:val="center"/>
          </w:tcPr>
          <w:p w:rsidR="004525F5" w:rsidRPr="004525F5" w:rsidRDefault="004525F5" w:rsidP="004525F5">
            <w:pPr>
              <w:jc w:val="center"/>
            </w:pPr>
            <w:r w:rsidRPr="004525F5">
              <w:t>Survived</w:t>
            </w:r>
          </w:p>
        </w:tc>
      </w:tr>
      <w:tr w:rsidR="00330D4E" w:rsidTr="004525F5">
        <w:tc>
          <w:tcPr>
            <w:tcW w:w="1854" w:type="dxa"/>
            <w:vMerge/>
            <w:vAlign w:val="center"/>
          </w:tcPr>
          <w:p w:rsidR="00330D4E" w:rsidRDefault="00330D4E" w:rsidP="004525F5">
            <w:pPr>
              <w:jc w:val="center"/>
            </w:pPr>
          </w:p>
        </w:tc>
        <w:tc>
          <w:tcPr>
            <w:tcW w:w="1092" w:type="dxa"/>
            <w:vMerge/>
            <w:vAlign w:val="center"/>
          </w:tcPr>
          <w:p w:rsidR="00330D4E" w:rsidRDefault="00330D4E" w:rsidP="004525F5">
            <w:pPr>
              <w:jc w:val="center"/>
            </w:pPr>
          </w:p>
        </w:tc>
        <w:tc>
          <w:tcPr>
            <w:tcW w:w="1608" w:type="dxa"/>
            <w:vMerge/>
            <w:vAlign w:val="center"/>
          </w:tcPr>
          <w:p w:rsidR="00330D4E" w:rsidRDefault="00330D4E" w:rsidP="004525F5">
            <w:pPr>
              <w:jc w:val="center"/>
            </w:pPr>
          </w:p>
        </w:tc>
        <w:tc>
          <w:tcPr>
            <w:tcW w:w="1201" w:type="dxa"/>
            <w:vAlign w:val="center"/>
          </w:tcPr>
          <w:p w:rsidR="00330D4E" w:rsidRDefault="00330D4E" w:rsidP="004525F5">
            <w:pPr>
              <w:jc w:val="center"/>
            </w:pPr>
            <w:r>
              <w:t>Yes</w:t>
            </w:r>
          </w:p>
        </w:tc>
        <w:tc>
          <w:tcPr>
            <w:tcW w:w="1170" w:type="dxa"/>
            <w:vAlign w:val="center"/>
          </w:tcPr>
          <w:p w:rsidR="00330D4E" w:rsidRDefault="00330D4E" w:rsidP="004525F5">
            <w:pPr>
              <w:jc w:val="center"/>
            </w:pPr>
            <w:r>
              <w:t>No</w:t>
            </w:r>
          </w:p>
        </w:tc>
        <w:tc>
          <w:tcPr>
            <w:tcW w:w="1260" w:type="dxa"/>
            <w:vAlign w:val="center"/>
          </w:tcPr>
          <w:p w:rsidR="00330D4E" w:rsidRDefault="00330D4E" w:rsidP="004525F5">
            <w:pPr>
              <w:jc w:val="center"/>
            </w:pPr>
            <w:r>
              <w:t>Yes</w:t>
            </w:r>
          </w:p>
        </w:tc>
        <w:tc>
          <w:tcPr>
            <w:tcW w:w="1165" w:type="dxa"/>
            <w:vAlign w:val="center"/>
          </w:tcPr>
          <w:p w:rsidR="00330D4E" w:rsidRDefault="00330D4E" w:rsidP="004525F5">
            <w:pPr>
              <w:jc w:val="center"/>
            </w:pPr>
            <w:r>
              <w:t>No</w:t>
            </w:r>
          </w:p>
        </w:tc>
      </w:tr>
      <w:tr w:rsidR="00330D4E" w:rsidTr="004525F5">
        <w:tc>
          <w:tcPr>
            <w:tcW w:w="1854" w:type="dxa"/>
            <w:vMerge w:val="restart"/>
            <w:vAlign w:val="center"/>
          </w:tcPr>
          <w:p w:rsidR="00330D4E" w:rsidRDefault="00330D4E" w:rsidP="004525F5">
            <w:pPr>
              <w:jc w:val="center"/>
            </w:pPr>
            <w:r>
              <w:t>Decision trees</w:t>
            </w:r>
          </w:p>
        </w:tc>
        <w:tc>
          <w:tcPr>
            <w:tcW w:w="1092" w:type="dxa"/>
            <w:vAlign w:val="center"/>
          </w:tcPr>
          <w:p w:rsidR="00330D4E" w:rsidRDefault="00330D4E" w:rsidP="004525F5">
            <w:pPr>
              <w:jc w:val="center"/>
            </w:pPr>
            <w:r>
              <w:t>Yes</w:t>
            </w:r>
          </w:p>
        </w:tc>
        <w:tc>
          <w:tcPr>
            <w:tcW w:w="1608" w:type="dxa"/>
            <w:vAlign w:val="center"/>
          </w:tcPr>
          <w:p w:rsidR="00330D4E" w:rsidRPr="004525F5" w:rsidRDefault="004525F5" w:rsidP="004525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525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80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 w:rsidRPr="004525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98</w:t>
            </w:r>
          </w:p>
        </w:tc>
        <w:tc>
          <w:tcPr>
            <w:tcW w:w="1201" w:type="dxa"/>
            <w:vAlign w:val="center"/>
          </w:tcPr>
          <w:p w:rsidR="00330D4E" w:rsidRPr="004525F5" w:rsidRDefault="004525F5" w:rsidP="004525F5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85.67</w:t>
            </w:r>
          </w:p>
        </w:tc>
        <w:tc>
          <w:tcPr>
            <w:tcW w:w="1170" w:type="dxa"/>
            <w:vAlign w:val="center"/>
          </w:tcPr>
          <w:p w:rsidR="00330D4E" w:rsidRPr="004525F5" w:rsidRDefault="004525F5" w:rsidP="004525F5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75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.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12</w:t>
            </w:r>
          </w:p>
        </w:tc>
        <w:tc>
          <w:tcPr>
            <w:tcW w:w="1260" w:type="dxa"/>
            <w:vAlign w:val="center"/>
          </w:tcPr>
          <w:p w:rsidR="00330D4E" w:rsidRPr="004525F5" w:rsidRDefault="004525F5" w:rsidP="004525F5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81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.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16</w:t>
            </w:r>
          </w:p>
        </w:tc>
        <w:tc>
          <w:tcPr>
            <w:tcW w:w="1165" w:type="dxa"/>
            <w:vAlign w:val="center"/>
          </w:tcPr>
          <w:p w:rsidR="00330D4E" w:rsidRPr="004525F5" w:rsidRDefault="004525F5" w:rsidP="004525F5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80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.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73</w:t>
            </w:r>
          </w:p>
        </w:tc>
      </w:tr>
      <w:tr w:rsidR="00330D4E" w:rsidTr="004525F5">
        <w:tc>
          <w:tcPr>
            <w:tcW w:w="1854" w:type="dxa"/>
            <w:vMerge/>
            <w:vAlign w:val="center"/>
          </w:tcPr>
          <w:p w:rsidR="00330D4E" w:rsidRDefault="00330D4E" w:rsidP="004525F5">
            <w:pPr>
              <w:jc w:val="center"/>
            </w:pPr>
          </w:p>
        </w:tc>
        <w:tc>
          <w:tcPr>
            <w:tcW w:w="1092" w:type="dxa"/>
            <w:vAlign w:val="center"/>
          </w:tcPr>
          <w:p w:rsidR="00330D4E" w:rsidRDefault="00330D4E" w:rsidP="004525F5">
            <w:pPr>
              <w:jc w:val="center"/>
            </w:pPr>
            <w:r>
              <w:t>No</w:t>
            </w:r>
          </w:p>
        </w:tc>
        <w:tc>
          <w:tcPr>
            <w:tcW w:w="1608" w:type="dxa"/>
            <w:vAlign w:val="center"/>
          </w:tcPr>
          <w:p w:rsidR="00330D4E" w:rsidRPr="004525F5" w:rsidRDefault="004525F5" w:rsidP="004525F5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</w:rPr>
            </w:pPr>
            <w:r w:rsidRPr="004525F5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79</w:t>
            </w:r>
            <w:r w:rsidRPr="004525F5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.</w:t>
            </w:r>
            <w:r w:rsidRPr="004525F5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12</w:t>
            </w:r>
          </w:p>
        </w:tc>
        <w:tc>
          <w:tcPr>
            <w:tcW w:w="1201" w:type="dxa"/>
            <w:vAlign w:val="center"/>
          </w:tcPr>
          <w:p w:rsidR="00330D4E" w:rsidRPr="004525F5" w:rsidRDefault="004525F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 w:rsidRPr="004525F5">
              <w:rPr>
                <w:rFonts w:ascii="Lucida Console" w:hAnsi="Lucida Console"/>
                <w:sz w:val="20"/>
                <w:szCs w:val="20"/>
              </w:rPr>
              <w:t>64.91</w:t>
            </w:r>
          </w:p>
        </w:tc>
        <w:tc>
          <w:tcPr>
            <w:tcW w:w="1170" w:type="dxa"/>
            <w:vAlign w:val="center"/>
          </w:tcPr>
          <w:p w:rsidR="00330D4E" w:rsidRPr="004525F5" w:rsidRDefault="004525F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 w:rsidRPr="004525F5">
              <w:rPr>
                <w:rFonts w:ascii="Lucida Console" w:hAnsi="Lucida Console"/>
                <w:sz w:val="20"/>
                <w:szCs w:val="20"/>
              </w:rPr>
              <w:t>87.97</w:t>
            </w:r>
          </w:p>
        </w:tc>
        <w:tc>
          <w:tcPr>
            <w:tcW w:w="1260" w:type="dxa"/>
            <w:vAlign w:val="center"/>
          </w:tcPr>
          <w:p w:rsidR="00330D4E" w:rsidRPr="004525F5" w:rsidRDefault="004525F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 w:rsidRPr="004525F5">
              <w:rPr>
                <w:rFonts w:ascii="Lucida Console" w:hAnsi="Lucida Console"/>
                <w:sz w:val="20"/>
                <w:szCs w:val="20"/>
              </w:rPr>
              <w:t>77.08</w:t>
            </w:r>
          </w:p>
        </w:tc>
        <w:tc>
          <w:tcPr>
            <w:tcW w:w="1165" w:type="dxa"/>
            <w:vAlign w:val="center"/>
          </w:tcPr>
          <w:p w:rsidR="00330D4E" w:rsidRPr="004525F5" w:rsidRDefault="004525F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 w:rsidRPr="004525F5">
              <w:rPr>
                <w:rFonts w:ascii="Lucida Console" w:hAnsi="Lucida Console"/>
                <w:sz w:val="20"/>
                <w:szCs w:val="20"/>
              </w:rPr>
              <w:t>80.09</w:t>
            </w:r>
          </w:p>
        </w:tc>
      </w:tr>
      <w:tr w:rsidR="00330D4E" w:rsidTr="004525F5">
        <w:tc>
          <w:tcPr>
            <w:tcW w:w="1854" w:type="dxa"/>
            <w:vMerge w:val="restart"/>
            <w:vAlign w:val="center"/>
          </w:tcPr>
          <w:p w:rsidR="00330D4E" w:rsidRDefault="00330D4E" w:rsidP="004525F5">
            <w:pPr>
              <w:jc w:val="center"/>
            </w:pPr>
            <w:r>
              <w:t>Naïve Bayes</w:t>
            </w:r>
          </w:p>
        </w:tc>
        <w:tc>
          <w:tcPr>
            <w:tcW w:w="1092" w:type="dxa"/>
            <w:vAlign w:val="center"/>
          </w:tcPr>
          <w:p w:rsidR="00330D4E" w:rsidRDefault="00330D4E" w:rsidP="004525F5">
            <w:pPr>
              <w:jc w:val="center"/>
            </w:pPr>
            <w:r>
              <w:t>Yes</w:t>
            </w:r>
          </w:p>
        </w:tc>
        <w:tc>
          <w:tcPr>
            <w:tcW w:w="1608" w:type="dxa"/>
            <w:vAlign w:val="center"/>
          </w:tcPr>
          <w:p w:rsidR="00330D4E" w:rsidRPr="004525F5" w:rsidRDefault="004525F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74.26</w:t>
            </w:r>
          </w:p>
        </w:tc>
        <w:tc>
          <w:tcPr>
            <w:tcW w:w="1201" w:type="dxa"/>
            <w:vAlign w:val="center"/>
          </w:tcPr>
          <w:p w:rsidR="00330D4E" w:rsidRPr="004525F5" w:rsidRDefault="004525F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81.28</w:t>
            </w:r>
          </w:p>
        </w:tc>
        <w:tc>
          <w:tcPr>
            <w:tcW w:w="1170" w:type="dxa"/>
            <w:vAlign w:val="center"/>
          </w:tcPr>
          <w:p w:rsidR="00330D4E" w:rsidRPr="004525F5" w:rsidRDefault="004525F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65.48</w:t>
            </w:r>
          </w:p>
        </w:tc>
        <w:tc>
          <w:tcPr>
            <w:tcW w:w="1260" w:type="dxa"/>
            <w:vAlign w:val="center"/>
          </w:tcPr>
          <w:p w:rsidR="00330D4E" w:rsidRPr="004525F5" w:rsidRDefault="004525F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74.66</w:t>
            </w:r>
          </w:p>
        </w:tc>
        <w:tc>
          <w:tcPr>
            <w:tcW w:w="1165" w:type="dxa"/>
            <w:vAlign w:val="center"/>
          </w:tcPr>
          <w:p w:rsidR="00330D4E" w:rsidRPr="004525F5" w:rsidRDefault="004525F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73.66</w:t>
            </w:r>
          </w:p>
        </w:tc>
      </w:tr>
      <w:tr w:rsidR="00330D4E" w:rsidTr="004525F5">
        <w:tc>
          <w:tcPr>
            <w:tcW w:w="1854" w:type="dxa"/>
            <w:vMerge/>
            <w:vAlign w:val="center"/>
          </w:tcPr>
          <w:p w:rsidR="00330D4E" w:rsidRDefault="00330D4E" w:rsidP="004525F5">
            <w:pPr>
              <w:jc w:val="center"/>
            </w:pPr>
          </w:p>
        </w:tc>
        <w:tc>
          <w:tcPr>
            <w:tcW w:w="1092" w:type="dxa"/>
            <w:vAlign w:val="center"/>
          </w:tcPr>
          <w:p w:rsidR="00330D4E" w:rsidRDefault="00330D4E" w:rsidP="004525F5">
            <w:pPr>
              <w:jc w:val="center"/>
            </w:pPr>
            <w:r>
              <w:t>No</w:t>
            </w:r>
          </w:p>
        </w:tc>
        <w:tc>
          <w:tcPr>
            <w:tcW w:w="1608" w:type="dxa"/>
            <w:vAlign w:val="center"/>
          </w:tcPr>
          <w:p w:rsidR="00330D4E" w:rsidRPr="004525F5" w:rsidRDefault="004525F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77.78</w:t>
            </w:r>
          </w:p>
        </w:tc>
        <w:tc>
          <w:tcPr>
            <w:tcW w:w="1201" w:type="dxa"/>
            <w:vAlign w:val="center"/>
          </w:tcPr>
          <w:p w:rsidR="00330D4E" w:rsidRPr="004525F5" w:rsidRDefault="004525F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73.09</w:t>
            </w:r>
          </w:p>
        </w:tc>
        <w:tc>
          <w:tcPr>
            <w:tcW w:w="1170" w:type="dxa"/>
            <w:vAlign w:val="center"/>
          </w:tcPr>
          <w:p w:rsidR="00330D4E" w:rsidRPr="004525F5" w:rsidRDefault="004525F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80.69</w:t>
            </w:r>
          </w:p>
        </w:tc>
        <w:tc>
          <w:tcPr>
            <w:tcW w:w="1260" w:type="dxa"/>
            <w:vAlign w:val="center"/>
          </w:tcPr>
          <w:p w:rsidR="00330D4E" w:rsidRPr="004525F5" w:rsidRDefault="004525F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70.22</w:t>
            </w:r>
          </w:p>
        </w:tc>
        <w:tc>
          <w:tcPr>
            <w:tcW w:w="1165" w:type="dxa"/>
            <w:vAlign w:val="center"/>
          </w:tcPr>
          <w:p w:rsidR="00330D4E" w:rsidRPr="004525F5" w:rsidRDefault="004525F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82.80</w:t>
            </w:r>
          </w:p>
        </w:tc>
      </w:tr>
      <w:tr w:rsidR="00330D4E" w:rsidTr="004525F5">
        <w:tc>
          <w:tcPr>
            <w:tcW w:w="1854" w:type="dxa"/>
            <w:vMerge w:val="restart"/>
            <w:vAlign w:val="center"/>
          </w:tcPr>
          <w:p w:rsidR="00330D4E" w:rsidRDefault="00330D4E" w:rsidP="004525F5">
            <w:pPr>
              <w:jc w:val="center"/>
            </w:pPr>
            <w:r>
              <w:t>kNN</w:t>
            </w:r>
            <w:r w:rsidR="004525F5">
              <w:t xml:space="preserve"> (k=13)</w:t>
            </w:r>
          </w:p>
        </w:tc>
        <w:tc>
          <w:tcPr>
            <w:tcW w:w="1092" w:type="dxa"/>
            <w:vAlign w:val="center"/>
          </w:tcPr>
          <w:p w:rsidR="00330D4E" w:rsidRDefault="00330D4E" w:rsidP="004525F5">
            <w:pPr>
              <w:jc w:val="center"/>
            </w:pPr>
            <w:r>
              <w:t>Yes</w:t>
            </w:r>
          </w:p>
        </w:tc>
        <w:tc>
          <w:tcPr>
            <w:tcW w:w="1608" w:type="dxa"/>
            <w:vAlign w:val="center"/>
          </w:tcPr>
          <w:p w:rsidR="00330D4E" w:rsidRPr="004525F5" w:rsidRDefault="004525F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73.99</w:t>
            </w:r>
          </w:p>
        </w:tc>
        <w:tc>
          <w:tcPr>
            <w:tcW w:w="1201" w:type="dxa"/>
            <w:vAlign w:val="center"/>
          </w:tcPr>
          <w:p w:rsidR="00330D4E" w:rsidRPr="004525F5" w:rsidRDefault="004525F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80.01</w:t>
            </w:r>
          </w:p>
        </w:tc>
        <w:tc>
          <w:tcPr>
            <w:tcW w:w="1170" w:type="dxa"/>
            <w:vAlign w:val="center"/>
          </w:tcPr>
          <w:p w:rsidR="00330D4E" w:rsidRPr="004525F5" w:rsidRDefault="004525F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66.46</w:t>
            </w:r>
          </w:p>
        </w:tc>
        <w:tc>
          <w:tcPr>
            <w:tcW w:w="1260" w:type="dxa"/>
            <w:vAlign w:val="center"/>
          </w:tcPr>
          <w:p w:rsidR="00330D4E" w:rsidRPr="004525F5" w:rsidRDefault="004525F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74.90</w:t>
            </w:r>
          </w:p>
        </w:tc>
        <w:tc>
          <w:tcPr>
            <w:tcW w:w="1165" w:type="dxa"/>
            <w:vAlign w:val="center"/>
          </w:tcPr>
          <w:p w:rsidR="00330D4E" w:rsidRPr="004525F5" w:rsidRDefault="004525F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72.67</w:t>
            </w:r>
          </w:p>
        </w:tc>
      </w:tr>
      <w:tr w:rsidR="00330D4E" w:rsidTr="004525F5">
        <w:tc>
          <w:tcPr>
            <w:tcW w:w="1854" w:type="dxa"/>
            <w:vMerge/>
            <w:vAlign w:val="center"/>
          </w:tcPr>
          <w:p w:rsidR="00330D4E" w:rsidRDefault="00330D4E" w:rsidP="004525F5">
            <w:pPr>
              <w:jc w:val="center"/>
            </w:pPr>
          </w:p>
        </w:tc>
        <w:tc>
          <w:tcPr>
            <w:tcW w:w="1092" w:type="dxa"/>
            <w:vAlign w:val="center"/>
          </w:tcPr>
          <w:p w:rsidR="00330D4E" w:rsidRDefault="00330D4E" w:rsidP="004525F5">
            <w:pPr>
              <w:jc w:val="center"/>
            </w:pPr>
            <w:r>
              <w:t>No</w:t>
            </w:r>
          </w:p>
        </w:tc>
        <w:tc>
          <w:tcPr>
            <w:tcW w:w="1608" w:type="dxa"/>
            <w:vAlign w:val="center"/>
          </w:tcPr>
          <w:p w:rsidR="00330D4E" w:rsidRPr="004525F5" w:rsidRDefault="004525F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70.92</w:t>
            </w:r>
          </w:p>
        </w:tc>
        <w:tc>
          <w:tcPr>
            <w:tcW w:w="1201" w:type="dxa"/>
            <w:vAlign w:val="center"/>
          </w:tcPr>
          <w:p w:rsidR="00330D4E" w:rsidRPr="004525F5" w:rsidRDefault="004525F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48.24</w:t>
            </w:r>
          </w:p>
        </w:tc>
        <w:tc>
          <w:tcPr>
            <w:tcW w:w="1170" w:type="dxa"/>
            <w:vAlign w:val="center"/>
          </w:tcPr>
          <w:p w:rsidR="00330D4E" w:rsidRPr="004525F5" w:rsidRDefault="004525F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85.06</w:t>
            </w:r>
          </w:p>
        </w:tc>
        <w:tc>
          <w:tcPr>
            <w:tcW w:w="1260" w:type="dxa"/>
            <w:vAlign w:val="center"/>
          </w:tcPr>
          <w:p w:rsidR="00330D4E" w:rsidRPr="004525F5" w:rsidRDefault="004525F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66.80</w:t>
            </w:r>
          </w:p>
        </w:tc>
        <w:tc>
          <w:tcPr>
            <w:tcW w:w="1165" w:type="dxa"/>
            <w:vAlign w:val="center"/>
          </w:tcPr>
          <w:p w:rsidR="00330D4E" w:rsidRPr="004525F5" w:rsidRDefault="004525F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72.51</w:t>
            </w:r>
          </w:p>
        </w:tc>
      </w:tr>
    </w:tbl>
    <w:p w:rsidR="00330D4E" w:rsidRPr="00330D4E" w:rsidRDefault="00330D4E" w:rsidP="00330D4E"/>
    <w:sectPr w:rsidR="00330D4E" w:rsidRPr="00330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D4E"/>
    <w:rsid w:val="00016B70"/>
    <w:rsid w:val="00087BC2"/>
    <w:rsid w:val="00330D4E"/>
    <w:rsid w:val="004525F5"/>
    <w:rsid w:val="006E3B90"/>
    <w:rsid w:val="00F1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326EC"/>
  <w15:chartTrackingRefBased/>
  <w15:docId w15:val="{5A1997FE-FB58-49BC-9CEF-38A5A4D4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D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30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52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25F5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452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ENDAVA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Lupu</dc:creator>
  <cp:keywords/>
  <dc:description/>
  <cp:lastModifiedBy>Bogdan Lupu</cp:lastModifiedBy>
  <cp:revision>2</cp:revision>
  <dcterms:created xsi:type="dcterms:W3CDTF">2019-03-24T20:51:00Z</dcterms:created>
  <dcterms:modified xsi:type="dcterms:W3CDTF">2019-03-24T21:19:00Z</dcterms:modified>
</cp:coreProperties>
</file>