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619" w:rsidRDefault="009B7D55">
      <w:pPr>
        <w:pStyle w:val="Title"/>
      </w:pPr>
      <w:r>
        <w:t xml:space="preserve">Information extraction </w:t>
      </w:r>
    </w:p>
    <w:p w:rsidR="004A7619" w:rsidRDefault="009B7D55">
      <w:pPr>
        <w:pStyle w:val="Heading1"/>
      </w:pPr>
      <w:r>
        <w:t>Entity tagging</w:t>
      </w:r>
    </w:p>
    <w:p w:rsidR="004A7619" w:rsidRDefault="009B7D55">
      <w:r>
        <w:t xml:space="preserve">The program takes untagged seminar announcements from the </w:t>
      </w:r>
      <w:r w:rsidR="00C13EF8">
        <w:t>“</w:t>
      </w:r>
      <w:r>
        <w:t>untagged</w:t>
      </w:r>
      <w:r w:rsidR="00C13EF8">
        <w:t>”</w:t>
      </w:r>
      <w:r w:rsidR="001D5D21">
        <w:t xml:space="preserve"> </w:t>
      </w:r>
      <w:r>
        <w:t xml:space="preserve">folder and automatically labels the sentences, paragraphs, speakers, locations, start times and end times of the seminars. </w:t>
      </w:r>
    </w:p>
    <w:p w:rsidR="0028009F" w:rsidRDefault="009B7D55" w:rsidP="0028009F">
      <w:r>
        <w:t xml:space="preserve">The files, headers, contents and </w:t>
      </w:r>
      <w:r w:rsidR="0028009F">
        <w:t>tagged will contain different contents of the emails.</w:t>
      </w:r>
    </w:p>
    <w:p w:rsidR="003C2E7C" w:rsidRDefault="0028009F" w:rsidP="003C2E7C">
      <w:pPr>
        <w:pStyle w:val="Heading2"/>
      </w:pPr>
      <w:r>
        <w:t>Tagging the paragraphs</w:t>
      </w:r>
    </w:p>
    <w:p w:rsidR="0028009F" w:rsidRDefault="0028009F" w:rsidP="0028009F">
      <w:pPr>
        <w:pStyle w:val="Heading3"/>
      </w:pPr>
      <w:r>
        <w:t xml:space="preserve">Split the contents of the emails </w:t>
      </w:r>
      <w:proofErr w:type="gramStart"/>
      <w:r>
        <w:t>by</w:t>
      </w:r>
      <w:r w:rsidR="001D5D21">
        <w:t xml:space="preserve"> </w:t>
      </w:r>
      <w:r w:rsidR="00C13EF8">
        <w:t>”</w:t>
      </w:r>
      <w:r>
        <w:t>n</w:t>
      </w:r>
      <w:proofErr w:type="gramEnd"/>
      <w:r>
        <w:t>\n</w:t>
      </w:r>
      <w:r w:rsidR="00C13EF8">
        <w:t xml:space="preserve">” </w:t>
      </w:r>
      <w:r>
        <w:t>to get the paragraphs</w:t>
      </w:r>
    </w:p>
    <w:p w:rsidR="0028009F" w:rsidRDefault="0028009F" w:rsidP="0028009F">
      <w:pPr>
        <w:pStyle w:val="Heading3"/>
      </w:pPr>
      <w:r>
        <w:t xml:space="preserve">A paragraph will be tagged if there is a sentence in it. </w:t>
      </w:r>
    </w:p>
    <w:p w:rsidR="0028009F" w:rsidRDefault="0028009F" w:rsidP="0028009F">
      <w:pPr>
        <w:pStyle w:val="Heading3"/>
      </w:pPr>
      <w:r>
        <w:t>There are no paragraphs tagged in the headers of the emails.</w:t>
      </w:r>
    </w:p>
    <w:p w:rsidR="0028009F" w:rsidRDefault="0028009F" w:rsidP="0028009F">
      <w:pPr>
        <w:pStyle w:val="Heading3"/>
      </w:pPr>
      <w:r>
        <w:t xml:space="preserve">There are no paragraphs tagged in the contents of the emails if the paragraphs contain any of the following: </w:t>
      </w:r>
      <w:r>
        <w:t>'type:', 'who:', 'topic:', 'dates:', 'time:', 'place:', 'duration:', 'host:', 'when:', 'where:',</w:t>
      </w:r>
      <w:r>
        <w:t xml:space="preserve"> </w:t>
      </w:r>
      <w:r>
        <w:t>'speaker:', 'title:', '</w:t>
      </w:r>
      <w:proofErr w:type="spellStart"/>
      <w:r>
        <w:t>furtherdetails</w:t>
      </w:r>
      <w:proofErr w:type="spellEnd"/>
      <w:r>
        <w:t>:'</w:t>
      </w:r>
    </w:p>
    <w:p w:rsidR="0028009F" w:rsidRDefault="0028009F" w:rsidP="0028009F">
      <w:pPr>
        <w:pStyle w:val="Heading3"/>
      </w:pPr>
      <w:r>
        <w:t xml:space="preserve">After splitting the paragraphs by ‘\n\n’, </w:t>
      </w:r>
      <w:r w:rsidR="003C2E7C">
        <w:t xml:space="preserve">I used </w:t>
      </w:r>
      <w:proofErr w:type="spellStart"/>
      <w:proofErr w:type="gramStart"/>
      <w:r w:rsidR="003C2E7C">
        <w:t>nltk.sent</w:t>
      </w:r>
      <w:proofErr w:type="gramEnd"/>
      <w:r w:rsidR="003C2E7C">
        <w:t>_tokenize</w:t>
      </w:r>
      <w:proofErr w:type="spellEnd"/>
      <w:r w:rsidR="003C2E7C">
        <w:t xml:space="preserve"> to tokenize the sentences. After that, going through all of the sentences in the </w:t>
      </w:r>
      <w:proofErr w:type="spellStart"/>
      <w:r w:rsidR="003C2E7C">
        <w:t>paragrpaph</w:t>
      </w:r>
      <w:proofErr w:type="spellEnd"/>
      <w:r w:rsidR="003C2E7C">
        <w:t xml:space="preserve">, I check if they are sentences or not using the method </w:t>
      </w:r>
      <w:proofErr w:type="spellStart"/>
      <w:r w:rsidR="003C2E7C">
        <w:t>is_sentence</w:t>
      </w:r>
      <w:proofErr w:type="spellEnd"/>
      <w:r w:rsidR="003C2E7C">
        <w:t xml:space="preserve">(sentence). </w:t>
      </w:r>
    </w:p>
    <w:p w:rsidR="003C2E7C" w:rsidRDefault="003C2E7C" w:rsidP="003C2E7C">
      <w:pPr>
        <w:pStyle w:val="Heading3"/>
      </w:pPr>
      <w:r>
        <w:t>If a sentence contains any of the following</w:t>
      </w:r>
      <w:proofErr w:type="gramStart"/>
      <w:r>
        <w:t xml:space="preserve">: </w:t>
      </w:r>
      <w:r>
        <w:t>:</w:t>
      </w:r>
      <w:proofErr w:type="gramEnd"/>
      <w:r>
        <w:t>'type:', 'who:', 'topic:', 'dates:', 'time:', 'place:', 'duration:', 'host:', 'when:', 'where:', 'speaker:', 'title:', '</w:t>
      </w:r>
      <w:proofErr w:type="spellStart"/>
      <w:r>
        <w:t>furtherdetails</w:t>
      </w:r>
      <w:proofErr w:type="spellEnd"/>
      <w:r>
        <w:t>:'</w:t>
      </w:r>
      <w:r>
        <w:t>, it is not tagged.</w:t>
      </w:r>
    </w:p>
    <w:p w:rsidR="003C2E7C" w:rsidRDefault="003C2E7C" w:rsidP="0028009F">
      <w:pPr>
        <w:pStyle w:val="Heading3"/>
      </w:pPr>
      <w:r>
        <w:t xml:space="preserve">To check if a sentence is actually a sentence, I used </w:t>
      </w:r>
      <w:proofErr w:type="spellStart"/>
      <w:r>
        <w:t>nltk.pos_tag</w:t>
      </w:r>
      <w:proofErr w:type="spellEnd"/>
      <w:r>
        <w:t xml:space="preserve"> on all of the words in the sentence to see if there is a verb. If a verb is found, the sentence is tagged</w:t>
      </w:r>
    </w:p>
    <w:p w:rsidR="003C2E7C" w:rsidRDefault="003C2E7C" w:rsidP="003C2E7C">
      <w:pPr>
        <w:pStyle w:val="Heading3"/>
      </w:pPr>
      <w:r>
        <w:t>Finally, if there is at least a sentence found in a paragraph, the paragraph is tagged.</w:t>
      </w:r>
    </w:p>
    <w:p w:rsidR="003C2E7C" w:rsidRDefault="003C2E7C" w:rsidP="003C2E7C">
      <w:pPr>
        <w:pStyle w:val="Heading2"/>
      </w:pPr>
      <w:r>
        <w:t>Tagging the start and end time</w:t>
      </w:r>
    </w:p>
    <w:p w:rsidR="003C2E7C" w:rsidRDefault="003C2E7C" w:rsidP="003C2E7C">
      <w:pPr>
        <w:pStyle w:val="Heading3"/>
      </w:pPr>
      <w:r>
        <w:t>When reading through the emails, I saw that, in the headers, the time is usually mentioned, but when it is only the start time mentioned, and if there is “Posted by:” statement that contains a time, that time could be considered the end time, which is wrong. So, I decided to tag the time in the headers separately from the time in the contents of the emails.</w:t>
      </w:r>
    </w:p>
    <w:p w:rsidR="003C2E7C" w:rsidRDefault="00D94084" w:rsidP="003C2E7C">
      <w:pPr>
        <w:pStyle w:val="Heading3"/>
      </w:pPr>
      <w:r>
        <w:t xml:space="preserve">To tag the times in the headers, I first check if there is a ‘Time:” statement. If there is then I check if there is a “Posted by:” statement. If both statements are found, I use the </w:t>
      </w:r>
      <w:proofErr w:type="spellStart"/>
      <w:r>
        <w:t>tag_time</w:t>
      </w:r>
      <w:proofErr w:type="spellEnd"/>
      <w:r>
        <w:t xml:space="preserve">(text) method to tag the start and end time found in the text between ‘Time:” and “Posted by:”. </w:t>
      </w:r>
    </w:p>
    <w:p w:rsidR="00D94084" w:rsidRDefault="00D94084" w:rsidP="003C2E7C">
      <w:pPr>
        <w:pStyle w:val="Heading3"/>
      </w:pPr>
      <w:r>
        <w:t xml:space="preserve">To tag the time in the rest of the email, I just used the </w:t>
      </w:r>
      <w:proofErr w:type="spellStart"/>
      <w:r>
        <w:t>tag_time</w:t>
      </w:r>
      <w:proofErr w:type="spellEnd"/>
      <w:r>
        <w:t>(text) method</w:t>
      </w:r>
    </w:p>
    <w:p w:rsidR="00D94084" w:rsidRDefault="00D94084" w:rsidP="003C2E7C">
      <w:pPr>
        <w:pStyle w:val="Heading3"/>
      </w:pPr>
      <w:r>
        <w:lastRenderedPageBreak/>
        <w:t xml:space="preserve">The </w:t>
      </w:r>
      <w:proofErr w:type="spellStart"/>
      <w:r>
        <w:t>tag_time</w:t>
      </w:r>
      <w:proofErr w:type="spellEnd"/>
      <w:r>
        <w:t xml:space="preserve">(text) method uses the following </w:t>
      </w:r>
      <w:proofErr w:type="spellStart"/>
      <w:r>
        <w:t>RegEx</w:t>
      </w:r>
      <w:proofErr w:type="spellEnd"/>
      <w:r>
        <w:t xml:space="preserve"> </w:t>
      </w:r>
      <w:r w:rsidRPr="00D94084">
        <w:t>'\b((0?[1-9]|1[012])([:][0-5][0-9])?(\s?[apAP][.]?[Mm])|([01]?[0-9]|2[0-3])([:][0-5][0-9]))\b'</w:t>
      </w:r>
      <w:r>
        <w:t xml:space="preserve">  to find any time that matches the pattern. If nothing that matches it is found, nothing is tagged. If at least a time is found, it is tagged as the start time. If a second time is found, it is tagged as the end time. If there are any other times found, they are not tagged.</w:t>
      </w:r>
    </w:p>
    <w:p w:rsidR="003C2E7C" w:rsidRDefault="00D94084" w:rsidP="003C2E7C">
      <w:pPr>
        <w:pStyle w:val="Heading2"/>
      </w:pPr>
      <w:r>
        <w:t>Tagging the speakers and the locations</w:t>
      </w:r>
    </w:p>
    <w:p w:rsidR="003C2E7C" w:rsidRDefault="00D94084" w:rsidP="00D94084">
      <w:pPr>
        <w:pStyle w:val="Heading3"/>
      </w:pPr>
      <w:r>
        <w:t xml:space="preserve">To tag the speaker and location in a header, I am looking for “Who:” and “Place:” using </w:t>
      </w:r>
      <w:proofErr w:type="spellStart"/>
      <w:r>
        <w:t>RegEx</w:t>
      </w:r>
      <w:proofErr w:type="spellEnd"/>
      <w:r>
        <w:t xml:space="preserve">. If any information is </w:t>
      </w:r>
      <w:proofErr w:type="spellStart"/>
      <w:r>
        <w:t>foundI</w:t>
      </w:r>
      <w:proofErr w:type="spellEnd"/>
      <w:r>
        <w:t xml:space="preserve"> tag it in the header and in all of the tagged emails. </w:t>
      </w:r>
    </w:p>
    <w:p w:rsidR="00D94084" w:rsidRDefault="00D94084" w:rsidP="00D94084">
      <w:pPr>
        <w:pStyle w:val="Heading3"/>
      </w:pPr>
      <w:r>
        <w:t xml:space="preserve">I use the same </w:t>
      </w:r>
      <w:proofErr w:type="spellStart"/>
      <w:r>
        <w:t>techniwue</w:t>
      </w:r>
      <w:proofErr w:type="spellEnd"/>
      <w:r>
        <w:t xml:space="preserve"> for tagging the speakers and locations in the contents, but this time looking for “WHO:”, “SPEAKER:” or “WHERE:”. </w:t>
      </w:r>
    </w:p>
    <w:p w:rsidR="00E15E6C" w:rsidRDefault="00E15E6C" w:rsidP="00D94084">
      <w:pPr>
        <w:pStyle w:val="Heading3"/>
      </w:pPr>
      <w:r>
        <w:t xml:space="preserve">I thought of using two lists </w:t>
      </w:r>
      <w:proofErr w:type="spellStart"/>
      <w:r>
        <w:t>all_speakers</w:t>
      </w:r>
      <w:proofErr w:type="spellEnd"/>
      <w:r>
        <w:t xml:space="preserve"> and </w:t>
      </w:r>
      <w:proofErr w:type="spellStart"/>
      <w:r>
        <w:t>all_locations</w:t>
      </w:r>
      <w:proofErr w:type="spellEnd"/>
      <w:r>
        <w:t xml:space="preserve"> and put in them all of the names and locations I find, and then for the emails that do not have them explicitly specified use the lists, but after the evaluation, the values were only increased by 0.5% for the speakers and somehow decreased for the locations, so I decided not to use them anymore.</w:t>
      </w:r>
    </w:p>
    <w:p w:rsidR="00E15E6C" w:rsidRDefault="00E15E6C" w:rsidP="00E15E6C">
      <w:pPr>
        <w:pStyle w:val="Heading2"/>
      </w:pPr>
      <w:r>
        <w:t>Tagging all of the entities and writing the tagged emails</w:t>
      </w:r>
    </w:p>
    <w:p w:rsidR="00E15E6C" w:rsidRDefault="00E15E6C" w:rsidP="00E15E6C">
      <w:pPr>
        <w:pStyle w:val="Heading3"/>
      </w:pPr>
      <w:r>
        <w:t xml:space="preserve">The </w:t>
      </w:r>
      <w:proofErr w:type="gramStart"/>
      <w:r>
        <w:t>map(</w:t>
      </w:r>
      <w:proofErr w:type="gramEnd"/>
      <w:r>
        <w:t xml:space="preserve">) method splits the contents of the emails in headers and contents, </w:t>
      </w:r>
      <w:r w:rsidR="00C13EF8">
        <w:t>and maps the tagged emails in the tagged map.</w:t>
      </w:r>
    </w:p>
    <w:p w:rsidR="00C13EF8" w:rsidRDefault="00C13EF8" w:rsidP="00E15E6C">
      <w:pPr>
        <w:pStyle w:val="Heading3"/>
      </w:pPr>
      <w:r>
        <w:t xml:space="preserve">The </w:t>
      </w:r>
      <w:proofErr w:type="gramStart"/>
      <w:r>
        <w:t>write(</w:t>
      </w:r>
      <w:proofErr w:type="gramEnd"/>
      <w:r>
        <w:t>) method takes all the tagged emails and writes them as .txt files in the “tagged” folder</w:t>
      </w:r>
    </w:p>
    <w:p w:rsidR="005E37FF" w:rsidRDefault="00C13EF8" w:rsidP="005E37FF">
      <w:pPr>
        <w:pStyle w:val="Heading3"/>
      </w:pPr>
      <w:r>
        <w:t xml:space="preserve">The </w:t>
      </w:r>
      <w:proofErr w:type="gramStart"/>
      <w:r>
        <w:t>tag(</w:t>
      </w:r>
      <w:proofErr w:type="gramEnd"/>
      <w:r>
        <w:t>) method puts the read(), map() and write() methods together, and, when called, does the entity tagging task.</w:t>
      </w:r>
    </w:p>
    <w:p w:rsidR="004A7619" w:rsidRDefault="00C13EF8">
      <w:pPr>
        <w:pStyle w:val="Heading1"/>
      </w:pPr>
      <w:r>
        <w:t>the</w:t>
      </w:r>
      <w:r w:rsidR="005E37FF">
        <w:t xml:space="preserve"> </w:t>
      </w:r>
      <w:r>
        <w:t>evaluator</w:t>
      </w:r>
    </w:p>
    <w:p w:rsidR="004A7619" w:rsidRDefault="00C13EF8" w:rsidP="00C13EF8">
      <w:r>
        <w:t>To compare the results of the tagger to the tagged test data from the “</w:t>
      </w:r>
      <w:proofErr w:type="spellStart"/>
      <w:r>
        <w:t>test_tagged</w:t>
      </w:r>
      <w:proofErr w:type="spellEnd"/>
      <w:r>
        <w:t>” folder, I used an evaluator which compares the files and outputs the accuracy, precision, recall and F1 measures for all the tags. To do this, the evaluator looks for each tag in both “tagged” and “</w:t>
      </w:r>
      <w:proofErr w:type="spellStart"/>
      <w:r>
        <w:t>test_tagged</w:t>
      </w:r>
      <w:proofErr w:type="spellEnd"/>
      <w:r>
        <w:t xml:space="preserve">” </w:t>
      </w:r>
      <w:proofErr w:type="gramStart"/>
      <w:r>
        <w:t>files, and</w:t>
      </w:r>
      <w:proofErr w:type="gramEnd"/>
      <w:r>
        <w:t xml:space="preserve"> compares the tagged text to calculate the true positives, false positives, and false negatives. Using those values, it then calculates the accuracy, precision, recall and F1 measures for each tag. These are the values of my code’s evaluation:</w:t>
      </w:r>
    </w:p>
    <w:tbl>
      <w:tblPr>
        <w:tblStyle w:val="TableGrid"/>
        <w:tblW w:w="0" w:type="auto"/>
        <w:tblInd w:w="360" w:type="dxa"/>
        <w:tblBorders>
          <w:top w:val="none" w:sz="0" w:space="0" w:color="auto"/>
          <w:left w:val="none" w:sz="0" w:space="0" w:color="auto"/>
          <w:bottom w:val="none" w:sz="0" w:space="0" w:color="auto"/>
          <w:right w:val="none" w:sz="0" w:space="0" w:color="auto"/>
          <w:insideH w:val="dashSmallGap" w:sz="4" w:space="0" w:color="000000"/>
          <w:insideV w:val="dashSmallGap" w:sz="4" w:space="0" w:color="000000"/>
        </w:tblBorders>
        <w:tblLook w:val="04A0" w:firstRow="1" w:lastRow="0" w:firstColumn="1" w:lastColumn="0" w:noHBand="0" w:noVBand="1"/>
      </w:tblPr>
      <w:tblGrid>
        <w:gridCol w:w="1613"/>
        <w:gridCol w:w="1591"/>
        <w:gridCol w:w="1594"/>
        <w:gridCol w:w="1566"/>
        <w:gridCol w:w="1582"/>
      </w:tblGrid>
      <w:tr w:rsidR="00941FBB" w:rsidTr="00941FBB">
        <w:tc>
          <w:tcPr>
            <w:tcW w:w="1726" w:type="dxa"/>
            <w:shd w:val="clear" w:color="auto" w:fill="auto"/>
          </w:tcPr>
          <w:p w:rsidR="00941FBB" w:rsidRPr="00941FBB" w:rsidRDefault="00941FBB" w:rsidP="00941FBB">
            <w:pPr>
              <w:ind w:left="0"/>
              <w:jc w:val="center"/>
              <w:rPr>
                <w:sz w:val="21"/>
                <w:szCs w:val="21"/>
              </w:rPr>
            </w:pPr>
            <w:r w:rsidRPr="00941FBB">
              <w:rPr>
                <w:sz w:val="21"/>
                <w:szCs w:val="21"/>
              </w:rPr>
              <w:t>TAG</w:t>
            </w:r>
          </w:p>
        </w:tc>
        <w:tc>
          <w:tcPr>
            <w:tcW w:w="1726" w:type="dxa"/>
          </w:tcPr>
          <w:p w:rsidR="00941FBB" w:rsidRPr="00941FBB" w:rsidRDefault="00941FBB" w:rsidP="00941FBB">
            <w:pPr>
              <w:ind w:left="0"/>
              <w:jc w:val="center"/>
              <w:rPr>
                <w:sz w:val="21"/>
                <w:szCs w:val="21"/>
              </w:rPr>
            </w:pPr>
            <w:r w:rsidRPr="00941FBB">
              <w:rPr>
                <w:sz w:val="21"/>
                <w:szCs w:val="21"/>
              </w:rPr>
              <w:t>Accuracy</w:t>
            </w:r>
          </w:p>
        </w:tc>
        <w:tc>
          <w:tcPr>
            <w:tcW w:w="1726" w:type="dxa"/>
          </w:tcPr>
          <w:p w:rsidR="00941FBB" w:rsidRPr="00941FBB" w:rsidRDefault="00941FBB" w:rsidP="00941FBB">
            <w:pPr>
              <w:ind w:left="0"/>
              <w:jc w:val="center"/>
              <w:rPr>
                <w:sz w:val="21"/>
                <w:szCs w:val="21"/>
              </w:rPr>
            </w:pPr>
            <w:r w:rsidRPr="00941FBB">
              <w:rPr>
                <w:sz w:val="21"/>
                <w:szCs w:val="21"/>
              </w:rPr>
              <w:t>Precision</w:t>
            </w:r>
          </w:p>
        </w:tc>
        <w:tc>
          <w:tcPr>
            <w:tcW w:w="1726" w:type="dxa"/>
          </w:tcPr>
          <w:p w:rsidR="00941FBB" w:rsidRPr="00941FBB" w:rsidRDefault="00941FBB" w:rsidP="00941FBB">
            <w:pPr>
              <w:ind w:left="0"/>
              <w:jc w:val="center"/>
              <w:rPr>
                <w:sz w:val="21"/>
                <w:szCs w:val="21"/>
              </w:rPr>
            </w:pPr>
            <w:r w:rsidRPr="00941FBB">
              <w:rPr>
                <w:sz w:val="21"/>
                <w:szCs w:val="21"/>
              </w:rPr>
              <w:t>Recall</w:t>
            </w:r>
          </w:p>
        </w:tc>
        <w:tc>
          <w:tcPr>
            <w:tcW w:w="1726" w:type="dxa"/>
          </w:tcPr>
          <w:p w:rsidR="00941FBB" w:rsidRPr="00941FBB" w:rsidRDefault="00941FBB" w:rsidP="00941FBB">
            <w:pPr>
              <w:ind w:left="0"/>
              <w:jc w:val="center"/>
              <w:rPr>
                <w:sz w:val="21"/>
                <w:szCs w:val="21"/>
              </w:rPr>
            </w:pPr>
            <w:r w:rsidRPr="00941FBB">
              <w:rPr>
                <w:sz w:val="21"/>
                <w:szCs w:val="21"/>
              </w:rPr>
              <w:t>F1 measure</w:t>
            </w:r>
          </w:p>
        </w:tc>
      </w:tr>
      <w:tr w:rsidR="00941FBB" w:rsidTr="00941FBB">
        <w:tc>
          <w:tcPr>
            <w:tcW w:w="1726" w:type="dxa"/>
          </w:tcPr>
          <w:p w:rsidR="00941FBB" w:rsidRPr="00941FBB" w:rsidRDefault="00941FBB" w:rsidP="00941FBB">
            <w:pPr>
              <w:ind w:left="0"/>
              <w:jc w:val="center"/>
              <w:rPr>
                <w:sz w:val="21"/>
                <w:szCs w:val="21"/>
              </w:rPr>
            </w:pPr>
            <w:r w:rsidRPr="00941FBB">
              <w:rPr>
                <w:sz w:val="21"/>
                <w:szCs w:val="21"/>
              </w:rPr>
              <w:t>total</w:t>
            </w:r>
          </w:p>
        </w:tc>
        <w:tc>
          <w:tcPr>
            <w:tcW w:w="1726" w:type="dxa"/>
          </w:tcPr>
          <w:p w:rsidR="00941FBB" w:rsidRPr="00941FBB" w:rsidRDefault="00941FBB" w:rsidP="00941FBB">
            <w:pPr>
              <w:ind w:left="0"/>
              <w:jc w:val="center"/>
              <w:rPr>
                <w:sz w:val="21"/>
                <w:szCs w:val="21"/>
              </w:rPr>
            </w:pPr>
            <w:r w:rsidRPr="00941FBB">
              <w:rPr>
                <w:sz w:val="21"/>
                <w:szCs w:val="21"/>
              </w:rPr>
              <w:t>52.56%</w:t>
            </w:r>
          </w:p>
        </w:tc>
        <w:tc>
          <w:tcPr>
            <w:tcW w:w="1726" w:type="dxa"/>
          </w:tcPr>
          <w:p w:rsidR="00941FBB" w:rsidRPr="00941FBB" w:rsidRDefault="00941FBB" w:rsidP="00941FBB">
            <w:pPr>
              <w:ind w:left="0"/>
              <w:jc w:val="center"/>
              <w:rPr>
                <w:sz w:val="21"/>
                <w:szCs w:val="21"/>
              </w:rPr>
            </w:pPr>
            <w:r w:rsidRPr="00941FBB">
              <w:rPr>
                <w:sz w:val="21"/>
                <w:szCs w:val="21"/>
              </w:rPr>
              <w:t>60.57%</w:t>
            </w:r>
          </w:p>
        </w:tc>
        <w:tc>
          <w:tcPr>
            <w:tcW w:w="1726" w:type="dxa"/>
          </w:tcPr>
          <w:p w:rsidR="00941FBB" w:rsidRPr="00941FBB" w:rsidRDefault="00941FBB" w:rsidP="00941FBB">
            <w:pPr>
              <w:ind w:left="0"/>
              <w:jc w:val="center"/>
              <w:rPr>
                <w:sz w:val="21"/>
                <w:szCs w:val="21"/>
              </w:rPr>
            </w:pPr>
            <w:r w:rsidRPr="00941FBB">
              <w:rPr>
                <w:sz w:val="21"/>
                <w:szCs w:val="21"/>
              </w:rPr>
              <w:t>79.89%</w:t>
            </w:r>
          </w:p>
        </w:tc>
        <w:tc>
          <w:tcPr>
            <w:tcW w:w="1726" w:type="dxa"/>
          </w:tcPr>
          <w:p w:rsidR="00941FBB" w:rsidRPr="00941FBB" w:rsidRDefault="00941FBB" w:rsidP="00941FBB">
            <w:pPr>
              <w:ind w:left="0"/>
              <w:jc w:val="center"/>
              <w:rPr>
                <w:sz w:val="21"/>
                <w:szCs w:val="21"/>
              </w:rPr>
            </w:pPr>
            <w:r w:rsidRPr="00941FBB">
              <w:rPr>
                <w:sz w:val="21"/>
                <w:szCs w:val="21"/>
              </w:rPr>
              <w:t>68.90%</w:t>
            </w:r>
          </w:p>
        </w:tc>
      </w:tr>
      <w:tr w:rsidR="00941FBB" w:rsidTr="00941FBB">
        <w:tc>
          <w:tcPr>
            <w:tcW w:w="1726" w:type="dxa"/>
          </w:tcPr>
          <w:p w:rsidR="00941FBB" w:rsidRPr="00941FBB" w:rsidRDefault="00941FBB" w:rsidP="00941FBB">
            <w:pPr>
              <w:ind w:left="0"/>
              <w:jc w:val="center"/>
              <w:rPr>
                <w:sz w:val="21"/>
                <w:szCs w:val="21"/>
              </w:rPr>
            </w:pPr>
            <w:r w:rsidRPr="00941FBB">
              <w:rPr>
                <w:sz w:val="21"/>
                <w:szCs w:val="21"/>
              </w:rPr>
              <w:t>sentence</w:t>
            </w:r>
          </w:p>
        </w:tc>
        <w:tc>
          <w:tcPr>
            <w:tcW w:w="1726" w:type="dxa"/>
          </w:tcPr>
          <w:p w:rsidR="00941FBB" w:rsidRPr="00941FBB" w:rsidRDefault="00941FBB" w:rsidP="00941FBB">
            <w:pPr>
              <w:ind w:left="0"/>
              <w:jc w:val="center"/>
              <w:rPr>
                <w:sz w:val="21"/>
                <w:szCs w:val="21"/>
              </w:rPr>
            </w:pPr>
            <w:r w:rsidRPr="00941FBB">
              <w:rPr>
                <w:sz w:val="21"/>
                <w:szCs w:val="21"/>
              </w:rPr>
              <w:t>44.71%</w:t>
            </w:r>
          </w:p>
        </w:tc>
        <w:tc>
          <w:tcPr>
            <w:tcW w:w="1726" w:type="dxa"/>
          </w:tcPr>
          <w:p w:rsidR="00941FBB" w:rsidRPr="00941FBB" w:rsidRDefault="00941FBB" w:rsidP="00941FBB">
            <w:pPr>
              <w:ind w:left="0"/>
              <w:jc w:val="center"/>
              <w:rPr>
                <w:sz w:val="21"/>
                <w:szCs w:val="21"/>
              </w:rPr>
            </w:pPr>
            <w:r w:rsidRPr="00941FBB">
              <w:rPr>
                <w:sz w:val="21"/>
                <w:szCs w:val="21"/>
              </w:rPr>
              <w:t>56.96%</w:t>
            </w:r>
          </w:p>
        </w:tc>
        <w:tc>
          <w:tcPr>
            <w:tcW w:w="1726" w:type="dxa"/>
          </w:tcPr>
          <w:p w:rsidR="00941FBB" w:rsidRPr="00941FBB" w:rsidRDefault="00941FBB" w:rsidP="00941FBB">
            <w:pPr>
              <w:ind w:left="0"/>
              <w:jc w:val="center"/>
              <w:rPr>
                <w:sz w:val="21"/>
                <w:szCs w:val="21"/>
              </w:rPr>
            </w:pPr>
            <w:r w:rsidRPr="00941FBB">
              <w:rPr>
                <w:sz w:val="21"/>
                <w:szCs w:val="21"/>
              </w:rPr>
              <w:t>67.53%</w:t>
            </w:r>
          </w:p>
        </w:tc>
        <w:tc>
          <w:tcPr>
            <w:tcW w:w="1726" w:type="dxa"/>
          </w:tcPr>
          <w:p w:rsidR="00941FBB" w:rsidRPr="00941FBB" w:rsidRDefault="00941FBB" w:rsidP="00941FBB">
            <w:pPr>
              <w:ind w:left="0"/>
              <w:jc w:val="center"/>
              <w:rPr>
                <w:sz w:val="21"/>
                <w:szCs w:val="21"/>
              </w:rPr>
            </w:pPr>
            <w:r w:rsidRPr="00941FBB">
              <w:rPr>
                <w:sz w:val="21"/>
                <w:szCs w:val="21"/>
              </w:rPr>
              <w:t>61.79%</w:t>
            </w:r>
          </w:p>
        </w:tc>
      </w:tr>
      <w:tr w:rsidR="00941FBB" w:rsidTr="00941FBB">
        <w:tc>
          <w:tcPr>
            <w:tcW w:w="1726" w:type="dxa"/>
          </w:tcPr>
          <w:p w:rsidR="00941FBB" w:rsidRPr="00941FBB" w:rsidRDefault="00941FBB" w:rsidP="00941FBB">
            <w:pPr>
              <w:ind w:left="0"/>
              <w:jc w:val="center"/>
              <w:rPr>
                <w:sz w:val="21"/>
                <w:szCs w:val="21"/>
              </w:rPr>
            </w:pPr>
            <w:r w:rsidRPr="00941FBB">
              <w:rPr>
                <w:sz w:val="21"/>
                <w:szCs w:val="21"/>
              </w:rPr>
              <w:t>paragraph</w:t>
            </w:r>
          </w:p>
        </w:tc>
        <w:tc>
          <w:tcPr>
            <w:tcW w:w="1726" w:type="dxa"/>
          </w:tcPr>
          <w:p w:rsidR="00941FBB" w:rsidRPr="00941FBB" w:rsidRDefault="00941FBB" w:rsidP="00941FBB">
            <w:pPr>
              <w:ind w:left="0"/>
              <w:jc w:val="center"/>
              <w:rPr>
                <w:sz w:val="21"/>
                <w:szCs w:val="21"/>
              </w:rPr>
            </w:pPr>
            <w:r w:rsidRPr="00941FBB">
              <w:rPr>
                <w:sz w:val="21"/>
                <w:szCs w:val="21"/>
              </w:rPr>
              <w:t>37.73%</w:t>
            </w:r>
          </w:p>
        </w:tc>
        <w:tc>
          <w:tcPr>
            <w:tcW w:w="1726" w:type="dxa"/>
          </w:tcPr>
          <w:p w:rsidR="00941FBB" w:rsidRPr="00941FBB" w:rsidRDefault="00941FBB" w:rsidP="00941FBB">
            <w:pPr>
              <w:ind w:left="0"/>
              <w:jc w:val="center"/>
              <w:rPr>
                <w:sz w:val="21"/>
                <w:szCs w:val="21"/>
              </w:rPr>
            </w:pPr>
            <w:r w:rsidRPr="00941FBB">
              <w:rPr>
                <w:sz w:val="21"/>
                <w:szCs w:val="21"/>
              </w:rPr>
              <w:t>45.22%</w:t>
            </w:r>
          </w:p>
        </w:tc>
        <w:tc>
          <w:tcPr>
            <w:tcW w:w="1726" w:type="dxa"/>
          </w:tcPr>
          <w:p w:rsidR="00941FBB" w:rsidRPr="00941FBB" w:rsidRDefault="00941FBB" w:rsidP="00941FBB">
            <w:pPr>
              <w:ind w:left="0"/>
              <w:jc w:val="center"/>
              <w:rPr>
                <w:sz w:val="21"/>
                <w:szCs w:val="21"/>
              </w:rPr>
            </w:pPr>
            <w:r w:rsidRPr="00941FBB">
              <w:rPr>
                <w:sz w:val="21"/>
                <w:szCs w:val="21"/>
              </w:rPr>
              <w:t>69.49%</w:t>
            </w:r>
          </w:p>
        </w:tc>
        <w:tc>
          <w:tcPr>
            <w:tcW w:w="1726" w:type="dxa"/>
          </w:tcPr>
          <w:p w:rsidR="00941FBB" w:rsidRPr="00941FBB" w:rsidRDefault="00941FBB" w:rsidP="00941FBB">
            <w:pPr>
              <w:ind w:left="0"/>
              <w:jc w:val="center"/>
              <w:rPr>
                <w:sz w:val="21"/>
                <w:szCs w:val="21"/>
              </w:rPr>
            </w:pPr>
            <w:r w:rsidRPr="00941FBB">
              <w:rPr>
                <w:sz w:val="21"/>
                <w:szCs w:val="21"/>
              </w:rPr>
              <w:t>54.79%</w:t>
            </w:r>
          </w:p>
        </w:tc>
      </w:tr>
      <w:tr w:rsidR="00941FBB" w:rsidTr="00941FBB">
        <w:tc>
          <w:tcPr>
            <w:tcW w:w="1726" w:type="dxa"/>
          </w:tcPr>
          <w:p w:rsidR="00941FBB" w:rsidRPr="00941FBB" w:rsidRDefault="00941FBB" w:rsidP="00941FBB">
            <w:pPr>
              <w:ind w:left="0"/>
              <w:jc w:val="center"/>
              <w:rPr>
                <w:sz w:val="21"/>
                <w:szCs w:val="21"/>
              </w:rPr>
            </w:pPr>
            <w:proofErr w:type="spellStart"/>
            <w:r w:rsidRPr="00941FBB">
              <w:rPr>
                <w:sz w:val="21"/>
                <w:szCs w:val="21"/>
              </w:rPr>
              <w:t>stime</w:t>
            </w:r>
            <w:proofErr w:type="spellEnd"/>
          </w:p>
        </w:tc>
        <w:tc>
          <w:tcPr>
            <w:tcW w:w="1726" w:type="dxa"/>
          </w:tcPr>
          <w:p w:rsidR="00941FBB" w:rsidRPr="00941FBB" w:rsidRDefault="00941FBB" w:rsidP="00941FBB">
            <w:pPr>
              <w:ind w:left="0"/>
              <w:jc w:val="center"/>
              <w:rPr>
                <w:sz w:val="21"/>
                <w:szCs w:val="21"/>
              </w:rPr>
            </w:pPr>
            <w:r w:rsidRPr="00941FBB">
              <w:rPr>
                <w:sz w:val="21"/>
                <w:szCs w:val="21"/>
              </w:rPr>
              <w:t>88.00%</w:t>
            </w:r>
          </w:p>
        </w:tc>
        <w:tc>
          <w:tcPr>
            <w:tcW w:w="1726" w:type="dxa"/>
          </w:tcPr>
          <w:p w:rsidR="00941FBB" w:rsidRPr="00941FBB" w:rsidRDefault="00941FBB" w:rsidP="00941FBB">
            <w:pPr>
              <w:ind w:left="0"/>
              <w:jc w:val="center"/>
              <w:rPr>
                <w:sz w:val="21"/>
                <w:szCs w:val="21"/>
              </w:rPr>
            </w:pPr>
            <w:r w:rsidRPr="00941FBB">
              <w:rPr>
                <w:sz w:val="21"/>
                <w:szCs w:val="21"/>
              </w:rPr>
              <w:t>91.67%</w:t>
            </w:r>
          </w:p>
        </w:tc>
        <w:tc>
          <w:tcPr>
            <w:tcW w:w="1726" w:type="dxa"/>
          </w:tcPr>
          <w:p w:rsidR="00941FBB" w:rsidRPr="00941FBB" w:rsidRDefault="00941FBB" w:rsidP="00941FBB">
            <w:pPr>
              <w:ind w:left="0"/>
              <w:jc w:val="center"/>
              <w:rPr>
                <w:sz w:val="21"/>
                <w:szCs w:val="21"/>
              </w:rPr>
            </w:pPr>
            <w:r w:rsidRPr="00941FBB">
              <w:rPr>
                <w:sz w:val="21"/>
                <w:szCs w:val="21"/>
              </w:rPr>
              <w:t>95.65%</w:t>
            </w:r>
          </w:p>
        </w:tc>
        <w:tc>
          <w:tcPr>
            <w:tcW w:w="1726" w:type="dxa"/>
          </w:tcPr>
          <w:p w:rsidR="00941FBB" w:rsidRPr="00941FBB" w:rsidRDefault="00941FBB" w:rsidP="00941FBB">
            <w:pPr>
              <w:ind w:left="0"/>
              <w:jc w:val="center"/>
              <w:rPr>
                <w:sz w:val="21"/>
                <w:szCs w:val="21"/>
              </w:rPr>
            </w:pPr>
            <w:r w:rsidRPr="00941FBB">
              <w:rPr>
                <w:sz w:val="21"/>
                <w:szCs w:val="21"/>
              </w:rPr>
              <w:t>93.62%</w:t>
            </w:r>
          </w:p>
        </w:tc>
      </w:tr>
      <w:tr w:rsidR="00941FBB" w:rsidTr="00941FBB">
        <w:tc>
          <w:tcPr>
            <w:tcW w:w="1726" w:type="dxa"/>
          </w:tcPr>
          <w:p w:rsidR="00941FBB" w:rsidRPr="00941FBB" w:rsidRDefault="00941FBB" w:rsidP="00941FBB">
            <w:pPr>
              <w:ind w:left="0"/>
              <w:jc w:val="center"/>
              <w:rPr>
                <w:sz w:val="21"/>
                <w:szCs w:val="21"/>
              </w:rPr>
            </w:pPr>
            <w:proofErr w:type="spellStart"/>
            <w:r w:rsidRPr="00941FBB">
              <w:rPr>
                <w:sz w:val="21"/>
                <w:szCs w:val="21"/>
              </w:rPr>
              <w:t>etime</w:t>
            </w:r>
            <w:proofErr w:type="spellEnd"/>
          </w:p>
        </w:tc>
        <w:tc>
          <w:tcPr>
            <w:tcW w:w="1726" w:type="dxa"/>
          </w:tcPr>
          <w:p w:rsidR="00941FBB" w:rsidRPr="00941FBB" w:rsidRDefault="00941FBB" w:rsidP="00941FBB">
            <w:pPr>
              <w:ind w:left="0"/>
              <w:jc w:val="center"/>
              <w:rPr>
                <w:sz w:val="21"/>
                <w:szCs w:val="21"/>
              </w:rPr>
            </w:pPr>
            <w:r w:rsidRPr="00941FBB">
              <w:rPr>
                <w:sz w:val="21"/>
                <w:szCs w:val="21"/>
              </w:rPr>
              <w:t>74.07%</w:t>
            </w:r>
          </w:p>
        </w:tc>
        <w:tc>
          <w:tcPr>
            <w:tcW w:w="1726" w:type="dxa"/>
          </w:tcPr>
          <w:p w:rsidR="00941FBB" w:rsidRPr="00941FBB" w:rsidRDefault="00941FBB" w:rsidP="00941FBB">
            <w:pPr>
              <w:ind w:left="0"/>
              <w:jc w:val="center"/>
              <w:rPr>
                <w:sz w:val="21"/>
                <w:szCs w:val="21"/>
              </w:rPr>
            </w:pPr>
            <w:r w:rsidRPr="00941FBB">
              <w:rPr>
                <w:sz w:val="21"/>
                <w:szCs w:val="21"/>
              </w:rPr>
              <w:t>87.43%</w:t>
            </w:r>
          </w:p>
        </w:tc>
        <w:tc>
          <w:tcPr>
            <w:tcW w:w="1726" w:type="dxa"/>
          </w:tcPr>
          <w:p w:rsidR="00941FBB" w:rsidRPr="00941FBB" w:rsidRDefault="00941FBB" w:rsidP="00941FBB">
            <w:pPr>
              <w:ind w:left="0"/>
              <w:jc w:val="center"/>
              <w:rPr>
                <w:sz w:val="21"/>
                <w:szCs w:val="21"/>
              </w:rPr>
            </w:pPr>
            <w:r w:rsidRPr="00941FBB">
              <w:rPr>
                <w:sz w:val="21"/>
                <w:szCs w:val="21"/>
              </w:rPr>
              <w:t>82.90%</w:t>
            </w:r>
          </w:p>
        </w:tc>
        <w:tc>
          <w:tcPr>
            <w:tcW w:w="1726" w:type="dxa"/>
          </w:tcPr>
          <w:p w:rsidR="00941FBB" w:rsidRPr="00941FBB" w:rsidRDefault="00941FBB" w:rsidP="00941FBB">
            <w:pPr>
              <w:ind w:left="0"/>
              <w:jc w:val="center"/>
              <w:rPr>
                <w:sz w:val="21"/>
                <w:szCs w:val="21"/>
              </w:rPr>
            </w:pPr>
            <w:r w:rsidRPr="00941FBB">
              <w:rPr>
                <w:sz w:val="21"/>
                <w:szCs w:val="21"/>
              </w:rPr>
              <w:t>85.11%</w:t>
            </w:r>
          </w:p>
        </w:tc>
      </w:tr>
      <w:tr w:rsidR="00941FBB" w:rsidTr="00941FBB">
        <w:tc>
          <w:tcPr>
            <w:tcW w:w="1726" w:type="dxa"/>
          </w:tcPr>
          <w:p w:rsidR="00941FBB" w:rsidRPr="00941FBB" w:rsidRDefault="00941FBB" w:rsidP="00941FBB">
            <w:pPr>
              <w:ind w:left="0"/>
              <w:jc w:val="center"/>
              <w:rPr>
                <w:sz w:val="21"/>
                <w:szCs w:val="21"/>
              </w:rPr>
            </w:pPr>
            <w:r w:rsidRPr="00941FBB">
              <w:rPr>
                <w:sz w:val="21"/>
                <w:szCs w:val="21"/>
              </w:rPr>
              <w:t>speaker</w:t>
            </w:r>
          </w:p>
        </w:tc>
        <w:tc>
          <w:tcPr>
            <w:tcW w:w="1726" w:type="dxa"/>
          </w:tcPr>
          <w:p w:rsidR="00941FBB" w:rsidRPr="00941FBB" w:rsidRDefault="00941FBB" w:rsidP="00941FBB">
            <w:pPr>
              <w:ind w:left="0"/>
              <w:jc w:val="center"/>
              <w:rPr>
                <w:sz w:val="21"/>
                <w:szCs w:val="21"/>
              </w:rPr>
            </w:pPr>
            <w:r w:rsidRPr="00941FBB">
              <w:rPr>
                <w:sz w:val="21"/>
                <w:szCs w:val="21"/>
              </w:rPr>
              <w:t>34.22%</w:t>
            </w:r>
          </w:p>
        </w:tc>
        <w:tc>
          <w:tcPr>
            <w:tcW w:w="1726" w:type="dxa"/>
          </w:tcPr>
          <w:p w:rsidR="00941FBB" w:rsidRPr="00941FBB" w:rsidRDefault="00941FBB" w:rsidP="00941FBB">
            <w:pPr>
              <w:ind w:left="0"/>
              <w:jc w:val="center"/>
              <w:rPr>
                <w:sz w:val="21"/>
                <w:szCs w:val="21"/>
              </w:rPr>
            </w:pPr>
            <w:r w:rsidRPr="00941FBB">
              <w:rPr>
                <w:sz w:val="21"/>
                <w:szCs w:val="21"/>
              </w:rPr>
              <w:t>37.87%</w:t>
            </w:r>
          </w:p>
        </w:tc>
        <w:tc>
          <w:tcPr>
            <w:tcW w:w="1726" w:type="dxa"/>
          </w:tcPr>
          <w:p w:rsidR="00941FBB" w:rsidRPr="00941FBB" w:rsidRDefault="00941FBB" w:rsidP="00941FBB">
            <w:pPr>
              <w:ind w:left="0"/>
              <w:jc w:val="center"/>
              <w:rPr>
                <w:sz w:val="21"/>
                <w:szCs w:val="21"/>
              </w:rPr>
            </w:pPr>
            <w:r w:rsidRPr="00941FBB">
              <w:rPr>
                <w:sz w:val="21"/>
                <w:szCs w:val="21"/>
              </w:rPr>
              <w:t>78.05%</w:t>
            </w:r>
          </w:p>
        </w:tc>
        <w:tc>
          <w:tcPr>
            <w:tcW w:w="1726" w:type="dxa"/>
          </w:tcPr>
          <w:p w:rsidR="00941FBB" w:rsidRPr="00941FBB" w:rsidRDefault="00941FBB" w:rsidP="00941FBB">
            <w:pPr>
              <w:ind w:left="0"/>
              <w:jc w:val="center"/>
              <w:rPr>
                <w:sz w:val="21"/>
                <w:szCs w:val="21"/>
              </w:rPr>
            </w:pPr>
            <w:r w:rsidRPr="00941FBB">
              <w:rPr>
                <w:sz w:val="21"/>
                <w:szCs w:val="21"/>
              </w:rPr>
              <w:t>51.00%</w:t>
            </w:r>
          </w:p>
        </w:tc>
      </w:tr>
      <w:tr w:rsidR="00941FBB" w:rsidTr="00941FBB">
        <w:tc>
          <w:tcPr>
            <w:tcW w:w="1726" w:type="dxa"/>
          </w:tcPr>
          <w:p w:rsidR="00941FBB" w:rsidRPr="00941FBB" w:rsidRDefault="00941FBB" w:rsidP="00941FBB">
            <w:pPr>
              <w:ind w:left="0"/>
              <w:jc w:val="center"/>
              <w:rPr>
                <w:sz w:val="21"/>
                <w:szCs w:val="21"/>
              </w:rPr>
            </w:pPr>
            <w:r w:rsidRPr="00941FBB">
              <w:rPr>
                <w:sz w:val="21"/>
                <w:szCs w:val="21"/>
              </w:rPr>
              <w:t>location</w:t>
            </w:r>
          </w:p>
        </w:tc>
        <w:tc>
          <w:tcPr>
            <w:tcW w:w="1726" w:type="dxa"/>
          </w:tcPr>
          <w:p w:rsidR="00941FBB" w:rsidRPr="00941FBB" w:rsidRDefault="00941FBB" w:rsidP="00941FBB">
            <w:pPr>
              <w:ind w:left="0"/>
              <w:jc w:val="center"/>
              <w:rPr>
                <w:sz w:val="21"/>
                <w:szCs w:val="21"/>
              </w:rPr>
            </w:pPr>
            <w:r w:rsidRPr="00941FBB">
              <w:rPr>
                <w:sz w:val="21"/>
                <w:szCs w:val="21"/>
              </w:rPr>
              <w:t>37.73%</w:t>
            </w:r>
          </w:p>
        </w:tc>
        <w:tc>
          <w:tcPr>
            <w:tcW w:w="1726" w:type="dxa"/>
          </w:tcPr>
          <w:p w:rsidR="00941FBB" w:rsidRPr="00941FBB" w:rsidRDefault="00941FBB" w:rsidP="00941FBB">
            <w:pPr>
              <w:ind w:left="0"/>
              <w:jc w:val="center"/>
              <w:rPr>
                <w:sz w:val="21"/>
                <w:szCs w:val="21"/>
              </w:rPr>
            </w:pPr>
            <w:r w:rsidRPr="00941FBB">
              <w:rPr>
                <w:sz w:val="21"/>
                <w:szCs w:val="21"/>
              </w:rPr>
              <w:t>45.22%</w:t>
            </w:r>
          </w:p>
        </w:tc>
        <w:tc>
          <w:tcPr>
            <w:tcW w:w="1726" w:type="dxa"/>
          </w:tcPr>
          <w:p w:rsidR="00941FBB" w:rsidRPr="00941FBB" w:rsidRDefault="00941FBB" w:rsidP="00941FBB">
            <w:pPr>
              <w:ind w:left="0"/>
              <w:jc w:val="center"/>
              <w:rPr>
                <w:sz w:val="21"/>
                <w:szCs w:val="21"/>
              </w:rPr>
            </w:pPr>
            <w:r w:rsidRPr="00941FBB">
              <w:rPr>
                <w:sz w:val="21"/>
                <w:szCs w:val="21"/>
              </w:rPr>
              <w:t>69.49%</w:t>
            </w:r>
          </w:p>
        </w:tc>
        <w:tc>
          <w:tcPr>
            <w:tcW w:w="1726" w:type="dxa"/>
          </w:tcPr>
          <w:p w:rsidR="00941FBB" w:rsidRPr="00941FBB" w:rsidRDefault="00941FBB" w:rsidP="00941FBB">
            <w:pPr>
              <w:ind w:left="0"/>
              <w:jc w:val="center"/>
              <w:rPr>
                <w:sz w:val="21"/>
                <w:szCs w:val="21"/>
              </w:rPr>
            </w:pPr>
            <w:r w:rsidRPr="00941FBB">
              <w:rPr>
                <w:sz w:val="21"/>
                <w:szCs w:val="21"/>
              </w:rPr>
              <w:t>54.79%</w:t>
            </w:r>
          </w:p>
        </w:tc>
      </w:tr>
    </w:tbl>
    <w:p w:rsidR="005E37FF" w:rsidRDefault="005E37FF" w:rsidP="005E37FF">
      <w:pPr>
        <w:pStyle w:val="Heading1"/>
        <w:numPr>
          <w:ilvl w:val="0"/>
          <w:numId w:val="0"/>
        </w:numPr>
      </w:pPr>
    </w:p>
    <w:p w:rsidR="00941FBB" w:rsidRDefault="00941FBB" w:rsidP="005E37FF">
      <w:pPr>
        <w:pStyle w:val="Heading1"/>
      </w:pPr>
      <w:r>
        <w:lastRenderedPageBreak/>
        <w:t>constructing the ontoloGY</w:t>
      </w:r>
    </w:p>
    <w:p w:rsidR="0001251B" w:rsidRDefault="00F961E0" w:rsidP="0001251B">
      <w:pPr>
        <w:pStyle w:val="Heading3"/>
        <w:numPr>
          <w:ilvl w:val="0"/>
          <w:numId w:val="0"/>
        </w:numPr>
        <w:ind w:firstLine="360"/>
      </w:pPr>
      <w:r>
        <w:t>This part of the program classifies the emails by the subject</w:t>
      </w:r>
      <w:r w:rsidR="0001251B">
        <w:t xml:space="preserve"> or topic. I made it so</w:t>
      </w:r>
    </w:p>
    <w:p w:rsidR="0001251B" w:rsidRDefault="0001251B" w:rsidP="0001251B">
      <w:pPr>
        <w:pStyle w:val="Heading3"/>
        <w:numPr>
          <w:ilvl w:val="0"/>
          <w:numId w:val="0"/>
        </w:numPr>
        <w:ind w:firstLine="360"/>
      </w:pPr>
      <w:r>
        <w:t xml:space="preserve">that it classifies the emails related to Computer Science by the </w:t>
      </w:r>
      <w:proofErr w:type="spellStart"/>
      <w:r>
        <w:t>cs</w:t>
      </w:r>
      <w:proofErr w:type="spellEnd"/>
      <w:r>
        <w:t xml:space="preserve"> topic. When</w:t>
      </w:r>
    </w:p>
    <w:p w:rsidR="0001251B" w:rsidRDefault="0001251B" w:rsidP="0001251B">
      <w:pPr>
        <w:pStyle w:val="Heading3"/>
        <w:numPr>
          <w:ilvl w:val="0"/>
          <w:numId w:val="0"/>
        </w:numPr>
        <w:ind w:firstLine="360"/>
      </w:pPr>
      <w:r>
        <w:t>running the program, the user is asked what subject they’re interested in. If they</w:t>
      </w:r>
    </w:p>
    <w:p w:rsidR="00941FBB" w:rsidRDefault="0001251B" w:rsidP="0001251B">
      <w:pPr>
        <w:pStyle w:val="Heading3"/>
        <w:numPr>
          <w:ilvl w:val="0"/>
          <w:numId w:val="0"/>
        </w:numPr>
        <w:ind w:firstLine="360"/>
      </w:pPr>
      <w:r>
        <w:t xml:space="preserve">write “Logic”, the output will be a list containing the document </w:t>
      </w:r>
      <w:r w:rsidR="001848D8">
        <w:t>I</w:t>
      </w:r>
      <w:r>
        <w:t xml:space="preserve">Ds of the emails </w:t>
      </w:r>
    </w:p>
    <w:p w:rsidR="0001251B" w:rsidRDefault="0001251B" w:rsidP="0001251B">
      <w:pPr>
        <w:pStyle w:val="Heading3"/>
        <w:numPr>
          <w:ilvl w:val="0"/>
          <w:numId w:val="0"/>
        </w:numPr>
        <w:ind w:firstLine="360"/>
      </w:pPr>
      <w:r>
        <w:t xml:space="preserve">that are related to Logic. </w:t>
      </w:r>
    </w:p>
    <w:p w:rsidR="0001251B" w:rsidRDefault="0001251B" w:rsidP="0001251B">
      <w:pPr>
        <w:pStyle w:val="Heading2"/>
      </w:pPr>
      <w:r>
        <w:t>Creating the ontology tree</w:t>
      </w:r>
    </w:p>
    <w:p w:rsidR="0001251B" w:rsidRDefault="0001251B" w:rsidP="0001251B">
      <w:pPr>
        <w:pStyle w:val="Heading3"/>
      </w:pPr>
      <w:r>
        <w:t>“tree” is the ontology tree, and it contains two subtrees, “Science” and “Art.</w:t>
      </w:r>
    </w:p>
    <w:p w:rsidR="00941FBB" w:rsidRDefault="0001251B" w:rsidP="0001251B">
      <w:pPr>
        <w:pStyle w:val="Heading3"/>
      </w:pPr>
      <w:r>
        <w:t>The “Science” tree contains three subtrees, “Computer Science”, “Chemistry” and “Physics”.</w:t>
      </w:r>
    </w:p>
    <w:p w:rsidR="0001251B" w:rsidRDefault="0001251B" w:rsidP="0001251B">
      <w:pPr>
        <w:pStyle w:val="Heading3"/>
      </w:pPr>
      <w:r>
        <w:t xml:space="preserve">As this classifier only classifies </w:t>
      </w:r>
      <w:proofErr w:type="spellStart"/>
      <w:r>
        <w:t>CS</w:t>
      </w:r>
      <w:proofErr w:type="spellEnd"/>
      <w:r>
        <w:t xml:space="preserve"> emails, I only populated the “Computer Science” subtree, but</w:t>
      </w:r>
      <w:r w:rsidR="001848D8">
        <w:t xml:space="preserve"> the classification could be expanded to classify all of the subjects and their subclasses.</w:t>
      </w:r>
    </w:p>
    <w:p w:rsidR="001848D8" w:rsidRDefault="001848D8" w:rsidP="0001251B">
      <w:pPr>
        <w:pStyle w:val="Heading3"/>
      </w:pPr>
      <w:r>
        <w:t xml:space="preserve">To get the CS topics, I used the </w:t>
      </w:r>
      <w:proofErr w:type="spellStart"/>
      <w:r>
        <w:t>get_</w:t>
      </w:r>
      <w:proofErr w:type="gramStart"/>
      <w:r>
        <w:t>topics</w:t>
      </w:r>
      <w:proofErr w:type="spellEnd"/>
      <w:r>
        <w:t>(</w:t>
      </w:r>
      <w:proofErr w:type="gramEnd"/>
      <w:r>
        <w:t xml:space="preserve">) method that searches using </w:t>
      </w:r>
      <w:proofErr w:type="spellStart"/>
      <w:r>
        <w:t>RegEx</w:t>
      </w:r>
      <w:proofErr w:type="spellEnd"/>
      <w:r>
        <w:t xml:space="preserve"> for the “Topic:” statement in the emails, extracts that information and puts it in the </w:t>
      </w:r>
      <w:proofErr w:type="spellStart"/>
      <w:r>
        <w:t>all_topics</w:t>
      </w:r>
      <w:proofErr w:type="spellEnd"/>
      <w:r>
        <w:t xml:space="preserve"> list. The contents of the list are then written in a </w:t>
      </w:r>
      <w:proofErr w:type="spellStart"/>
      <w:r>
        <w:t>txt</w:t>
      </w:r>
      <w:proofErr w:type="spellEnd"/>
      <w:r>
        <w:t xml:space="preserve"> file “All Topics” using the </w:t>
      </w:r>
      <w:proofErr w:type="spellStart"/>
      <w:r>
        <w:t>write_all_</w:t>
      </w:r>
      <w:proofErr w:type="gramStart"/>
      <w:r>
        <w:t>topics</w:t>
      </w:r>
      <w:proofErr w:type="spellEnd"/>
      <w:r>
        <w:t>(</w:t>
      </w:r>
      <w:proofErr w:type="gramEnd"/>
      <w:r>
        <w:t xml:space="preserve">) method. I then read through all of them and manually deleted all of the irrelevant words, such as prepositions, irrelevant verbs or nouns, etc. </w:t>
      </w:r>
    </w:p>
    <w:p w:rsidR="001848D8" w:rsidRDefault="001848D8" w:rsidP="001848D8">
      <w:pPr>
        <w:pStyle w:val="Heading3"/>
        <w:numPr>
          <w:ilvl w:val="0"/>
          <w:numId w:val="3"/>
        </w:numPr>
      </w:pPr>
      <w:r>
        <w:t>Instead of doing this manually, I tried looking for the words in the topics that had the highest frequency, but soon realized the results were not very useful, so I decided to do this manually, which did not take too long.</w:t>
      </w:r>
    </w:p>
    <w:p w:rsidR="001848D8" w:rsidRDefault="001848D8" w:rsidP="001848D8">
      <w:pPr>
        <w:pStyle w:val="Heading3"/>
        <w:numPr>
          <w:ilvl w:val="0"/>
          <w:numId w:val="0"/>
        </w:numPr>
        <w:ind w:left="1080"/>
      </w:pPr>
      <w:r>
        <w:t>After deleting the irrelevant information, I saved the new file as “Selected Topics”</w:t>
      </w:r>
      <w:r w:rsidR="001D5D21">
        <w:t xml:space="preserve">. I then read the content of the file using the </w:t>
      </w:r>
      <w:proofErr w:type="spellStart"/>
      <w:r w:rsidR="001D5D21">
        <w:t>read_</w:t>
      </w:r>
      <w:proofErr w:type="gramStart"/>
      <w:r w:rsidR="001D5D21">
        <w:t>topics</w:t>
      </w:r>
      <w:proofErr w:type="spellEnd"/>
      <w:r w:rsidR="001D5D21">
        <w:t>(</w:t>
      </w:r>
      <w:proofErr w:type="gramEnd"/>
      <w:r w:rsidR="001D5D21">
        <w:t xml:space="preserve">) method, tokenized the words and added them to the </w:t>
      </w:r>
      <w:proofErr w:type="spellStart"/>
      <w:r w:rsidR="001D5D21">
        <w:t>selected_topics</w:t>
      </w:r>
      <w:proofErr w:type="spellEnd"/>
      <w:r w:rsidR="001D5D21">
        <w:t xml:space="preserve"> list. I used this list to decide on the subclasses for “Computer Science”, then stemmed all of the words, put the stemmed words in the </w:t>
      </w:r>
      <w:proofErr w:type="spellStart"/>
      <w:r w:rsidR="001D5D21">
        <w:t>stemmed_topics</w:t>
      </w:r>
      <w:proofErr w:type="spellEnd"/>
      <w:r w:rsidR="001D5D21">
        <w:t xml:space="preserve"> list and used them to find keywords for the CS subclasses. All of the keywords are in the keys tree. </w:t>
      </w:r>
    </w:p>
    <w:p w:rsidR="001D5D21" w:rsidRDefault="001D5D21" w:rsidP="001D5D21">
      <w:pPr>
        <w:pStyle w:val="Heading3"/>
      </w:pPr>
      <w:r>
        <w:t xml:space="preserve">To classify the CS emails, using a for loop, I go through all of the emails, look for the keywords in the contents, and if I find them, </w:t>
      </w:r>
      <w:proofErr w:type="spellStart"/>
      <w:r>
        <w:t>is_cs</w:t>
      </w:r>
      <w:proofErr w:type="spellEnd"/>
      <w:r>
        <w:t xml:space="preserve"> becomes True, so the email is about CS. Then, I look for keywords in the “Type:”</w:t>
      </w:r>
      <w:r w:rsidR="00E9628D">
        <w:t>, “Topic:” and contents of the emails and classify the emails.</w:t>
      </w:r>
    </w:p>
    <w:p w:rsidR="00E9628D" w:rsidRDefault="00E9628D" w:rsidP="00E9628D">
      <w:pPr>
        <w:pStyle w:val="Heading3"/>
      </w:pPr>
      <w:r>
        <w:t xml:space="preserve">The ontology method takes a parameter, which is the subject, and prints the </w:t>
      </w:r>
      <w:r>
        <w:t>document IDs of the emails that are related</w:t>
      </w:r>
      <w:r>
        <w:t xml:space="preserve"> to that subject, or “This subject does not exist” if the subject is not in the tree. This method is called in the main method and takes user input.</w:t>
      </w:r>
    </w:p>
    <w:p w:rsidR="005E37FF" w:rsidRDefault="005E37FF" w:rsidP="005E37FF">
      <w:pPr>
        <w:pStyle w:val="Heading3"/>
        <w:numPr>
          <w:ilvl w:val="0"/>
          <w:numId w:val="0"/>
        </w:numPr>
        <w:ind w:left="1080"/>
      </w:pPr>
    </w:p>
    <w:p w:rsidR="00941FBB" w:rsidRDefault="005E37FF" w:rsidP="005E37FF">
      <w:pPr>
        <w:pStyle w:val="Heading3"/>
        <w:numPr>
          <w:ilvl w:val="0"/>
          <w:numId w:val="0"/>
        </w:numPr>
        <w:ind w:left="1080"/>
      </w:pPr>
      <w:bookmarkStart w:id="0" w:name="_GoBack"/>
      <w:r>
        <w:rPr>
          <w:noProof/>
        </w:rPr>
        <w:drawing>
          <wp:inline distT="0" distB="0" distL="0" distR="0">
            <wp:extent cx="4524048" cy="10893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0 at 16.43.30.png"/>
                    <pic:cNvPicPr/>
                  </pic:nvPicPr>
                  <pic:blipFill>
                    <a:blip r:embed="rId7">
                      <a:extLst>
                        <a:ext uri="{28A0092B-C50C-407E-A947-70E740481C1C}">
                          <a14:useLocalDpi xmlns:a14="http://schemas.microsoft.com/office/drawing/2010/main" val="0"/>
                        </a:ext>
                      </a:extLst>
                    </a:blip>
                    <a:stretch>
                      <a:fillRect/>
                    </a:stretch>
                  </pic:blipFill>
                  <pic:spPr>
                    <a:xfrm>
                      <a:off x="0" y="0"/>
                      <a:ext cx="4610406" cy="1110193"/>
                    </a:xfrm>
                    <a:prstGeom prst="rect">
                      <a:avLst/>
                    </a:prstGeom>
                  </pic:spPr>
                </pic:pic>
              </a:graphicData>
            </a:graphic>
          </wp:inline>
        </w:drawing>
      </w:r>
      <w:bookmarkEnd w:id="0"/>
    </w:p>
    <w:sectPr w:rsidR="00941FBB" w:rsidSect="005E37FF">
      <w:footerReference w:type="default" r:id="rId8"/>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01C" w:rsidRDefault="008D201C">
      <w:pPr>
        <w:spacing w:after="0" w:line="240" w:lineRule="auto"/>
      </w:pPr>
      <w:r>
        <w:separator/>
      </w:r>
    </w:p>
    <w:p w:rsidR="008D201C" w:rsidRDefault="008D201C"/>
  </w:endnote>
  <w:endnote w:type="continuationSeparator" w:id="0">
    <w:p w:rsidR="008D201C" w:rsidRDefault="008D201C">
      <w:pPr>
        <w:spacing w:after="0" w:line="240" w:lineRule="auto"/>
      </w:pPr>
      <w:r>
        <w:continuationSeparator/>
      </w:r>
    </w:p>
    <w:p w:rsidR="008D201C" w:rsidRDefault="008D2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619" w:rsidRDefault="008D201C">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01C" w:rsidRDefault="008D201C">
      <w:pPr>
        <w:spacing w:after="0" w:line="240" w:lineRule="auto"/>
      </w:pPr>
      <w:r>
        <w:separator/>
      </w:r>
    </w:p>
    <w:p w:rsidR="008D201C" w:rsidRDefault="008D201C"/>
  </w:footnote>
  <w:footnote w:type="continuationSeparator" w:id="0">
    <w:p w:rsidR="008D201C" w:rsidRDefault="008D201C">
      <w:pPr>
        <w:spacing w:after="0" w:line="240" w:lineRule="auto"/>
      </w:pPr>
      <w:r>
        <w:continuationSeparator/>
      </w:r>
    </w:p>
    <w:p w:rsidR="008D201C" w:rsidRDefault="008D20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D3D9D"/>
    <w:multiLevelType w:val="hybridMultilevel"/>
    <w:tmpl w:val="43D24066"/>
    <w:lvl w:ilvl="0" w:tplc="A73657F8">
      <w:start w:val="1"/>
      <w:numFmt w:val="bullet"/>
      <w:lvlText w:val="-"/>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9C5671"/>
    <w:multiLevelType w:val="hybridMultilevel"/>
    <w:tmpl w:val="E1A2C03A"/>
    <w:lvl w:ilvl="0" w:tplc="7E46B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A6"/>
    <w:rsid w:val="0001251B"/>
    <w:rsid w:val="001848D8"/>
    <w:rsid w:val="001D5D21"/>
    <w:rsid w:val="0028009F"/>
    <w:rsid w:val="003C2E7C"/>
    <w:rsid w:val="003E22A6"/>
    <w:rsid w:val="004A7619"/>
    <w:rsid w:val="005E37FF"/>
    <w:rsid w:val="00795877"/>
    <w:rsid w:val="008D201C"/>
    <w:rsid w:val="00941FBB"/>
    <w:rsid w:val="009B7D55"/>
    <w:rsid w:val="00C13EF8"/>
    <w:rsid w:val="00D94084"/>
    <w:rsid w:val="00E15E6C"/>
    <w:rsid w:val="00E9628D"/>
    <w:rsid w:val="00F9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E40C"/>
  <w15:chartTrackingRefBased/>
  <w15:docId w15:val="{7AE23774-F762-3843-988F-7D82239C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94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1F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41F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41F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41F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41F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1FBB"/>
    <w:pPr>
      <w:spacing w:after="0" w:line="240" w:lineRule="auto"/>
    </w:pPr>
    <w:tblPr>
      <w:tblStyleRowBandSize w:val="1"/>
      <w:tblStyleColBandSize w:val="1"/>
      <w:tblBorders>
        <w:top w:val="single" w:sz="4" w:space="0" w:color="C5C5C5" w:themeColor="accent1" w:themeTint="66"/>
        <w:left w:val="single" w:sz="4" w:space="0" w:color="C5C5C5" w:themeColor="accent1" w:themeTint="66"/>
        <w:bottom w:val="single" w:sz="4" w:space="0" w:color="C5C5C5" w:themeColor="accent1" w:themeTint="66"/>
        <w:right w:val="single" w:sz="4" w:space="0" w:color="C5C5C5" w:themeColor="accent1" w:themeTint="66"/>
        <w:insideH w:val="single" w:sz="4" w:space="0" w:color="C5C5C5" w:themeColor="accent1" w:themeTint="66"/>
        <w:insideV w:val="single" w:sz="4" w:space="0" w:color="C5C5C5" w:themeColor="accent1" w:themeTint="66"/>
      </w:tblBorders>
    </w:tblPr>
    <w:tblStylePr w:type="firstRow">
      <w:rPr>
        <w:b/>
        <w:bCs/>
      </w:rPr>
      <w:tblPr/>
      <w:tcPr>
        <w:tcBorders>
          <w:bottom w:val="single" w:sz="12" w:space="0" w:color="A9A9A9" w:themeColor="accent1" w:themeTint="99"/>
        </w:tcBorders>
      </w:tcPr>
    </w:tblStylePr>
    <w:tblStylePr w:type="lastRow">
      <w:rPr>
        <w:b/>
        <w:bCs/>
      </w:rPr>
      <w:tblPr/>
      <w:tcPr>
        <w:tcBorders>
          <w:top w:val="double" w:sz="2" w:space="0" w:color="A9A9A9"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41F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0011">
      <w:bodyDiv w:val="1"/>
      <w:marLeft w:val="0"/>
      <w:marRight w:val="0"/>
      <w:marTop w:val="0"/>
      <w:marBottom w:val="0"/>
      <w:divBdr>
        <w:top w:val="none" w:sz="0" w:space="0" w:color="auto"/>
        <w:left w:val="none" w:sz="0" w:space="0" w:color="auto"/>
        <w:bottom w:val="none" w:sz="0" w:space="0" w:color="auto"/>
        <w:right w:val="none" w:sz="0" w:space="0" w:color="auto"/>
      </w:divBdr>
    </w:div>
    <w:div w:id="1247031504">
      <w:bodyDiv w:val="1"/>
      <w:marLeft w:val="0"/>
      <w:marRight w:val="0"/>
      <w:marTop w:val="0"/>
      <w:marBottom w:val="0"/>
      <w:divBdr>
        <w:top w:val="none" w:sz="0" w:space="0" w:color="auto"/>
        <w:left w:val="none" w:sz="0" w:space="0" w:color="auto"/>
        <w:bottom w:val="none" w:sz="0" w:space="0" w:color="auto"/>
        <w:right w:val="none" w:sz="0" w:space="0" w:color="auto"/>
      </w:divBdr>
    </w:div>
    <w:div w:id="15125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ateju/Library/Containers/com.microsoft.Word/Data/Library/Application%20Support/Microsoft/Office/16.0/DTS/Search/%7b67AC63FA-684F-3643-B099-267500F4577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102</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Teju</dc:creator>
  <cp:keywords/>
  <dc:description/>
  <cp:lastModifiedBy>Ioana Teju</cp:lastModifiedBy>
  <cp:revision>3</cp:revision>
  <dcterms:created xsi:type="dcterms:W3CDTF">2018-12-10T13:19:00Z</dcterms:created>
  <dcterms:modified xsi:type="dcterms:W3CDTF">2018-12-10T16:45:00Z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