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INC-0001</w:t>
      </w:r>
    </w:p>
    <w:p>
      <w:r>
        <w:t>Date: 2025-03-23</w:t>
      </w:r>
    </w:p>
    <w:p>
      <w:r>
        <w:t>Month: March 2025</w:t>
      </w:r>
    </w:p>
    <w:p>
      <w:r>
        <w:t>Severity: SEV1</w:t>
      </w:r>
    </w:p>
    <w:p>
      <w:r>
        <w:t>Duration: 64 minutes</w:t>
      </w:r>
    </w:p>
    <w:p>
      <w:r>
        <w:t>Services affected: data-warehouse-sync, cdn-edge</w:t>
      </w:r>
    </w:p>
    <w:p>
      <w:r>
        <w:t>Root cause change: CHG-0001</w:t>
      </w:r>
    </w:p>
    <w:p>
      <w:r>
        <w:t>Customer impact: report generation failures</w:t>
      </w:r>
    </w:p>
    <w:p>
      <w:pPr>
        <w:pStyle w:val="Heading2"/>
      </w:pPr>
      <w:r>
        <w:t>Summary</w:t>
      </w:r>
    </w:p>
    <w:p>
      <w:r>
        <w:t>On 23 March 2025 customers experienced report generation failures. The issue originated in data-warehouse-sync after change CHG-0001 was deployed. Engineers rolled back the change.</w:t>
      </w:r>
    </w:p>
    <w:p>
      <w:pPr>
        <w:pStyle w:val="Heading2"/>
      </w:pPr>
      <w:r>
        <w:t>Detection</w:t>
      </w:r>
    </w:p>
    <w:p>
      <w:r>
        <w:t>Alert QueueBacklogGrowing fired for data-warehouse-sync. The on-call engineer opened INC-0001 and paged the Data Platform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INC-0001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