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h7oheu2oax3" w:id="0"/>
      <w:bookmarkEnd w:id="0"/>
      <w:r w:rsidDel="00000000" w:rsidR="00000000" w:rsidRPr="00000000">
        <w:rPr>
          <w:rtl w:val="0"/>
        </w:rPr>
        <w:t xml:space="preserve">Θ.Ε. ΠΛΣ50 (2024-25) – ΓΡΑΠΤΗ ΕΡΓΑΣΙΑ Ε1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it27rv3ugbu" w:id="1"/>
      <w:bookmarkEnd w:id="1"/>
      <w:r w:rsidDel="00000000" w:rsidR="00000000" w:rsidRPr="00000000">
        <w:rPr>
          <w:rtl w:val="0"/>
        </w:rPr>
        <w:t xml:space="preserve">ΙΩΑΝΝΗΣ ΚΟΥΚΟΤΖΗΛΑΣ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wskt4frup6o" w:id="2"/>
      <w:bookmarkEnd w:id="2"/>
      <w:r w:rsidDel="00000000" w:rsidR="00000000" w:rsidRPr="00000000">
        <w:rPr>
          <w:rtl w:val="0"/>
        </w:rPr>
        <w:t xml:space="preserve">Επεξηγήσεις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Η εφαρμογή ακολουθεί μια δομή βάσει του προτύπου MVC (Model-View-Controller).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WaterInvoiceApp: Ξεκινά την εφαρμογή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WaterInvoiceController: Διαχειρίζεται την αλληλεπίδραση μεταξύ των μερών του συστήματος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WaterInvoiceService: Ενορχηστρώνει τη συνολική διαδικασία και τη λογική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WaterInvoiceView: Χειρίζεται την είσοδο και την έξοδο χρήστη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WaterInvoice/GainsSorted entities: Τα μοντέλα αναπαριστούν και διαχειρίζονται τα δεδομένα της εφαρμογής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WaterInvoiceHelper: Βοηθητικές μέθοδοι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