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C"/>
          <w:sz w:val="40"/>
        </w:rPr>
        <w:t>ΠΛΗΡΕΣ ΕΡΜΗΝΕΥΤΙΚΟ ΑΣΦΑΛΙΣΤΙΚΟ, ΑΝΑΛΟΓΙΣΤΙΚΟ &amp; ΑΝΤΑΣΦΑΛΙΣΤΙΚΟ ΛΕΞΙΚΟ</w:t>
      </w:r>
    </w:p>
    <w:p>
      <w:pPr>
        <w:jc w:val="center"/>
      </w:pPr>
      <w:r>
        <w:rPr>
          <w:color w:val="005A9C"/>
          <w:sz w:val="22"/>
        </w:rPr>
        <w:t>Εξαντλητικός Επιστημονικός Οδηγός Ελληνικής &amp; Διεθνούς Ασφαλιστικής Ορολογίας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color w:val="1A2B4C"/>
          <w:sz w:val="28"/>
        </w:rPr>
        <w:t>1. Βασικές &amp; Στοιχειώδεις Έννοιες Ιδιωτικής Ασφάλισης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Αποζημίωση / Ασφάλισμα (Indemnity / Claim Payment)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Η χρηματική παροχή ή η αυτούσια αποκατάσταση που οφείλει να καταβάλει ο ασφαλιστής προς τον ασφαλισμένο ή τον δικαιούχο όταν επέλθει η ασφαλιστική περίπτωση. Βάσει της </w:t>
      </w:r>
      <w:r>
        <w:rPr>
          <w:i/>
          <w:color w:val="2C3E50"/>
          <w:sz w:val="19"/>
        </w:rPr>
        <w:t>Αρχής της Δίκαιης Αποζημίωσης</w:t>
      </w:r>
      <w:r>
        <w:rPr>
          <w:color w:val="2C3E50"/>
          <w:sz w:val="19"/>
        </w:rPr>
        <w:t>, η παροχή αποσκοπεί στην αποκατάσταση της ακριβούς ζημίας και την επαναφορά του παθόντος στην οικονομική θέση που βρισκόταν πριν από το ζημιογόνο γεγονός, χωρίς να επιτρέπεται η αποκόμιση κέρδους.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Συμβαλλόμενος / Λήπτης της Ασφάλισης (Policyholder / Contracting Party)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φυσικό ή νομικό πρόσωπο που συνάπτει την ασφαλιστική σύμβαση με τον ασφαλιστή, υπογράφει την πρόταση ασφάλισης και αναλαμβάνει την υποχρέωση καταβολής των ασφαλίστρων. Ο λήπτης ασκεί τα δικαιώματα εναντίωσης, υπαναχώρησης και καταγγελίας.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Ασφαλισμένος (Insured)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φυσικό ή νομικό πρόσωπο του οποίου τα περιουσιακά στοιχεία, η ζωή, η υγεία ή η αστική ευθύνη καλύπτονται από τη σύμβαση και αντλεί τα δικαιώματα από αυτήν. Όταν πρόκειται για επιχείρηση, κάλυψη παρέχεται και σε διευθυντές, υπαλλήλους και προστηθέντες εντός των ορίων των αρμοδιοτήτων τους.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Συνασφαλισμένος (Co-Insured)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Φυσικό ή νομικό πρόσωπο που ορίζεται στη σύμβαση και καλύπτεται για ζημίες τρίτων από πράξεις ή παραλείψεις που σχετίζονται με τη δραστηριότητα του κυρίως Ασφαλισμένου (π.χ. κύριοι έργου, υπεργολάβοι, διαχειριστές, προμηθευτές).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Δικαιούχος &amp; Υποκατάσταση/Ορισμός (Beneficiary)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πρόσωπο που ορίζεται στη σύμβαση για να εισπράξει το ασφάλισμα σε περίπτωση επέλευσης του κινδύνου. Εάν δεν έχει οριστεί δικαιούχος ή αν αυτός αποποιηθεί το ασφάλισμα, δικαιούχος θεωρείται αυτοδίκαια ο λήπτης της ασφάλισης και το ποσό περιέρχεται στους κληρονόμους του.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Ασφάλιστρο (Premium) &amp; Κατηγορίες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χρηματικό αντάλλαγμα που καταβάλλει ο λήπτης της ασφάλισης στον ασφαλιστή για την παρεχόμενη κάλυψη.</w:t>
        <w:br/>
        <w:t xml:space="preserve">• </w:t>
      </w:r>
      <w:r>
        <w:rPr>
          <w:b/>
          <w:color w:val="2C3E50"/>
          <w:sz w:val="19"/>
        </w:rPr>
        <w:t>Καθαρό Ασφάλιστρο (Net Premium):</w:t>
      </w:r>
      <w:r>
        <w:rPr>
          <w:color w:val="2C3E50"/>
          <w:sz w:val="19"/>
        </w:rPr>
        <w:t xml:space="preserve"> Το ποσό που υπολογίζεται αναλογιστικά για την κάλυψη του κινδύνου, προ φόρων και επιβαρύνσεων.</w:t>
        <w:br/>
        <w:t xml:space="preserve">• </w:t>
      </w:r>
      <w:r>
        <w:rPr>
          <w:b/>
          <w:color w:val="2C3E50"/>
          <w:sz w:val="19"/>
        </w:rPr>
        <w:t>Μικτό Ασφάλιστρο (Gross Premium):</w:t>
      </w:r>
      <w:r>
        <w:rPr>
          <w:color w:val="2C3E50"/>
          <w:sz w:val="19"/>
        </w:rPr>
        <w:t xml:space="preserve"> Το τελικό ποσό που πληρώνει ο πελάτης, συμπεριλαμβανομένων των δικαιωμάτων συμβολαίου, εξόδων διαχείρισης, προμηθειών και φόρων.</w:t>
        <w:br/>
        <w:t xml:space="preserve">• </w:t>
      </w:r>
      <w:r>
        <w:rPr>
          <w:b/>
          <w:color w:val="2C3E50"/>
          <w:sz w:val="19"/>
        </w:rPr>
        <w:t>Δεδουλευμένα (Earned) &amp; Μη Δεδουλευμένα (Unearned) Ασφάλιστρα:</w:t>
      </w:r>
      <w:r>
        <w:rPr>
          <w:color w:val="2C3E50"/>
          <w:sz w:val="19"/>
        </w:rPr>
        <w:t xml:space="preserve"> Το τμήμα των ασφαλίστρων που αντιστοιχεί στο διάστημα κάλυψης που έχει ήδη παρέλθει ή στη μελλοντική περίοδο κάλυψης αντίστοιχα.</w:t>
        <w:br/>
        <w:t xml:space="preserve">• </w:t>
      </w:r>
      <w:r>
        <w:rPr>
          <w:b/>
          <w:color w:val="2C3E50"/>
          <w:sz w:val="19"/>
        </w:rPr>
        <w:t>Επασφάλιστρο / Προσαύξηση (Extra Premium / Loading):</w:t>
      </w:r>
      <w:r>
        <w:rPr>
          <w:color w:val="2C3E50"/>
          <w:sz w:val="19"/>
        </w:rPr>
        <w:t xml:space="preserve"> Η επιπλέον χρέωση λόγω αυξημένης επικινδυνότητας (υγείας, ηλικίας, επαγγέλματος ή κατασκευής).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Ασφαλισμένο Κεφάλαιο / Όριο Ευθύνης (Sum Insured / Limit of Liability)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ανώτατο χρηματικό όριο ευθύνης του ασφαλιστή σε περίπτωση επέλευσης του κινδύνου, βάσει του οποίου υπολογίζεται το ασφάλιστρο.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Ασφαλιστικό / Έννομο Συμφέρον (Insurable Interest)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Η άμεση ή έμμεση έννομη οικονομική σχέση που συνδέει ένα πρόσωπο με το ασφαλιζόμενο αγαθό. Η ύπαρξή του αποτελεί απαραίτητη προϋπόθεση για την εγκυρότητα της σύμβασης.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Απαλλαγή / Εκπιπτόμενο Ποσό (Deductible / Excess)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συμφωνημένο ποσό ή ποσοστό συμμετοχής του ασφαλισμένου στη ζημία, το οποίο αφαιρείται από την τελική αποζημίωση.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Υπασφάλιση &amp; Αναλογικός Όρος (Underinsurance &amp; Average Clause)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Όταν το ασφαλισμένο κεφάλαιο υπολείπεται της πραγματικής αξίας του αντικειμένου, η αποζημίωση μειώνεται αναλογικά με τη σχέση ασφαλισμένου ποσού προς την πραγματική αξία.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Υπερασφάλιση (Overinsurance)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Η συνομολόγηση ασφαλιστικού ποσού μεγαλύτερου από την πραγματική αξία του αντικειμένου, η οποία απαγορεύεται από τον νόμο.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Αξία Αντικατάστασης vs Πραγματική Αξία vs Εμπορική Αξία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Αξία Αντικατάστασης / Καινούργιου (Replacement Cost):</w:t>
      </w:r>
      <w:r>
        <w:rPr>
          <w:color w:val="2C3E50"/>
          <w:sz w:val="19"/>
        </w:rPr>
        <w:t xml:space="preserve"> Το κόστος ανακατασκευής/αντικατάστασης με νέο παρόμοιων προδιαγραφών, χωρίς αφαίρεση παλαιότητας.</w:t>
        <w:br/>
        <w:t xml:space="preserve">• </w:t>
      </w:r>
      <w:r>
        <w:rPr>
          <w:b/>
          <w:color w:val="2C3E50"/>
          <w:sz w:val="19"/>
        </w:rPr>
        <w:t>Πραγματική Αξία (Actual Cash Value):</w:t>
      </w:r>
      <w:r>
        <w:rPr>
          <w:color w:val="2C3E50"/>
          <w:sz w:val="19"/>
        </w:rPr>
        <w:t xml:space="preserve"> Η τρέχουσα αξία ακριβώς πριν τη ζημία, αφού αφαιρεθεί η παλαιότητα και η φθορά.</w:t>
        <w:br/>
        <w:t xml:space="preserve">• </w:t>
      </w:r>
      <w:r>
        <w:rPr>
          <w:b/>
          <w:color w:val="2C3E50"/>
          <w:sz w:val="19"/>
        </w:rPr>
        <w:t>Τρέχουσα Εμπορική Αξία (Market Value):</w:t>
      </w:r>
      <w:r>
        <w:rPr>
          <w:color w:val="2C3E50"/>
          <w:sz w:val="19"/>
        </w:rPr>
        <w:t xml:space="preserve"> Η αξία πώλησης του αντικειμένου στην ελεύθερη αγορά.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Ασφάλιση σε Πρώτο Κίνδυνο (First Loss Insurance)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Συμφωνία κατά την οποία ο ασφαλιστής καλύπτει εξ ολοκλήρου τις μερικές ζημίες μέχρι το συμφωνημένο όριο, χωρίς την εφαρμογή του αναλογικού όρου υπασφάλισης.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Υποκατάσταση (Subrogation)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νόμιμο δικαίωμα του ασφαλιστή, μετά την καταβολή της αποζημίωσης, να στραφεί κατά του υπαίτιου τρίτου για την ανάκτηση του ποσού.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Αρχή της Υπέρτατης Καλής Πίστης (Utmost Good Faith) &amp; Γενεσιουργός Αιτία (Proximate Cause)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Υπέρτατη Καλή Πίστη:</w:t>
      </w:r>
      <w:r>
        <w:rPr>
          <w:color w:val="2C3E50"/>
          <w:sz w:val="19"/>
        </w:rPr>
        <w:t xml:space="preserve"> Η υποχρέωση πλήρους αποκάλυψης όλων των ουσιωδών γεγονότων του κινδύνου.</w:t>
        <w:br/>
        <w:t xml:space="preserve">• </w:t>
      </w:r>
      <w:r>
        <w:rPr>
          <w:b/>
          <w:color w:val="2C3E50"/>
          <w:sz w:val="19"/>
        </w:rPr>
        <w:t>Γενεσιουργός Αιτία:</w:t>
      </w:r>
      <w:r>
        <w:rPr>
          <w:color w:val="2C3E50"/>
          <w:sz w:val="19"/>
        </w:rPr>
        <w:t xml:space="preserve"> Η άμεση και αποτελεσματική αιτία που προκαλεί τη ζημία, η οποία πρέπει να καλύπτεται από το συμβόλαιο.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Δήλωση Εναντίωσης &amp; Δικαίωμα Υπαναχώρησης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Εναντίωση (Statement of Objection):</w:t>
      </w:r>
      <w:r>
        <w:rPr>
          <w:color w:val="2C3E50"/>
          <w:sz w:val="19"/>
        </w:rPr>
        <w:t xml:space="preserve"> Ακύρωση της σύμβασης εντός 14 ημερών (ή 1 μηνός) εάν το συμβόλαιο παρεκκλίνει από την αίτηση ή παραδόθηκε χωρίς τους όρους.</w:t>
        <w:br/>
        <w:t xml:space="preserve">• </w:t>
      </w:r>
      <w:r>
        <w:rPr>
          <w:b/>
          <w:color w:val="2C3E50"/>
          <w:sz w:val="19"/>
        </w:rPr>
        <w:t>Υπαναχώρηση (Right of Withdrawal):</w:t>
      </w:r>
      <w:r>
        <w:rPr>
          <w:color w:val="2C3E50"/>
          <w:sz w:val="19"/>
        </w:rPr>
        <w:t xml:space="preserve"> Αναιτιολογήτως εντός 14 ημερών από την παραλαβή του ασφαλιστηρίου.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Παραγραφή (Statute of Limitations) &amp; Πρόσθετη Πράξη (Endorsement)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Παραγραφή:</w:t>
      </w:r>
      <w:r>
        <w:rPr>
          <w:color w:val="2C3E50"/>
          <w:sz w:val="19"/>
        </w:rPr>
        <w:t xml:space="preserve"> Η απώλεια δικαιώματος αξιώσεων μετά από 3 έτη (ή 2 έτη σε ειδικούς κλάδους).</w:t>
        <w:br/>
        <w:t xml:space="preserve">• </w:t>
      </w:r>
      <w:r>
        <w:rPr>
          <w:b/>
          <w:color w:val="2C3E50"/>
          <w:sz w:val="19"/>
        </w:rPr>
        <w:t>Πρόσθετη Πράξη:</w:t>
      </w:r>
      <w:r>
        <w:rPr>
          <w:color w:val="2C3E50"/>
          <w:sz w:val="19"/>
        </w:rPr>
        <w:t xml:space="preserve"> Έγγραφη συμφωνία μερικής τροποποίησης των όρων του συμβολαίου.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2. Εποπτικό Πλαίσιο &amp; Φερεγγυότητα ΙΙ (Solvency II - Ν. 4364/2016)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Φερεγγυότητα ΙΙ (Solvency II)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ευρωπαϊκό πλαίσιο (Ν. 4364/2016) που διέπει τη χρηματοοικονομική λειτουργία, τη διακυβέρνηση, τη διαχείριση κινδύνων και την εποπτεία των ασφαλιστικών επιχειρήσεων (Πυλώνες 1, 2, 3).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Κεφαλαιακή Απαίτηση Φερεγγυότητας (SCR - Solvency Capital Requirement)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κεφάλαιο που υποχρεούται να διακρατεί η εταιρεία για να διασφαλίσει ότι η πιθανότητα αφερεγγυότητας δεν υπερβαίνει το 0,5% σε ορίζοντα 12 μηνών (Value-at-Risk 99,5%).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Ελάχιστη Κεφαλαιακή Απαίτηση (MCR - Minimum Capital Requirement)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απόλυτο κατώτατο όριο ιδίων κεφαλαίων, η παραβίαση του οποίου επιφέρει άμεση ανάκληση της άδειας λειτουργίας.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Βέλτιστη Εκτίμηση Υποχρεώσεων (BEL - Best Estimate of Liabilities)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Ο σταθμισμένος μέσος όρος της παρούσας προεξοφλημένης αξίας των αναμενόμενων μελλοντικών ταμειακών ροών.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Περιθώριο Κινδύνου (Risk Margin)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συμπληρωματικό τμήμα των τεχνικών προβλέψεων που εξασφαλίζει ότι η συνολική τους αξία ισούται με το ποσό που θα απαιτούσε ένας τρίτος φορέας για την αναδοχή των υποχρεώσεων.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Κατηγορίες Ιδίων Κεφαλαίων (Tiers 1, 2, 3)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Ταξινόμηση των κεφαλαίων ανάλογα με τη διαρκή διαθεσιμότητα, τη μειωμένη εξασφάλιση και την ικανότητα απορρόφησης ζημιών.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ORSA &amp; SFCR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ORSA (Own Risk and Solvency Assessment):</w:t>
      </w:r>
      <w:r>
        <w:rPr>
          <w:color w:val="2C3E50"/>
          <w:sz w:val="19"/>
        </w:rPr>
        <w:t xml:space="preserve"> Η Ιδία Αξιολόγηση Κινδύνου και Φερεγγυότητας.</w:t>
        <w:br/>
        <w:t xml:space="preserve">• </w:t>
      </w:r>
      <w:r>
        <w:rPr>
          <w:b/>
          <w:color w:val="2C3E50"/>
          <w:sz w:val="19"/>
        </w:rPr>
        <w:t>SFCR (Solvency and Financial Condition Report):</w:t>
      </w:r>
      <w:r>
        <w:rPr>
          <w:color w:val="2C3E50"/>
          <w:sz w:val="19"/>
        </w:rPr>
        <w:t xml:space="preserve"> Η Δημόσια Έκθεση Φερεγγυότητας και Χρηματοοικονομικής Κατάστασης.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Προσαρμογή Μεταβλητότητας (Volatility Adjustment - VA)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Μέτρο μετριασμού της μεταβλητότητας των αγορών επί της καμπύλης επιτοκίων άνευ κινδύνου.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3. Διεθνή Λογιστικά Πρότυπα (IFRS 17 &amp; IFRS 9)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IFRS 17 (Insurance Contracts)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διεθνές λογιστικό πρότυπο που αντικατέστησε το IFRS 4, επιβάλλοντας ομοιόμορφη αποτίμηση των ασφαλιστικών υποχρεώσεων στην εύλογη αξία.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Περιθώριο Συμβατικής Υπηρεσίας (CSM - Contractual Service Margin)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μη δεδουλευμένο κέρδος μιας ομάδας συμβάσεων, το οποίο αναγνωρίζεται στον ισολογισμό και αποδεσμεύεται στα αποτελέσματα χρήσης σταδιακά κατά τη διάρκεια παροχής της κάλυψης.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Μοντέλα Αποτίμησης IFRS 17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Building Block Approach (BBA / General Model):</w:t>
      </w:r>
      <w:r>
        <w:rPr>
          <w:color w:val="2C3E50"/>
          <w:sz w:val="19"/>
        </w:rPr>
        <w:t xml:space="preserve"> Η βασική μέθοδος δομικών στοιχείων (ταμειακές ροές, προεξόφληση, Risk Adjustment, CSM).</w:t>
        <w:br/>
        <w:t xml:space="preserve">• </w:t>
      </w:r>
      <w:r>
        <w:rPr>
          <w:b/>
          <w:color w:val="2C3E50"/>
          <w:sz w:val="19"/>
        </w:rPr>
        <w:t>Premium Allocation Approach (PAA):</w:t>
      </w:r>
      <w:r>
        <w:rPr>
          <w:color w:val="2C3E50"/>
          <w:sz w:val="19"/>
        </w:rPr>
        <w:t xml:space="preserve"> Η απλοποιημένη μέθοδος κατανομής ασφαλίστρων για βραχυπρόθεσμες συμβάσεις.</w:t>
        <w:br/>
        <w:t xml:space="preserve">• </w:t>
      </w:r>
      <w:r>
        <w:rPr>
          <w:b/>
          <w:color w:val="2C3E50"/>
          <w:sz w:val="19"/>
        </w:rPr>
        <w:t>Variable Fee Approach (VFA):</w:t>
      </w:r>
      <w:r>
        <w:rPr>
          <w:color w:val="2C3E50"/>
          <w:sz w:val="19"/>
        </w:rPr>
        <w:t xml:space="preserve"> Η μέθοδος μεταβλητής προμήθειας για συμβόλαια με δικαιώματα συμμετοχής στα κέρδη (Unit-Linked).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Risk Adjustment, LRC &amp; LIC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Risk Adjustment:</w:t>
      </w:r>
      <w:r>
        <w:rPr>
          <w:color w:val="2C3E50"/>
          <w:sz w:val="19"/>
        </w:rPr>
        <w:t xml:space="preserve"> Η προσαρμογή κινδύνου για μη χρηματοοικονομικό κίνδυνο.</w:t>
        <w:br/>
        <w:t xml:space="preserve">• </w:t>
      </w:r>
      <w:r>
        <w:rPr>
          <w:b/>
          <w:color w:val="2C3E50"/>
          <w:sz w:val="19"/>
        </w:rPr>
        <w:t>LRC (Liability for Remaining Coverage):</w:t>
      </w:r>
      <w:r>
        <w:rPr>
          <w:color w:val="2C3E50"/>
          <w:sz w:val="19"/>
        </w:rPr>
        <w:t xml:space="preserve"> Η υποχρέωση για εναπομείνασα κάλυψη.</w:t>
        <w:br/>
        <w:t xml:space="preserve">• </w:t>
      </w:r>
      <w:r>
        <w:rPr>
          <w:b/>
          <w:color w:val="2C3E50"/>
          <w:sz w:val="19"/>
        </w:rPr>
        <w:t>LIC (Liability for Incurred Claims):</w:t>
      </w:r>
      <w:r>
        <w:rPr>
          <w:color w:val="2C3E50"/>
          <w:sz w:val="19"/>
        </w:rPr>
        <w:t xml:space="preserve"> Η υποχρέωση για επελθούσες απαιτήσεις.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4. Αναλογιστική Επιστήμη &amp; Αποθεματοποίηση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Αναλογιστής (Actuary)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Ο επιστήμονας που χρησιμοποιεί στατιστικά και μαθηματικά μοντέλα για τον υπολογισμό των κινδύνων, τη διαμόρφωση τιμολογίων και τον προσδιορισμό των τεχνικών προβλέψεων.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Απόθεμα Εκκρεμών Ζημιών (Outstanding Loss Reserve / AEZ)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Πρόβλεψη για ζημίες που έχουν συμβεί και δηλωθεί, αλλά δεν έχουν ακόμη εξοφληθεί.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Απόθεμα IBNR (Incurred But Not Reported)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Αναλογιστική πρόβλεψη για ζημίες που έχουν συμβεί εντός της χρήσης αλλά δεν έχουν ακόμη αναγγελθεί.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Απόθεμα IBNER (Incurred But Not Enough Reported)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Πρόβλεψη για ζημίες που έχουν αναγγελθεί, αλλά το αρχικό εκτιμώμενο κόστος τους ενδέχεται να αυξηθεί μέχρι τον οριστικό διακανονισμό.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Απόθεμα ULAE (Unallocated Loss Adjustment Expenses)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Πρόβλεψη για τα έμμεσα διοικητικά έξοδα διακανονισμού των εκκρεμών ζημιών.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Αποθεματικό Μη Δεδουλευμένων Ασφαλίστρων (UPR / ΑΜΔΑ) &amp; ΑΚΕΙ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UPR:</w:t>
      </w:r>
      <w:r>
        <w:rPr>
          <w:color w:val="2C3E50"/>
          <w:sz w:val="19"/>
        </w:rPr>
        <w:t xml:space="preserve"> Το αποθεματικό για το μέρος των εγγεγραμμένων ασφαλίστρων που αντιστοιχεί στη μελλοντική περίοδο κάλυψης.</w:t>
        <w:br/>
        <w:t xml:space="preserve">• </w:t>
      </w:r>
      <w:r>
        <w:rPr>
          <w:b/>
          <w:color w:val="2C3E50"/>
          <w:sz w:val="19"/>
        </w:rPr>
        <w:t>ΑΚΕΙ (Unexpired Risk Reserve / URR):</w:t>
      </w:r>
      <w:r>
        <w:rPr>
          <w:color w:val="2C3E50"/>
          <w:sz w:val="19"/>
        </w:rPr>
        <w:t xml:space="preserve"> Απόθεμα κινδύνων σε ισχύ όταν τα αναμενόμενα έξοδα και ζημίες υπερβαίνουν το UPR.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Αναλογιστικές Μέθοδοι &amp; Τρίγωνα Ανάπτυξης (Development Triangles)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Μέθοδοι υπολογισμού τελικού κόστους ζημιών όπως </w:t>
      </w:r>
      <w:r>
        <w:rPr>
          <w:i/>
          <w:color w:val="2C3E50"/>
          <w:sz w:val="19"/>
        </w:rPr>
        <w:t>Chain Ladder</w:t>
      </w:r>
      <w:r>
        <w:rPr>
          <w:color w:val="2C3E50"/>
          <w:sz w:val="19"/>
        </w:rPr>
        <w:t xml:space="preserve">, </w:t>
      </w:r>
      <w:r>
        <w:rPr>
          <w:i/>
          <w:color w:val="2C3E50"/>
          <w:sz w:val="19"/>
        </w:rPr>
        <w:t>Link Ratio</w:t>
      </w:r>
      <w:r>
        <w:rPr>
          <w:color w:val="2C3E50"/>
          <w:sz w:val="19"/>
        </w:rPr>
        <w:t xml:space="preserve">, </w:t>
      </w:r>
      <w:r>
        <w:rPr>
          <w:i/>
          <w:color w:val="2C3E50"/>
          <w:sz w:val="19"/>
        </w:rPr>
        <w:t>Bornhuetter-Ferguson</w:t>
      </w:r>
      <w:r>
        <w:rPr>
          <w:color w:val="2C3E50"/>
          <w:sz w:val="19"/>
        </w:rPr>
        <w:t xml:space="preserve"> και </w:t>
      </w:r>
      <w:r>
        <w:rPr>
          <w:i/>
          <w:color w:val="2C3E50"/>
          <w:sz w:val="19"/>
        </w:rPr>
        <w:t>Frequency-Severity</w:t>
      </w:r>
      <w:r>
        <w:rPr>
          <w:color w:val="2C3E50"/>
          <w:sz w:val="19"/>
        </w:rPr>
        <w:t>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Καθαρός Συνδυασμένος Δείκτης (Net Combined Ratio)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Τεχνικός δείκτης απόδοσης που ισούται με το άθροισμα του δείκτη ζημιών (Loss Ratio) και του δείκτη εξόδων (Expense Ratio) επί των δεδουλευμένων ασφαλίστρων.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5. Διεθνής Αντασφάλιση &amp; Αντεκχώρηση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Πρωτασφαλιστής (Cedent) &amp; Αντασφαλιστής (Reinsurer)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Ο πρωτασφαλιστής εκχωρεί μέρος του αναληφθέντος κινδύνου στον αντασφαλιστή για την προστασία της κεφαλαιακής του βάσης.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Αντεκχώρηση (Retrocession)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Η περαιτέρω εκχώρηση κινδύνου από έναν αντασφαλιστή σε άλλον αντασφαλιστή.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Ιδία Κράτηση (Retention / Line)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Το ποσό ή ποσοστό κινδύνου που επιλέγει να διακρατήσει ο πρωτασφαλιστής για δικό του λογαριασμό.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Προαιρετική (Facultative) vs Συμβατική (Treaty) Αντασφάλιση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Προαιρετική:</w:t>
      </w:r>
      <w:r>
        <w:rPr>
          <w:color w:val="2C3E50"/>
          <w:sz w:val="19"/>
        </w:rPr>
        <w:t xml:space="preserve"> Η μεμονωμένη αντασφάλιση συγκεκριμένων κινδύνων.</w:t>
        <w:br/>
        <w:t xml:space="preserve">• </w:t>
      </w:r>
      <w:r>
        <w:rPr>
          <w:b/>
          <w:color w:val="2C3E50"/>
          <w:sz w:val="19"/>
        </w:rPr>
        <w:t>Συμβατική:</w:t>
      </w:r>
      <w:r>
        <w:rPr>
          <w:color w:val="2C3E50"/>
          <w:sz w:val="19"/>
        </w:rPr>
        <w:t xml:space="preserve"> Η αυτόματη και υποχρεωτική αντασφαλιστική κάλυψη μιας κατηγορίας χαρτοφυλακίου.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Αναλογική Αντασφάλιση (Proportional Reinsurance)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Quota Share (Ποσοστιαία):</w:t>
      </w:r>
      <w:r>
        <w:rPr>
          <w:color w:val="2C3E50"/>
          <w:sz w:val="19"/>
        </w:rPr>
        <w:t xml:space="preserve"> Ο αντασφαλιστής συμμετέχει με σταθερό ποσοστό σε κάθε κίνδυνο, ασφάλιστρο και ζημία.</w:t>
        <w:br/>
        <w:t xml:space="preserve">• </w:t>
      </w:r>
      <w:r>
        <w:rPr>
          <w:b/>
          <w:color w:val="2C3E50"/>
          <w:sz w:val="19"/>
        </w:rPr>
        <w:t>Surplus (Υπερβάλλοντος Κεφαλαίου):</w:t>
      </w:r>
      <w:r>
        <w:rPr>
          <w:color w:val="2C3E50"/>
          <w:sz w:val="19"/>
        </w:rPr>
        <w:t xml:space="preserve"> Ο αντασφαλιστής καλύπτει το ποσό που υπερβαίνει τη γραμμή ιδίας κράτησης του πρωτασφαλιστή.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Μη Αναλογική Αντασφάλιση (Non-Proportional Reinsurance)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Excess of Loss (Υπερβάλλον Ζημίας):</w:t>
      </w:r>
      <w:r>
        <w:rPr>
          <w:color w:val="2C3E50"/>
          <w:sz w:val="19"/>
        </w:rPr>
        <w:t xml:space="preserve"> Κάλυψη του τμήματος κάθε ζημίας που υπερβαίνει ένα όριο προτεραιότητας.</w:t>
        <w:br/>
        <w:t xml:space="preserve">• </w:t>
      </w:r>
      <w:r>
        <w:rPr>
          <w:b/>
          <w:color w:val="2C3E50"/>
          <w:sz w:val="19"/>
        </w:rPr>
        <w:t>Stop Loss (Οριακής Ζημίας):</w:t>
      </w:r>
      <w:r>
        <w:rPr>
          <w:color w:val="2C3E50"/>
          <w:sz w:val="19"/>
        </w:rPr>
        <w:t xml:space="preserve"> Προστασία που καλύπτει τις συνολικές ετήσιες ζημίες όταν υπερβούν ένα ποσοστό των ετήσιων ασφαλίστρων.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Στρώματα (Layers), Attachment Point &amp; Exhaustion Point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Attachment Point:</w:t>
      </w:r>
      <w:r>
        <w:rPr>
          <w:color w:val="2C3E50"/>
          <w:sz w:val="19"/>
        </w:rPr>
        <w:t xml:space="preserve"> Το όριο έναρξης ευθύνης του αντασφαλιστή.</w:t>
        <w:br/>
        <w:t xml:space="preserve">• </w:t>
      </w:r>
      <w:r>
        <w:rPr>
          <w:b/>
          <w:color w:val="2C3E50"/>
          <w:sz w:val="19"/>
        </w:rPr>
        <w:t>Layer:</w:t>
      </w:r>
      <w:r>
        <w:rPr>
          <w:color w:val="2C3E50"/>
          <w:sz w:val="19"/>
        </w:rPr>
        <w:t xml:space="preserve"> Το συγκεκριμένο επίπεδο κάλυψης.</w:t>
        <w:br/>
        <w:t xml:space="preserve">• </w:t>
      </w:r>
      <w:r>
        <w:rPr>
          <w:b/>
          <w:color w:val="2C3E50"/>
          <w:sz w:val="19"/>
        </w:rPr>
        <w:t>Exhaustion Point:</w:t>
      </w:r>
      <w:r>
        <w:rPr>
          <w:color w:val="2C3E50"/>
          <w:sz w:val="19"/>
        </w:rPr>
        <w:t xml:space="preserve"> Το ανώτατο όριο εξάντλησης του στρώματος.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Ρήτρες Αντασφάλισης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Follow the Fortunes / Follow the Settlement:</w:t>
      </w:r>
      <w:r>
        <w:rPr>
          <w:color w:val="2C3E50"/>
          <w:sz w:val="19"/>
        </w:rPr>
        <w:t xml:space="preserve"> Υποχρέωση του αντασφαλιστή να ακολουθεί τους διακανονισμούς και τις αποφάσεις του πρωτασφαλιστή.</w:t>
        <w:br/>
        <w:t xml:space="preserve">• </w:t>
      </w:r>
      <w:r>
        <w:rPr>
          <w:b/>
          <w:color w:val="2C3E50"/>
          <w:sz w:val="19"/>
        </w:rPr>
        <w:t>Reinstatement Clause:</w:t>
      </w:r>
      <w:r>
        <w:rPr>
          <w:color w:val="2C3E50"/>
          <w:sz w:val="19"/>
        </w:rPr>
        <w:t xml:space="preserve"> Αυτόματη επανασύσταση του ορίου κάλυψης μετά από πληρωμή ζημίας.</w:t>
        <w:br/>
        <w:t xml:space="preserve">• </w:t>
      </w:r>
      <w:r>
        <w:rPr>
          <w:b/>
          <w:color w:val="2C3E50"/>
          <w:sz w:val="19"/>
        </w:rPr>
        <w:t>Run-off vs Cut-off:</w:t>
      </w:r>
      <w:r>
        <w:rPr>
          <w:color w:val="2C3E50"/>
          <w:sz w:val="19"/>
        </w:rPr>
        <w:t xml:space="preserve"> Συνέχιση ή ακαριαία διακοπή ευθύνης του αντασφαλιστή κατά την ακύρωση της σύμβασης.</w:t>
        <w:br/>
        <w:t xml:space="preserve">• </w:t>
      </w:r>
      <w:r>
        <w:rPr>
          <w:b/>
          <w:color w:val="2C3E50"/>
          <w:sz w:val="19"/>
        </w:rPr>
        <w:t>Cut-through Clause:</w:t>
      </w:r>
      <w:r>
        <w:rPr>
          <w:color w:val="2C3E50"/>
          <w:sz w:val="19"/>
        </w:rPr>
        <w:t xml:space="preserve"> Δικαίωμα του ασφαλισμένου να απαιτήσει αποζημίωση απευθείας από τον αντασφαλιστή σε περίπτωση αφερεγγυότητας του πρωτασφαλιστή.</w:t>
        <w:br/>
        <w:t xml:space="preserve">• </w:t>
      </w:r>
      <w:r>
        <w:rPr>
          <w:b/>
          <w:color w:val="2C3E50"/>
          <w:sz w:val="19"/>
        </w:rPr>
        <w:t>Ultimate Net Loss (UNL):</w:t>
      </w:r>
      <w:r>
        <w:rPr>
          <w:color w:val="2C3E50"/>
          <w:sz w:val="19"/>
        </w:rPr>
        <w:t xml:space="preserve"> Η τελική καθαρή ζημία του πρωτασφαλιστή συμπεριλαμβανομένων εξόδων υπεράσπισης.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6. Ειδικοί Κλάδοι Αστικής Ευθύνης &amp; Εταιρικών Κινδύνων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Γενική Αστική Ευθύνη &amp; Εργοδοτική Ευθύνη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Γενική Αστική Ευθύνη (General Liability):</w:t>
      </w:r>
      <w:r>
        <w:rPr>
          <w:color w:val="2C3E50"/>
          <w:sz w:val="19"/>
        </w:rPr>
        <w:t xml:space="preserve"> Κάλυψη δαπανών απόκρουσης και ικανοποίησης αξιώσεων τρίτων για σωματικές βλάβες ή υλικές ζημίες από τη λειτουργία της επιχείρησης.</w:t>
        <w:br/>
        <w:t xml:space="preserve">• </w:t>
      </w:r>
      <w:r>
        <w:rPr>
          <w:b/>
          <w:color w:val="2C3E50"/>
          <w:sz w:val="19"/>
        </w:rPr>
        <w:t>Εργοδοτική Ευθύνη (Employer's Liability):</w:t>
      </w:r>
      <w:r>
        <w:rPr>
          <w:color w:val="2C3E50"/>
          <w:sz w:val="19"/>
        </w:rPr>
        <w:t xml:space="preserve"> Κάλυψη της ευθύνης του εργοδότη έναντι του έμμισθου προσωπικού για εργατικά ατυχήματα (ΑΚ 657, 658, 932).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Επαγγελματική Αστική Ευθύνη (Professional Indemnity / E&amp;O)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Κάλυψη αξιώσεων τρίτων από λάθη, σφάλματα ή παραλείψεις κατά την άσκηση εξειδικευμένου επαγγέλματος (γιατρών, δικηγόρων, μηχανικών, λογιστών).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Ευθύνη Προϊόντος &amp; Ανάκληση (Product Liability &amp; Recall)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Κάλυψη ζημιών από ελαττωματικά προϊόντα και αποζημίωση των εξόδων απόσυρσής τους από την αγορά.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Ευθύνη Στελεχών Διοίκησης (D&amp;O Liability)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Κάλυψη μελών Δ.Σ. και διευθυντικών στελεχών από προσωπικές αγωγές τρίτων, μετόχων ή αρχών για αποφάσεις διοίκησης.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Περιβαλλοντική Ευθύνη &amp; Cyber Risk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Περιβαλλοντική Ευθύνη:</w:t>
      </w:r>
      <w:r>
        <w:rPr>
          <w:color w:val="2C3E50"/>
          <w:sz w:val="19"/>
        </w:rPr>
        <w:t xml:space="preserve"> Κάλυψη δαπανών απορρύπανσης και αποκατάστασης περιβάλλοντος.</w:t>
        <w:br/>
        <w:t xml:space="preserve">• </w:t>
      </w:r>
      <w:r>
        <w:rPr>
          <w:b/>
          <w:color w:val="2C3E50"/>
          <w:sz w:val="19"/>
        </w:rPr>
        <w:t>Cyber Risk:</w:t>
      </w:r>
      <w:r>
        <w:rPr>
          <w:color w:val="2C3E50"/>
          <w:sz w:val="19"/>
        </w:rPr>
        <w:t xml:space="preserve"> Κάλυψη ψηφιακών περιστατικών, παραβιάσεων δεδομένων και κυβερνοεπιθέσεων.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Claims-Made vs Occurrence-Based &amp; Σειρά Αξιώσεων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Claims-Made:</w:t>
      </w:r>
      <w:r>
        <w:rPr>
          <w:color w:val="2C3E50"/>
          <w:sz w:val="19"/>
        </w:rPr>
        <w:t xml:space="preserve"> Κάλυψη απαιτήσεων που υποβάλλονται κατά τη διάρκεια της ασφαλιστικής περιόδου.</w:t>
        <w:br/>
        <w:t xml:space="preserve">• </w:t>
      </w:r>
      <w:r>
        <w:rPr>
          <w:b/>
          <w:color w:val="2C3E50"/>
          <w:sz w:val="19"/>
        </w:rPr>
        <w:t>Occurrence-Based:</w:t>
      </w:r>
      <w:r>
        <w:rPr>
          <w:color w:val="2C3E50"/>
          <w:sz w:val="19"/>
        </w:rPr>
        <w:t xml:space="preserve"> Κάλυψη περιστατικών που συνέβησαν κατά τη διάρκεια της περιόδου, ανεξάρτητα από το πότε υποβάλλεται η απαίτηση.</w:t>
        <w:br/>
        <w:t xml:space="preserve">• </w:t>
      </w:r>
      <w:r>
        <w:rPr>
          <w:b/>
          <w:color w:val="2C3E50"/>
          <w:sz w:val="19"/>
        </w:rPr>
        <w:t>Σειρά Αξιώσεων / Ζημιογόνων Γεγονότων (Series of Claims):</w:t>
      </w:r>
      <w:r>
        <w:rPr>
          <w:color w:val="2C3E50"/>
          <w:sz w:val="19"/>
        </w:rPr>
        <w:t xml:space="preserve"> Πολλαπλές αξιώσεις από την ίδια αρχική αιτία αντιμετωπίζονται ως μία ενιαία ζημία.</w:t>
        <w:br/>
        <w:t xml:space="preserve">• </w:t>
      </w:r>
      <w:r>
        <w:rPr>
          <w:b/>
          <w:color w:val="2C3E50"/>
          <w:sz w:val="19"/>
        </w:rPr>
        <w:t>Cross Liability (Διασταυρούμενη Ευθύνη):</w:t>
      </w:r>
      <w:r>
        <w:rPr>
          <w:color w:val="2C3E50"/>
          <w:sz w:val="19"/>
        </w:rPr>
        <w:t xml:space="preserve"> Κάλυψη αξιώσεων μεταξύ συν-ασφαλισμένων προσώπων στο ίδιο συμβόλαιο σαν να διατηρούσαν ξεχωριστά συμβόλαια.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7. Ναυτασφάλιση &amp; P&amp;I Clubs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Hull &amp; Machinery (H&amp;M)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Κάλυψη των υλικών ζημιών στο σώμα του πλοίου, στον εξοπλισμό και στα μηχανήματα από ναυτικά ατυχήματα.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Marine Insurance Act 1906 vs Insurance Act 2015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Insurance Act 2015:</w:t>
      </w:r>
      <w:r>
        <w:rPr>
          <w:color w:val="2C3E50"/>
          <w:sz w:val="19"/>
        </w:rPr>
        <w:t xml:space="preserve"> Κατάργηση της αυτόματης ακύρωσης συμβολαίου λόγω παραβίασης εγγύησης (warranty) — πλέον η κάλυψη απλώς αναστέλλεται μέχρι να θεραπευτεί η παράβαση.</w:t>
        <w:br/>
        <w:t xml:space="preserve">• </w:t>
      </w:r>
      <w:r>
        <w:rPr>
          <w:b/>
          <w:color w:val="2C3E50"/>
          <w:sz w:val="19"/>
        </w:rPr>
        <w:t>Duty of Fair Presentation:</w:t>
      </w:r>
      <w:r>
        <w:rPr>
          <w:color w:val="2C3E50"/>
          <w:sz w:val="19"/>
        </w:rPr>
        <w:t xml:space="preserve"> Το αναθεωρημένο καθήκον δίκαιης παρουσίασης του κινδύνου.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P&amp;I Clubs &amp; International Group Agreement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>Μη κερδοσκοπικοί αλληλασφαλιστικοί συνεταιρισμοί πλοιοκτητών που καλύπτουν τις αστικές ευθύνες των μελών τους (τραυματισμούς πληρώματος, ρύπανση, ζημίες φορτίου, ναυάγια).</w:t>
        <w:br/>
        <w:t xml:space="preserve">• </w:t>
      </w:r>
      <w:r>
        <w:rPr>
          <w:b/>
          <w:color w:val="2C3E50"/>
          <w:sz w:val="19"/>
        </w:rPr>
        <w:t>Advance / Supplementary / Release Calls:</w:t>
      </w:r>
      <w:r>
        <w:rPr>
          <w:color w:val="2C3E50"/>
          <w:sz w:val="19"/>
        </w:rPr>
        <w:t xml:space="preserve"> Οι αρχικές, συμπληρωματικές και τελικές εισφορές των μελών του Club.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Γενική Αβαρία (General Average) vs Ειδική Αβαρία (Particular Average)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Γενική Αβαρία:</w:t>
      </w:r>
      <w:r>
        <w:rPr>
          <w:color w:val="2C3E50"/>
          <w:sz w:val="19"/>
        </w:rPr>
        <w:t xml:space="preserve"> Η σκόπιμη θυσία ή δαπάνη από τον πλοίαρχο για τη σωτηρία του πλοίου και του φορτίου, το κόστος της οποίας επιμερίζεται αναλογικά σε όλα τα διασωθέντα μέρη (Κανόνες Γιορκ-Αμβέρσας).</w:t>
        <w:br/>
        <w:t xml:space="preserve">• </w:t>
      </w:r>
      <w:r>
        <w:rPr>
          <w:b/>
          <w:color w:val="2C3E50"/>
          <w:sz w:val="19"/>
        </w:rPr>
        <w:t>Ειδική Αβαρία:</w:t>
      </w:r>
      <w:r>
        <w:rPr>
          <w:color w:val="2C3E50"/>
          <w:sz w:val="19"/>
        </w:rPr>
        <w:t xml:space="preserve"> Η μερική ζημία από τυχαίο γεγονός που βαρύνει αποκλειστικά τον ιδιοκτήτη του βλαβέντος αντικειμένου.</w:t>
      </w:r>
    </w:p>
    <w:p>
      <w:pPr>
        <w:spacing w:before="120" w:after="40"/>
      </w:pPr>
      <w:r>
        <w:rPr>
          <w:b/>
          <w:color w:val="005A9C"/>
        </w:rPr>
        <w:t xml:space="preserve">• </w:t>
      </w:r>
      <w:r>
        <w:rPr>
          <w:b/>
          <w:color w:val="1A2B4C"/>
          <w:sz w:val="21"/>
        </w:rPr>
        <w:t>Constructive Total Loss &amp; Abandonment</w:t>
      </w:r>
    </w:p>
    <w:p>
      <w:pPr>
        <w:spacing w:after="120"/>
        <w:ind w:left="288"/>
        <w:jc w:val="both"/>
      </w:pPr>
      <w:r>
        <w:rPr>
          <w:color w:val="2C3E50"/>
          <w:sz w:val="19"/>
        </w:rPr>
        <w:t xml:space="preserve">• </w:t>
      </w:r>
      <w:r>
        <w:rPr>
          <w:b/>
          <w:color w:val="2C3E50"/>
          <w:sz w:val="19"/>
        </w:rPr>
        <w:t>Τεκμαρτή Ολική Απώλεια:</w:t>
      </w:r>
      <w:r>
        <w:rPr>
          <w:color w:val="2C3E50"/>
          <w:sz w:val="19"/>
        </w:rPr>
        <w:t xml:space="preserve"> Όταν η ανάκτηση ή επισκευή του πλοίου/φορτίου υπερβαίνει την αξία του.</w:t>
        <w:br/>
        <w:t xml:space="preserve">• </w:t>
      </w:r>
      <w:r>
        <w:rPr>
          <w:b/>
          <w:color w:val="2C3E50"/>
          <w:sz w:val="19"/>
        </w:rPr>
        <w:t>Εγκατάλειψη (Abandonment):</w:t>
      </w:r>
      <w:r>
        <w:rPr>
          <w:color w:val="2C3E50"/>
          <w:sz w:val="19"/>
        </w:rPr>
        <w:t xml:space="preserve"> Η γραπτή ειδοποίηση μεταβίβασης των δικαιωμάτων του αντικειμένου στον ασφαλιστή για την είσπραξη ολικής αποζημίωσης.</w:t>
      </w:r>
    </w:p>
    <w:p>
      <w:pPr>
        <w:pStyle w:val="Heading1"/>
        <w:spacing w:before="320" w:after="120"/>
      </w:pPr>
      <w:r>
        <w:rPr>
          <w:color w:val="1A2B4C"/>
          <w:sz w:val="28"/>
        </w:rPr>
        <w:t>8. Πλήρης Οδηγός &amp; Λεξικό Ακρωνυμίων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A2B4C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Ακρωνύμιο</w:t>
            </w:r>
          </w:p>
        </w:tc>
        <w:tc>
          <w:tcPr>
            <w:tcW w:type="dxa" w:w="3312"/>
            <w:shd w:fill="1A2B4C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Πλήρης Όρος (Eng / Ελλ)</w:t>
            </w:r>
          </w:p>
        </w:tc>
        <w:tc>
          <w:tcPr>
            <w:tcW w:type="dxa" w:w="4608"/>
            <w:shd w:fill="1A2B4C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Επεξήγηση &amp; Σημασία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ORSA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Own Risk and Solvency Assessment / Ιδία Αξιολόγηση Κινδύνου &amp; Φερεγγυότητας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Εσωτερική διαδικασία αξιολόγησης ιδίων κινδύνων και φερεγγυότητας υπό το Solvency II.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SCR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Solvency Capital Requirement / Κεφαλαιακή Απαίτηση Φερεγγυότητας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Κεφάλαιο για την απορρόφηση ζημιών με πιθανότητα 99,5% σε 1 έτος.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MCR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Minimum Capital Requirement / Ελάχιστη Κεφαλαιακή Απαίτηση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Απόλυτο κατώτατο όριο ιδίων κεφαλαίων.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BEL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Best Estimate of Liabilities / Βέλτιστη Εκτίμηση Υποχρεώσεων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Προεξοφλημένη παρούσα αξία αναμενόμενων μελλοντικών ταμειακών ροών.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RM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Risk Margin / Περιθώριο Κινδύνου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Συμπληρωματικό τμήμα προβλέψεων για ανάληψη υποχρεώσεων από τρίτο.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SFCR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Solvency and Financial Condition Report / Έκθεση Φερεγγυότητας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Δημόσια ετήσια εποπτική έκθεση της ασφαλιστικής εταιρείας.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EIOPA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European Insurance and Occupational Pensions Authority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Ευρωπαϊκή Αρχή Ασφαλίσεων και Επαγγελματικών Συντάξεων.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VA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Volatility Adjustment / Προσαρμογή Μεταβλητότητας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Μέτρο μετριασμού μεταβλητότητας επί της καμπύλης επιτοκίων.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CSM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Contractual Service Margin / Περιθώριο Συμβατικής Υπηρεσίας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Μη δεδουλευμένο κέρδος υπό το IFRS 17 που αποδεσμεύεται σταδιακά.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BBA / PAA / VFA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Building Block / Premium Allocation / Variable Fee Approach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Τα 3 βασικά μοντέλα αποτίμησης υποχρεώσεων υπό το IFRS 17.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RA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Risk Adjustment for Non-Financial Risk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Προσαρμογή κινδύνου για μη χρηματοοικονομικό κίνδυνο υπό IFRS 17.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LRC / LIC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Liability for Remaining Coverage / Liability for Incurred Claims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Υποχρεώσεις εναπομείνασας κάλυψης &amp; επελθουσών απαιτήσεων.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IBNR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Incurred But Not Reported / Επελθούσες μη Αναγγελθείσες Ζημίες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Αναλογιστικό απόθεμα για ζημίες που συνέβησαν αλλά δεν δηλώθηκαν.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IBNER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Incurred But Not Enough Reported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Αναλογιστικό απόθεμα για ανεπάρκεια αρχικής εκτίμησης δηλωθεισών ζημιών.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ULAE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Unallocated Loss Adjustment Expenses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Απόθεμα για έμμεσα διοικητικά έξοδα διακανονισμού ζημιών.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UPR / ΑΜΔΑ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Unearned Premium Reserve / Απόθεμα Μη Δεδουλευμένων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Απόθεμα για το τμήμα ασφαλίστρων που αντιστοιχεί σε μελλοντική κάλυψη.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URR / ΑΚΕΙ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Unexpired Risk Reserve / Απόθεμα Κινδύνων σε Ισχύ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Συμπληρωματικό απόθεμα όταν τα αναμενόμενα έξοδα υπερβαίνουν το UPR.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XL / XOL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Excess of Loss Reinsurance / Αντασφάλιση Υπερβάλλοντος Ζημίας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Μη αναλογική αντασφάλιση πάνω από όριο ιδίας κράτησης.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QS / Surplus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Quota Share / Surplus Reinsurance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Αναλογικές μορφές αντασφάλισης (ποσοστιαία &amp; υπερβάλλοντος κεφαλαίου).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D&amp;O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Directors and Officers Liability / Ευθύνη Στελεχών Διοίκησης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Ασφάλιση ευθύνης μελών Δ.Σ. και διευθυντικών στελεχών.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E&amp;O / PI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Errors and Omissions / Professional Indemnity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Επαγγελματική αστική ευθύνη για λάθη και παραλείψεις.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EPLI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Employment Practices Liability Insurance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Ασφάλιση ευθύνης εργοδοτικών πρακτικών.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P&amp;I Clubs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Protection and Indemnity Clubs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Αλληλασφαλιστικοί συνεταιρισμοί πλοιοκτητών για αστικές ευθύνες.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H&amp;M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Hull and Machinery Insurance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Ασφάλιση σώματος πλοίου, εξοπλισμού και μηχανημάτων.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MIA / IA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Marine Insurance Act 1906 / Insurance Act 2015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Το θεμελιώδες αγγλικό ναυτασφαλιστικό θεσμικό πλαίσιο.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GA / PA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General Average / Particular Average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Γενική Αβαρία (κοινό όφελος) vs Ειδική Αβαρία (μερική ζημία).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SOLAS / ISM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Safety of Life at Sea / International Safety Management Code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Διεθνείς ναυτιλιακές συμβάσεις ασφαλείας &amp; διοίκησης.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PEME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Pre-Employment Medical Examination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Ιατρικές εξετάσεις ναυτικών πριν τη ναυτολόγηση.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CLC / FFOs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Civil Liability Convention / Fixed &amp; Floating Objects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Σύμβαση αστικής ευθύνης ρύπανσης &amp; σταθερά/πλωτά αντικείμενα.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b/>
                <w:color w:val="1A2B4C"/>
                <w:sz w:val="18"/>
              </w:rPr>
              <w:t>KPIs / ROE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Key Performance Indicators / Return on Equity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Δείκτες επιχειρησιακής απόδοσης &amp; κερδοφορίας ιδίων κεφαλαίων.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