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276" w:lineRule="auto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>
      <w:pPr>
        <w:pStyle w:val="2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 xml:space="preserve">«Национальный исследовательский университет </w:t>
      </w:r>
    </w:p>
    <w:p>
      <w:pPr>
        <w:pStyle w:val="2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>
      <w:pPr>
        <w:rPr>
          <w:sz w:val="24"/>
          <w:szCs w:val="24"/>
          <w:lang w:eastAsia="ru-RU"/>
        </w:rPr>
      </w:pPr>
    </w:p>
    <w:p>
      <w:pPr>
        <w:pStyle w:val="2"/>
        <w:jc w:val="center"/>
        <w:rPr>
          <w:b w:val="0"/>
          <w:i/>
          <w:szCs w:val="24"/>
        </w:rPr>
      </w:pPr>
      <w:r>
        <w:rPr>
          <w:b w:val="0"/>
          <w:bCs w:val="0"/>
          <w:szCs w:val="24"/>
        </w:rPr>
        <w:t xml:space="preserve">Кафедра Высшей математики 1 </w:t>
      </w:r>
    </w:p>
    <w:p>
      <w:pPr>
        <w:pStyle w:val="2"/>
        <w:jc w:val="center"/>
        <w:rPr>
          <w:szCs w:val="24"/>
        </w:rPr>
      </w:pPr>
      <w:r>
        <w:rPr>
          <w:b w:val="0"/>
          <w:szCs w:val="24"/>
        </w:rPr>
        <w:t xml:space="preserve"> </w:t>
      </w:r>
    </w:p>
    <w:p>
      <w:pPr>
        <w:rPr>
          <w:sz w:val="24"/>
          <w:szCs w:val="24"/>
          <w:lang w:eastAsia="ru-RU"/>
        </w:rPr>
      </w:pPr>
    </w:p>
    <w:tbl>
      <w:tblPr>
        <w:tblStyle w:val="4"/>
        <w:tblW w:w="4714" w:type="dxa"/>
        <w:tblInd w:w="521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</w:tcPr>
          <w:p>
            <w:pPr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УтверждЕН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заседании кафедры ВМ-1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«___»_______202__ г., протокол № __</w:t>
            </w:r>
          </w:p>
          <w:p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 ВМ-1 </w:t>
            </w:r>
          </w:p>
          <w:p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___________________Прокофьев А.А.</w:t>
            </w:r>
          </w:p>
          <w:p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</w:tcPr>
          <w:p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4" w:type="dxa"/>
          </w:tcPr>
          <w:p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ФОНД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ОЦЕНОЧНЫХ СРЕДСТВ</w:t>
      </w:r>
    </w:p>
    <w:p>
      <w:pPr>
        <w:jc w:val="center"/>
        <w:rPr>
          <w:b/>
          <w:sz w:val="24"/>
          <w:szCs w:val="24"/>
        </w:rPr>
      </w:pPr>
    </w:p>
    <w:p>
      <w:pPr>
        <w:spacing w:line="276" w:lineRule="auto"/>
        <w:jc w:val="both"/>
        <w:rPr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</w:rPr>
        <w:t xml:space="preserve">ПО ПОДКОМПЕТЕНЦИИ </w:t>
      </w:r>
      <w:r>
        <w:rPr>
          <w:b/>
          <w:bCs/>
          <w:sz w:val="24"/>
          <w:szCs w:val="24"/>
        </w:rPr>
        <w:t>ПК-2.</w:t>
      </w:r>
      <w:r>
        <w:rPr>
          <w:b/>
          <w:color w:val="000000"/>
          <w:sz w:val="24"/>
          <w:szCs w:val="24"/>
        </w:rPr>
        <w:t xml:space="preserve"> ЧМРУрМФ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Способен разрабатывать алгоритмы и компьютерные программы для </w:t>
      </w:r>
      <w:r>
        <w:rPr>
          <w:bCs/>
          <w:sz w:val="24"/>
          <w:szCs w:val="24"/>
        </w:rPr>
        <w:t>численного решения уравнений математической физики при моделировании физических процессов.</w:t>
      </w:r>
    </w:p>
    <w:p>
      <w:pPr>
        <w:spacing w:line="276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КОМПЕТЕНЦИИ </w:t>
      </w:r>
      <w:r>
        <w:rPr>
          <w:b/>
          <w:color w:val="000000"/>
          <w:sz w:val="24"/>
          <w:szCs w:val="24"/>
        </w:rPr>
        <w:t>ПК-2.</w:t>
      </w:r>
      <w:r>
        <w:rPr>
          <w:bCs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Способен применять вычислительные методы к решению естественнонаучных и прикладных задач</w:t>
      </w:r>
      <w:r>
        <w:rPr>
          <w:bCs/>
          <w:sz w:val="24"/>
          <w:szCs w:val="24"/>
          <w:lang w:eastAsia="ru-RU"/>
        </w:rPr>
        <w:t>.</w:t>
      </w:r>
    </w:p>
    <w:p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</w:p>
    <w:p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 xml:space="preserve">Дисциплина </w:t>
      </w:r>
      <w:r>
        <w:rPr>
          <w:color w:val="auto"/>
          <w:sz w:val="24"/>
          <w:szCs w:val="24"/>
          <w:lang w:eastAsia="ru-RU"/>
        </w:rPr>
        <w:t>«</w:t>
      </w:r>
      <w:r>
        <w:rPr>
          <w:b/>
          <w:color w:val="auto"/>
          <w:sz w:val="24"/>
          <w:szCs w:val="24"/>
          <w:lang w:eastAsia="ru-RU"/>
        </w:rPr>
        <w:t>Численные методы решения уравнений математической физики»</w:t>
      </w: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  <w:r>
        <w:rPr>
          <w:lang w:val="ru-RU"/>
        </w:rPr>
        <w:t>Направление подготовки 02.03.01 «Математика и компьютерные науки»</w:t>
      </w: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  <w:r>
        <w:rPr>
          <w:lang w:val="ru-RU"/>
        </w:rPr>
        <w:t>Направленность (профиль) - «Компьютерная математика и анализ данных»</w:t>
      </w: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</w:p>
    <w:p>
      <w:pPr>
        <w:pStyle w:val="31"/>
        <w:spacing w:line="276" w:lineRule="auto"/>
        <w:ind w:left="709" w:hanging="709"/>
        <w:contextualSpacing/>
        <w:jc w:val="center"/>
        <w:rPr>
          <w:lang w:val="ru-RU"/>
        </w:rPr>
      </w:pPr>
    </w:p>
    <w:p>
      <w:pPr>
        <w:spacing w:line="360" w:lineRule="auto"/>
        <w:jc w:val="center"/>
        <w:rPr>
          <w:sz w:val="24"/>
          <w:szCs w:val="26"/>
        </w:rPr>
      </w:pPr>
    </w:p>
    <w:tbl>
      <w:tblPr>
        <w:tblStyle w:val="4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4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4962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>
            <w:pPr>
              <w:pStyle w:val="29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СОГЛАСОВАНО 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АНОК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 И.М. Никулина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"____" ________ 20 ___ г.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2025 </w:t>
      </w:r>
      <w:r>
        <w:rPr>
          <w:b/>
          <w:sz w:val="24"/>
          <w:szCs w:val="24"/>
        </w:rPr>
        <w:br w:type="page"/>
      </w:r>
    </w:p>
    <w:p>
      <w:pPr>
        <w:pStyle w:val="20"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КОМПЕТЕНЦИИ/ПОДКОМПЕТЕНЦИИ</w:t>
      </w:r>
    </w:p>
    <w:p>
      <w:pPr>
        <w:pStyle w:val="20"/>
        <w:spacing w:line="276" w:lineRule="auto"/>
        <w:ind w:left="720"/>
        <w:jc w:val="left"/>
        <w:rPr>
          <w:b/>
          <w:sz w:val="24"/>
          <w:szCs w:val="24"/>
        </w:rPr>
      </w:pPr>
    </w:p>
    <w:p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Тип задач профессиональной деятельности: </w:t>
      </w:r>
      <w:r>
        <w:rPr>
          <w:color w:val="auto"/>
          <w:sz w:val="24"/>
          <w:szCs w:val="24"/>
        </w:rPr>
        <w:t>научно-исследовательский</w:t>
      </w:r>
    </w:p>
    <w:p>
      <w:pPr>
        <w:spacing w:line="276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Задача профессиональной деятельности</w:t>
      </w:r>
      <w:r>
        <w:rPr>
          <w:color w:val="auto"/>
          <w:sz w:val="24"/>
          <w:szCs w:val="24"/>
        </w:rPr>
        <w:t>: использование вычислительных методов, разработка, отладка, модификация программного обеспечения в сфере разработки математических методов, математического моделирования объектов, процессов.</w:t>
      </w:r>
    </w:p>
    <w:p>
      <w:pPr>
        <w:spacing w:line="276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Компетенция ПК-2. </w:t>
      </w:r>
      <w:r>
        <w:rPr>
          <w:color w:val="auto"/>
          <w:sz w:val="24"/>
          <w:szCs w:val="24"/>
        </w:rPr>
        <w:t>Способен применять вычислительные методы к решению естественнонаучных и прикладных задач.</w:t>
      </w:r>
    </w:p>
    <w:p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</w:rPr>
        <w:t xml:space="preserve"> </w:t>
      </w:r>
      <w:r>
        <w:rPr>
          <w:b/>
          <w:bCs/>
          <w:color w:val="000000"/>
          <w:sz w:val="24"/>
          <w:szCs w:val="24"/>
        </w:rPr>
        <w:t>ПК-2.</w:t>
      </w:r>
      <w:r>
        <w:rPr>
          <w:b/>
          <w:sz w:val="24"/>
          <w:szCs w:val="24"/>
        </w:rPr>
        <w:t>ЧМРУрМФ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Способен разрабатывать алгоритмы и компьютерные программы для </w:t>
      </w:r>
      <w:r>
        <w:rPr>
          <w:bCs/>
          <w:sz w:val="24"/>
          <w:szCs w:val="24"/>
        </w:rPr>
        <w:t>численного решения уравнений математической физики при моделировании физических процессов.</w:t>
      </w:r>
    </w:p>
    <w:p>
      <w:pPr>
        <w:spacing w:line="276" w:lineRule="auto"/>
        <w:ind w:firstLine="709"/>
        <w:jc w:val="both"/>
        <w:rPr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Индикаторы достижения компетенций/подкомпетенций:</w:t>
      </w:r>
      <w:r>
        <w:rPr>
          <w:color w:val="auto"/>
          <w:sz w:val="24"/>
          <w:szCs w:val="24"/>
          <w:u w:val="single"/>
        </w:rPr>
        <w:t xml:space="preserve">  </w:t>
      </w:r>
    </w:p>
    <w:p>
      <w:pPr>
        <w:spacing w:line="276" w:lineRule="auto"/>
        <w:ind w:firstLine="709"/>
        <w:rPr>
          <w:bCs/>
          <w:color w:val="auto"/>
          <w:sz w:val="24"/>
          <w:szCs w:val="24"/>
          <w:lang w:eastAsia="ru-RU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Знает</w:t>
      </w:r>
      <w:r>
        <w:rPr>
          <w:bCs/>
          <w:color w:val="auto"/>
          <w:sz w:val="24"/>
          <w:szCs w:val="24"/>
          <w:lang w:eastAsia="ru-RU"/>
        </w:rPr>
        <w:t xml:space="preserve"> теоретические основы современных численных методов решения уравнений математической физики.</w:t>
      </w:r>
    </w:p>
    <w:p>
      <w:pPr>
        <w:spacing w:line="276" w:lineRule="auto"/>
        <w:ind w:firstLine="709"/>
        <w:jc w:val="both"/>
        <w:rPr>
          <w:bCs/>
          <w:color w:val="auto"/>
          <w:sz w:val="24"/>
          <w:szCs w:val="24"/>
          <w:lang w:eastAsia="ru-RU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Умеет</w:t>
      </w:r>
      <w:r>
        <w:rPr>
          <w:bCs/>
          <w:color w:val="auto"/>
          <w:sz w:val="24"/>
          <w:szCs w:val="24"/>
          <w:lang w:eastAsia="ru-RU"/>
        </w:rPr>
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</w:r>
    </w:p>
    <w:p>
      <w:pPr>
        <w:spacing w:line="276" w:lineRule="auto"/>
        <w:ind w:firstLine="709"/>
        <w:jc w:val="both"/>
        <w:rPr>
          <w:bCs/>
          <w:sz w:val="24"/>
          <w:szCs w:val="24"/>
          <w:lang w:eastAsia="ru-RU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Имеет опыт</w:t>
      </w:r>
      <w:r>
        <w:rPr>
          <w:bCs/>
          <w:color w:val="auto"/>
          <w:sz w:val="24"/>
          <w:szCs w:val="24"/>
          <w:lang w:eastAsia="ru-RU"/>
        </w:rPr>
        <w:t xml:space="preserve"> моделирования физических процессов, разработки алгоритмов и компьютерных программ для исследования моделей</w:t>
      </w:r>
      <w:r>
        <w:rPr>
          <w:bCs/>
          <w:sz w:val="24"/>
          <w:szCs w:val="24"/>
          <w:lang w:eastAsia="ru-RU"/>
        </w:rPr>
        <w:t>.</w:t>
      </w:r>
    </w:p>
    <w:p>
      <w:pPr>
        <w:spacing w:line="276" w:lineRule="auto"/>
        <w:ind w:firstLine="709"/>
        <w:jc w:val="both"/>
        <w:rPr>
          <w:b/>
          <w:sz w:val="24"/>
          <w:szCs w:val="24"/>
          <w:lang w:eastAsia="ru-RU"/>
        </w:rPr>
      </w:pPr>
    </w:p>
    <w:p>
      <w:pPr>
        <w:jc w:val="center"/>
        <w:rPr>
          <w:b/>
          <w:bCs/>
          <w:iCs/>
          <w:sz w:val="28"/>
          <w:szCs w:val="28"/>
        </w:rPr>
        <w:sectPr>
          <w:footerReference r:id="rId5" w:type="default"/>
          <w:type w:val="continuous"/>
          <w:pgSz w:w="11906" w:h="16838"/>
          <w:pgMar w:top="1134" w:right="850" w:bottom="1134" w:left="1701" w:header="709" w:footer="709" w:gutter="0"/>
          <w:cols w:space="708" w:num="1"/>
          <w:titlePg/>
          <w:docGrid w:linePitch="360" w:charSpace="0"/>
        </w:sectPr>
      </w:pPr>
    </w:p>
    <w:p>
      <w:pPr>
        <w:pStyle w:val="17"/>
        <w:numPr>
          <w:ilvl w:val="0"/>
          <w:numId w:val="2"/>
        </w:num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ОЦЕНОЧНЫЕ СРЕДСТВА ДЛЯ ПРОВЕРКИ УСВОЕНИЯ ЗНАНИЙ, УМЕНИЙ И ПРИОБРЕТЕНИЯ ОПЫТА ДЕЯТЕЛЬНОСТИ </w:t>
      </w:r>
    </w:p>
    <w:p>
      <w:pPr>
        <w:pStyle w:val="17"/>
        <w:numPr>
          <w:ilvl w:val="1"/>
          <w:numId w:val="2"/>
        </w:numPr>
        <w:spacing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Комплект заданий </w:t>
      </w:r>
    </w:p>
    <w:tbl>
      <w:tblPr>
        <w:tblStyle w:val="15"/>
        <w:tblW w:w="14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237"/>
        <w:gridCol w:w="1059"/>
        <w:gridCol w:w="4883"/>
        <w:gridCol w:w="1966"/>
        <w:gridCol w:w="1779"/>
        <w:gridCol w:w="1490"/>
        <w:gridCol w:w="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108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задания</w:t>
            </w:r>
          </w:p>
        </w:tc>
        <w:tc>
          <w:tcPr>
            <w:tcW w:w="228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Тип задания </w:t>
            </w:r>
          </w:p>
        </w:tc>
        <w:tc>
          <w:tcPr>
            <w:tcW w:w="1096" w:type="dxa"/>
          </w:tcPr>
          <w:p>
            <w:pPr>
              <w:rPr>
                <w:i/>
              </w:rPr>
            </w:pPr>
            <w:r>
              <w:rPr>
                <w:b/>
                <w:sz w:val="24"/>
                <w:szCs w:val="24"/>
              </w:rPr>
              <w:t>№ варианта задания</w:t>
            </w:r>
          </w:p>
        </w:tc>
        <w:tc>
          <w:tcPr>
            <w:tcW w:w="4356" w:type="dxa"/>
          </w:tcPr>
          <w:p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задания</w:t>
            </w:r>
          </w:p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216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Ключ/или</w:t>
            </w:r>
          </w:p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Эталонный ответ </w:t>
            </w:r>
          </w:p>
        </w:tc>
        <w:tc>
          <w:tcPr>
            <w:tcW w:w="1872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Описание системы оценивания </w:t>
            </w:r>
          </w:p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Рекомендуемое время на выполнение</w:t>
            </w:r>
          </w:p>
          <w:p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задания, </w:t>
            </w:r>
            <w:r>
              <w:rPr>
                <w:b/>
                <w:i/>
                <w:sz w:val="24"/>
                <w:szCs w:val="24"/>
              </w:rPr>
              <w:t>мин.</w:t>
            </w:r>
          </w:p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1" w:type="dxa"/>
        </w:trPr>
        <w:tc>
          <w:tcPr>
            <w:tcW w:w="14378" w:type="dxa"/>
            <w:gridSpan w:val="7"/>
          </w:tcPr>
          <w:p>
            <w:pPr>
              <w:spacing w:line="276" w:lineRule="auto"/>
              <w:rPr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000000"/>
                <w:sz w:val="24"/>
                <w:szCs w:val="24"/>
              </w:rPr>
              <w:t>Знает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>теоретические основы современных численных методов решения уравнений математической физики.</w:t>
            </w:r>
          </w:p>
          <w:p>
            <w:pPr>
              <w:spacing w:line="276" w:lineRule="auto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комбинированного типа с выбором одного ответа и обоснованием выбора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правильный ответ и запишите аргументы, обосновывающие выбор ответа</w:t>
            </w:r>
          </w:p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u w:val="none"/>
                <w:lang w:val="ru-RU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Какой физический процесс описывается уравнением в частных производных параболического типа?</w:t>
            </w:r>
          </w:p>
          <w:p>
            <w:pPr>
              <w:rPr>
                <w:rFonts w:hint="default"/>
                <w:sz w:val="24"/>
                <w:szCs w:val="24"/>
                <w:u w:val="none"/>
                <w:lang w:val="ru-RU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Перенос вещества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Стационарное распределение электрического заряда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Колебания струны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Теплопроводность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 : Уравнение теплопроводности относится к параболическому типу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правильный ответ и запишите аргументы, обосновывающие выбор ответа</w:t>
            </w:r>
          </w:p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sz w:val="24"/>
                <w:szCs w:val="24"/>
                <w:u w:val="single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Какой физический процесс описывается уравнением в частных производных гиперболического типа?</w:t>
            </w:r>
          </w:p>
          <w:p>
            <w:pPr>
              <w:rPr>
                <w:sz w:val="24"/>
                <w:szCs w:val="24"/>
                <w:u w:val="single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Перенос вещества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Стационарное распределение электрического заряда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Колебания струны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lang w:val="ru-RU"/>
              </w:rPr>
              <w:t>Теплопроводность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sz w:val="24"/>
                <w:szCs w:val="24"/>
                <w:highlight w:val="lightGray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3 : Уравнение колебаний относится к гиперболическому типу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комбинированного типа с выбором нескольких ответов и обоснованием выбора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два правильных ответа и запишите аргументы, обосновывающие выбор ответов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Какие из приведенных ниже разностных схем для решения задачи Коши являются </w:t>
            </w:r>
            <w:r>
              <w:rPr>
                <w:rFonts w:hint="default"/>
                <w:sz w:val="24"/>
                <w:szCs w:val="24"/>
                <w:lang w:val="en-US"/>
              </w:rPr>
              <w:t>t-</w:t>
            </w:r>
            <w:r>
              <w:rPr>
                <w:rFonts w:hint="default"/>
                <w:sz w:val="24"/>
                <w:szCs w:val="24"/>
                <w:lang w:val="ru-RU"/>
              </w:rPr>
              <w:t>монотонными?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Явный Эйлер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Одностадийная схема Розенброка с параметром 1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Одностадийная схема Розенброка с параметром 0.5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Комплексная одностадийная схема Розеброка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Обоснование:</w:t>
            </w:r>
          </w:p>
        </w:tc>
        <w:tc>
          <w:tcPr>
            <w:tcW w:w="2161" w:type="dxa"/>
          </w:tcPr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 xml:space="preserve">2 и 4 </w:t>
            </w:r>
            <w:r>
              <w:rPr>
                <w:rFonts w:hint="default"/>
                <w:sz w:val="24"/>
                <w:szCs w:val="24"/>
                <w:lang w:val="en-US"/>
              </w:rPr>
              <w:t>: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явный Эйлер не </w:t>
            </w:r>
            <w:r>
              <w:rPr>
                <w:rFonts w:hint="default"/>
                <w:sz w:val="24"/>
                <w:szCs w:val="24"/>
                <w:lang w:val="en-US"/>
              </w:rPr>
              <w:t>t-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монотонен, вещественная схема Розеброка </w:t>
            </w:r>
            <w:r>
              <w:rPr>
                <w:rFonts w:hint="default"/>
                <w:sz w:val="24"/>
                <w:szCs w:val="24"/>
                <w:lang w:val="en-US"/>
              </w:rPr>
              <w:t>t-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монотонна для значения параметра </w:t>
            </w:r>
            <w:r>
              <w:rPr>
                <w:rFonts w:hint="default"/>
                <w:sz w:val="24"/>
                <w:szCs w:val="24"/>
                <w:lang w:val="en-US"/>
              </w:rPr>
              <w:t>&gt; 0.5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, а для комплексной схемы </w:t>
            </w:r>
            <w:r>
              <w:rPr>
                <w:rFonts w:hint="default"/>
                <w:sz w:val="24"/>
                <w:szCs w:val="24"/>
                <w:lang w:val="en-US"/>
              </w:rPr>
              <w:t>t-</w:t>
            </w:r>
            <w:r>
              <w:rPr>
                <w:rFonts w:hint="default"/>
                <w:sz w:val="24"/>
                <w:szCs w:val="24"/>
                <w:lang w:val="ru-RU"/>
              </w:rPr>
              <w:t>монотонность доказывается отдельно.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два правильных ответа и запишите аргументы, обосновывающие выбор ответов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Какие из приведенных ниже разностных схем для решения задачи Коши имеют 2 порядок аппроксимации?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Явный Эйлер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Одностадийная схема Розенброка с параметром 1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Одностадийная схема Розенброка с параметром 0.5</w:t>
            </w:r>
          </w:p>
          <w:p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Комплексная одностадийная схема Розеброка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Обоснование: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3 и 4: Схема Эйлера и схема Розенброка с параметром 1 имеет 1 порядок, а симметричные по пространству схемы Розенброка с параметром 0.5 и комплексным параметром имеют 2 порядок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закрытого типа на установлени</w:t>
            </w:r>
            <w:r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</w:rPr>
              <w:t xml:space="preserve"> последовательности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установите последовательность.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Расположите </w:t>
            </w:r>
            <w:r>
              <w:rPr>
                <w:sz w:val="24"/>
                <w:szCs w:val="24"/>
                <w:lang w:val="ru-RU"/>
              </w:rPr>
              <w:t>явные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c</w:t>
            </w:r>
            <w:r>
              <w:rPr>
                <w:rFonts w:hint="default"/>
                <w:sz w:val="24"/>
                <w:szCs w:val="24"/>
                <w:lang w:val="ru-RU"/>
              </w:rPr>
              <w:t>хемы Рунге-Кутта в порядке роста вычислительной сложности в расчете на 1 шаг: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А) </w:t>
            </w:r>
            <w:r>
              <w:rPr>
                <w:sz w:val="24"/>
                <w:szCs w:val="24"/>
                <w:lang w:val="ru-RU"/>
              </w:rPr>
              <w:t>Схема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Кутты 4 порядка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Б)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Схема  Хаммуда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В) </w:t>
            </w:r>
            <w:r>
              <w:rPr>
                <w:sz w:val="24"/>
                <w:szCs w:val="24"/>
                <w:lang w:val="ru-RU"/>
              </w:rPr>
              <w:t>Двухстадийная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 схема типа предиктор-корректор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Г) </w:t>
            </w:r>
            <w:r>
              <w:rPr>
                <w:sz w:val="24"/>
                <w:szCs w:val="24"/>
                <w:lang w:val="ru-RU"/>
              </w:rPr>
              <w:t>Схема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Эйлера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соответствующую последовательность букв слева направо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833"/>
              <w:gridCol w:w="834"/>
              <w:gridCol w:w="8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61" w:type="dxa"/>
          </w:tcPr>
          <w:p>
            <w:pPr>
              <w:rPr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5"/>
              <w:gridCol w:w="377"/>
              <w:gridCol w:w="390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В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Б</w:t>
                  </w:r>
                </w:p>
              </w:tc>
            </w:tr>
          </w:tbl>
          <w:p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полный правильный ответ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все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установите последовательность.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Расположите </w:t>
            </w:r>
            <w:r>
              <w:rPr>
                <w:sz w:val="24"/>
                <w:szCs w:val="24"/>
                <w:lang w:val="ru-RU"/>
              </w:rPr>
              <w:t>явные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c</w:t>
            </w:r>
            <w:r>
              <w:rPr>
                <w:rFonts w:hint="default"/>
                <w:sz w:val="24"/>
                <w:szCs w:val="24"/>
                <w:lang w:val="ru-RU"/>
              </w:rPr>
              <w:t>хемы Рунге-Кутта в порядке убывания порядка аппроксимации: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А) </w:t>
            </w:r>
            <w:r>
              <w:rPr>
                <w:sz w:val="24"/>
                <w:szCs w:val="24"/>
                <w:lang w:val="ru-RU"/>
              </w:rPr>
              <w:t>Схема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Кутты 4 порядка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Б)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Схема  Хаммуда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В) </w:t>
            </w:r>
            <w:r>
              <w:rPr>
                <w:sz w:val="24"/>
                <w:szCs w:val="24"/>
                <w:lang w:val="ru-RU"/>
              </w:rPr>
              <w:t>Двухстадийная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 схема типа предиктор-корректор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Г) </w:t>
            </w:r>
            <w:r>
              <w:rPr>
                <w:sz w:val="24"/>
                <w:szCs w:val="24"/>
                <w:lang w:val="ru-RU"/>
              </w:rPr>
              <w:t>Схема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Эйлера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соответствующую последовательность букв слева направо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833"/>
              <w:gridCol w:w="834"/>
              <w:gridCol w:w="8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61" w:type="dxa"/>
          </w:tcPr>
          <w:p>
            <w:pPr>
              <w:rPr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390"/>
              <w:gridCol w:w="377"/>
              <w:gridCol w:w="3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В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Г</w:t>
                  </w:r>
                </w:p>
              </w:tc>
            </w:tr>
          </w:tbl>
          <w:p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полный правильный ответ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все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9" w:type="dxa"/>
            <w:gridSpan w:val="8"/>
          </w:tcPr>
          <w:p>
            <w:pPr>
              <w:spacing w:line="276" w:lineRule="auto"/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комбинированного типа с выбором одного ответа и обоснованием выбора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правильный ответ и запишите аргументы, обосновывающие выбор ответа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Какова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алгоритмическая сложность обращения плотно заполненной квадратной матрицы с числом строк N?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O(1)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O(N^2)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O(N^3)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4 </w:t>
            </w:r>
            <w:r>
              <w:rPr>
                <w:rFonts w:hint="default"/>
                <w:sz w:val="24"/>
                <w:szCs w:val="24"/>
                <w:lang w:val="ru-RU"/>
              </w:rPr>
              <w:t>: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для квадратной матрицы ее обращение сводится к решению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N </w:t>
            </w:r>
            <w:r>
              <w:rPr>
                <w:rFonts w:hint="default"/>
                <w:sz w:val="24"/>
                <w:szCs w:val="24"/>
                <w:lang w:val="ru-RU"/>
              </w:rPr>
              <w:t>линейных систем методом Гаусса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c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одной и той же матрицей, т.е. выполнению 1 прямого хода метода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Гаусса (сложность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O(N^3))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N </w:t>
            </w:r>
            <w:r>
              <w:rPr>
                <w:rFonts w:hint="default"/>
                <w:sz w:val="24"/>
                <w:szCs w:val="24"/>
                <w:lang w:val="ru-RU"/>
              </w:rPr>
              <w:t>обратных ходов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сложность одного обратного хода </w:t>
            </w:r>
            <w:r>
              <w:rPr>
                <w:rFonts w:hint="default"/>
                <w:sz w:val="24"/>
                <w:szCs w:val="24"/>
                <w:lang w:val="en-US"/>
              </w:rPr>
              <w:t>O(N^2))</w:t>
            </w:r>
            <w:r>
              <w:rPr>
                <w:rFonts w:hint="default"/>
                <w:sz w:val="24"/>
                <w:szCs w:val="24"/>
                <w:lang w:val="ru-RU"/>
              </w:rPr>
              <w:t>.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текст, выберите правильный ответ и запишите аргументы, обосновывающие выбор ответа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Какова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 xml:space="preserve"> алгоритмическая сложность решения линейной системы с трехдиагональной квадратной матрицей с числом строк N?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O(1)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O(N^2)</w:t>
            </w:r>
          </w:p>
          <w:p>
            <w:pPr>
              <w:rPr>
                <w:rFonts w:hint="default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4) 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O(N^3)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</w:tc>
        <w:tc>
          <w:tcPr>
            <w:tcW w:w="2161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: линейные системы с трехдиагональной матрицей решаются методом прогонки или методом Гаусса для ленточной матрицы с обходом 0. Эти методы имеют сложность </w:t>
            </w:r>
            <w:r>
              <w:rPr>
                <w:rFonts w:hint="default"/>
                <w:sz w:val="24"/>
                <w:szCs w:val="24"/>
                <w:lang w:val="en-US"/>
              </w:rPr>
              <w:t>O(N).</w:t>
            </w:r>
          </w:p>
          <w:p>
            <w:pPr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б – ответ совпадает с верным, приведены корректные аргументы, поясняющие выбор 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закрытого типа на установление соответствия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установите соответствие.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Соотнесите </w:t>
            </w:r>
            <w:r>
              <w:rPr>
                <w:sz w:val="24"/>
                <w:szCs w:val="24"/>
                <w:lang w:val="ru-RU"/>
              </w:rPr>
              <w:t>тип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задачи и математический метод ее решения.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</w:p>
          <w:p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  <w:r>
              <w:t xml:space="preserve"> 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4"/>
              <w:gridCol w:w="2028"/>
              <w:gridCol w:w="332"/>
              <w:gridCol w:w="1691"/>
              <w:gridCol w:w="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0" w:type="dxa"/>
                  <w:gridSpan w:val="2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задача</w:t>
                  </w:r>
                </w:p>
              </w:tc>
              <w:tc>
                <w:tcPr>
                  <w:tcW w:w="1722" w:type="dxa"/>
                  <w:gridSpan w:val="2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уравнение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переноса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дополненного вектора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многомерная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теплопроводность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Эволюционно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-факторизованная схема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уравнение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колебаний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  <w:t>Схема «крест»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0" w:hRule="atLeast"/>
              </w:trPr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задача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Коши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Метод Крейга</w:t>
                  </w:r>
                </w:p>
              </w:tc>
              <w:tc>
                <w:tcPr>
                  <w:tcW w:w="1712" w:type="dxa"/>
                </w:tcPr>
                <w:p>
                  <w:pPr>
                    <m:rPr/>
                    <w:rPr>
                      <w:rFonts w:asci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58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Схемы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бегущего счета</w:t>
                  </w:r>
                </w:p>
              </w:tc>
              <w:tc>
                <w:tcPr>
                  <w:tcW w:w="1712" w:type="dxa"/>
                </w:tcPr>
                <w:p>
                  <w:pPr>
                    <m:rPr/>
                    <w:rPr>
                      <w:rFonts w:ascii="Cambria Math" w:hAns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58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Кутты</w:t>
                  </w:r>
                </w:p>
              </w:tc>
              <w:tc>
                <w:tcPr>
                  <w:tcW w:w="1712" w:type="dxa"/>
                </w:tcPr>
                <w:p>
                  <w:pPr>
                    <m:rPr/>
                    <w:rPr>
                      <w:rFonts w:ascii="Cambria Math" w:hAns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  <w:lang w:val="en-US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833"/>
              <w:gridCol w:w="834"/>
              <w:gridCol w:w="8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1" w:type="dxa"/>
          </w:tcPr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0"/>
              <w:gridCol w:w="354"/>
              <w:gridCol w:w="377"/>
              <w:gridCol w:w="4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3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6</w:t>
                  </w:r>
                </w:p>
              </w:tc>
            </w:tr>
          </w:tbl>
          <w:p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установите соответствие.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Соотнесите </w:t>
            </w:r>
            <w:r>
              <w:rPr>
                <w:sz w:val="24"/>
                <w:szCs w:val="24"/>
                <w:lang w:val="ru-RU"/>
              </w:rPr>
              <w:t>тип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задачи и математический метод ее решения.</w:t>
            </w:r>
          </w:p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r>
              <w:rPr>
                <w:sz w:val="24"/>
                <w:szCs w:val="24"/>
              </w:rPr>
              <w:t>К каждой позиции, данной в левом столбце, подберите соответствующую позицию из правого столбца:</w:t>
            </w:r>
            <w:r>
              <w:t xml:space="preserve"> 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0"/>
              <w:gridCol w:w="1293"/>
              <w:gridCol w:w="336"/>
              <w:gridCol w:w="1741"/>
              <w:gridCol w:w="8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00" w:type="dxa"/>
                  <w:gridSpan w:val="2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задача</w:t>
                  </w:r>
                </w:p>
              </w:tc>
              <w:tc>
                <w:tcPr>
                  <w:tcW w:w="1722" w:type="dxa"/>
                  <w:gridSpan w:val="2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уравнение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переноса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дополненного вектора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задача на собственные значеия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Эволюционно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-факторизованная схема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уравнение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колебаний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  <w:t>Схема «крест»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rFonts w:hint="default"/>
                      <w:i w:val="0"/>
                      <w:iCs/>
                      <w:sz w:val="24"/>
                      <w:szCs w:val="24"/>
                      <w:lang w:val="ru-RU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258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уравнение эллиптического типа</w:t>
                  </w: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Метод Крейга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rFonts w:asci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58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Схемы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бегущего счета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rFonts w:ascii="Cambria Math" w:hAns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2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58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00" w:type="dxa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Метод</w:t>
                  </w: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 xml:space="preserve"> Кутты</w:t>
                  </w:r>
                </w:p>
              </w:tc>
              <w:tc>
                <w:tcPr>
                  <w:tcW w:w="1712" w:type="dxa"/>
                </w:tcPr>
                <w:p>
                  <w:pPr>
                    <w:rPr>
                      <w:rFonts w:ascii="Cambria Math" w:hAnsi="Cambria Math"/>
                      <w:i/>
                      <w:sz w:val="24"/>
                      <w:szCs w:val="24"/>
                      <w:oMath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  <w:lang w:val="en-US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Запишите выбранные цифры под соответствующими буквами: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3"/>
              <w:gridCol w:w="833"/>
              <w:gridCol w:w="834"/>
              <w:gridCol w:w="8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3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4" w:type="dxa"/>
                </w:tcPr>
                <w:p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1" w:type="dxa"/>
          </w:tcPr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0"/>
              <w:gridCol w:w="354"/>
              <w:gridCol w:w="377"/>
              <w:gridCol w:w="4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3</w:t>
                  </w:r>
                </w:p>
              </w:tc>
              <w:tc>
                <w:tcPr>
                  <w:tcW w:w="0" w:type="auto"/>
                </w:tcPr>
                <w:p>
                  <w:pPr>
                    <w:rPr>
                      <w:rFonts w:hint="default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ru-RU"/>
                    </w:rPr>
                    <w:t>4</w:t>
                  </w:r>
                </w:p>
              </w:tc>
            </w:tr>
          </w:tbl>
          <w:p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09" w:type="dxa"/>
            <w:gridSpan w:val="8"/>
          </w:tcPr>
          <w:p>
            <w:pPr>
              <w:spacing w:line="276" w:lineRule="auto"/>
              <w:jc w:val="both"/>
              <w:rPr>
                <w:bCs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Имеет опыт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моделирования физических процессов, разработки алгоритмов и компьютерных программ для исследования моделей</w:t>
            </w:r>
            <w:r>
              <w:rPr>
                <w:bCs/>
                <w:sz w:val="24"/>
                <w:szCs w:val="24"/>
                <w:lang w:eastAsia="ru-RU"/>
              </w:rPr>
              <w:t>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открытого типа с развёрнутым ответом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запишите развёрнутый обоснованный ответ.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Целесообразно ли применять жесткий метод прямых к решения многомерных задач со многими процессами?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  <w:r>
              <w:rPr>
                <w:rFonts w:hint="default"/>
                <w:sz w:val="24"/>
                <w:szCs w:val="24"/>
                <w:lang w:val="ru-RU"/>
              </w:rPr>
              <w:t>, нецелесообразно, так как для многомерных задач жесткий метод прямых очень трудоемок. В этом случае используют расщепление по процессам.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запишите развёрнутый обоснованный ответ.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Можно ли применять метод расщепления по процессам к решению одномерных задач со многими процессами?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Обоснование: 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2161" w:type="dxa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  <w:r>
              <w:rPr>
                <w:rFonts w:hint="default"/>
                <w:sz w:val="24"/>
                <w:szCs w:val="24"/>
                <w:lang w:val="ru-RU"/>
              </w:rPr>
              <w:t>, применять можно, так как он не имеет каких-либо ограничений на размерность задачи.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полное правильное соответствие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89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открытого типа с развёрнутым ответом</w:t>
            </w:r>
          </w:p>
        </w:tc>
        <w:tc>
          <w:tcPr>
            <w:tcW w:w="109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запишите развёрнутый обоснованный ответ.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Сколько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физических процессов содержит в себе уравнение теплопроводности?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Обоснование: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  <w:t>Два процесса: 1 -зависимость теплового потока от градиента температуры</w:t>
            </w:r>
          </w:p>
          <w:p>
            <w:pPr>
              <w:numPr>
                <w:numId w:val="0"/>
              </w:numP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  <w:t>2 - закон сохранения энергии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–обоснованный правильный ответ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8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96" w:type="dxa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35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Инструкция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Прочитайте текст и запишите развёрнутый обоснованный ответ.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Задание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Сколько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физических процессов содержит в себе уравнение колебаний?</w:t>
            </w:r>
          </w:p>
          <w:p>
            <w:pPr>
              <w:jc w:val="both"/>
              <w:rPr>
                <w:rFonts w:hint="default"/>
                <w:sz w:val="24"/>
                <w:szCs w:val="24"/>
                <w:lang w:val="ru-RU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Обоснование: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  <w:t>Два процесса: 1 - перенос амплитуды возмущения</w:t>
            </w:r>
          </w:p>
          <w:p>
            <w:pPr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i w:val="0"/>
                <w:iCs/>
                <w:color w:val="auto"/>
                <w:sz w:val="24"/>
                <w:szCs w:val="24"/>
                <w:lang w:val="ru-RU"/>
              </w:rPr>
              <w:t>2 - перенос скорости изменения амплитуды</w:t>
            </w:r>
          </w:p>
        </w:tc>
        <w:tc>
          <w:tcPr>
            <w:tcW w:w="187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б – обоснованный правильный ответ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б – остальные случаи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</w:p>
    <w:p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2. 2. Условия выполнения задания:</w:t>
      </w:r>
    </w:p>
    <w:p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b/>
          <w:i/>
          <w:sz w:val="24"/>
          <w:szCs w:val="26"/>
        </w:rPr>
        <w:t>Место выполнения</w:t>
      </w:r>
      <w:r>
        <w:rPr>
          <w:sz w:val="24"/>
          <w:szCs w:val="26"/>
        </w:rPr>
        <w:t xml:space="preserve"> – учебная аудитория или компьютерный класс</w:t>
      </w:r>
    </w:p>
    <w:p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b/>
          <w:i/>
          <w:sz w:val="24"/>
          <w:szCs w:val="26"/>
        </w:rPr>
        <w:t xml:space="preserve">Программное обеспечение: </w:t>
      </w:r>
      <w:r>
        <w:rPr>
          <w:sz w:val="24"/>
          <w:szCs w:val="26"/>
        </w:rPr>
        <w:t xml:space="preserve">Браузер Яндекс, </w:t>
      </w:r>
      <w:r>
        <w:rPr>
          <w:sz w:val="24"/>
          <w:szCs w:val="26"/>
          <w:highlight w:val="yellow"/>
        </w:rPr>
        <w:t>офисный пакет прикладных программ</w:t>
      </w:r>
    </w:p>
    <w:p>
      <w:pPr>
        <w:spacing w:line="276" w:lineRule="auto"/>
        <w:ind w:firstLine="851"/>
        <w:jc w:val="both"/>
        <w:rPr>
          <w:i/>
          <w:iCs/>
          <w:sz w:val="24"/>
          <w:szCs w:val="26"/>
        </w:rPr>
      </w:pPr>
      <w:r>
        <w:rPr>
          <w:b/>
          <w:sz w:val="24"/>
          <w:szCs w:val="26"/>
        </w:rPr>
        <w:t>Дополнительные материалы и оборудование</w:t>
      </w:r>
      <w:r>
        <w:rPr>
          <w:b/>
          <w:i/>
          <w:iCs/>
          <w:sz w:val="24"/>
          <w:szCs w:val="26"/>
        </w:rPr>
        <w:t>:</w:t>
      </w:r>
      <w:r>
        <w:rPr>
          <w:b/>
          <w:i/>
          <w:iCs/>
        </w:rPr>
        <w:t xml:space="preserve"> </w:t>
      </w:r>
      <w:r>
        <w:rPr>
          <w:sz w:val="24"/>
          <w:szCs w:val="26"/>
        </w:rPr>
        <w:t>бумага, ручка, калькулятор.</w:t>
      </w:r>
    </w:p>
    <w:p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</w:p>
    <w:p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3. Методические указания по процедуре оценивания:</w:t>
      </w:r>
    </w:p>
    <w:p>
      <w:pPr>
        <w:spacing w:line="276" w:lineRule="auto"/>
        <w:ind w:firstLine="567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Задания закрытого типа оцениваются путём сравнения с ключом правильного ответа. Задания комбинированного и открытого типа – с применением экспертной оценки (с учётом указаний к оцениванию и критериев оценивания, приложенных к каждому из заданий).</w:t>
      </w:r>
    </w:p>
    <w:p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>
      <w:pPr>
        <w:spacing w:after="20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4. ЗАКЛЮЧЕНИЕ О СФОРМИРОВАННОСТИ ПОДКОМПЕТЕНЦИИ</w:t>
      </w:r>
    </w:p>
    <w:p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Подкомпетенция считается сформированной, если студент получил не менее 5 баллов (из 10) за задания.</w:t>
      </w:r>
    </w:p>
    <w:p>
      <w:pPr>
        <w:spacing w:line="276" w:lineRule="auto"/>
        <w:ind w:firstLine="567"/>
        <w:jc w:val="both"/>
        <w:rPr>
          <w:b/>
          <w:sz w:val="24"/>
          <w:szCs w:val="24"/>
        </w:rPr>
      </w:pPr>
    </w:p>
    <w:p>
      <w:pPr>
        <w:spacing w:line="276" w:lineRule="auto"/>
        <w:jc w:val="both"/>
        <w:rPr>
          <w:b/>
          <w:sz w:val="24"/>
          <w:szCs w:val="24"/>
        </w:rPr>
      </w:pPr>
    </w:p>
    <w:p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>
      <w:pPr>
        <w:spacing w:line="276" w:lineRule="auto"/>
        <w:ind w:firstLine="567"/>
        <w:jc w:val="both"/>
        <w:rPr>
          <w:b/>
          <w:sz w:val="24"/>
          <w:szCs w:val="24"/>
        </w:rPr>
      </w:pPr>
    </w:p>
    <w:p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Доцент кафедры ВМ-1                __________________  /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.А. </w:t>
      </w:r>
      <w:r>
        <w:rPr>
          <w:sz w:val="24"/>
          <w:szCs w:val="24"/>
          <w:lang w:val="ru-RU"/>
        </w:rPr>
        <w:t>Козлитин</w:t>
      </w:r>
      <w:r>
        <w:rPr>
          <w:sz w:val="24"/>
          <w:szCs w:val="24"/>
        </w:rPr>
        <w:t>/</w:t>
      </w:r>
    </w:p>
    <w:p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</w:p>
    <w:sectPr>
      <w:type w:val="continuous"/>
      <w:pgSz w:w="16838" w:h="11906" w:orient="landscape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8946508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A472"/>
    <w:multiLevelType w:val="singleLevel"/>
    <w:tmpl w:val="D0D7A47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3BD9273"/>
    <w:multiLevelType w:val="singleLevel"/>
    <w:tmpl w:val="F3BD927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DDE0DA2"/>
    <w:multiLevelType w:val="singleLevel"/>
    <w:tmpl w:val="FDDE0DA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BD50EAC"/>
    <w:multiLevelType w:val="multilevel"/>
    <w:tmpl w:val="3BD50E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68781047"/>
    <w:multiLevelType w:val="multilevel"/>
    <w:tmpl w:val="68781047"/>
    <w:lvl w:ilvl="0" w:tentative="0">
      <w:start w:val="1"/>
      <w:numFmt w:val="bullet"/>
      <w:pStyle w:val="30"/>
      <w:lvlText w:val=""/>
      <w:lvlJc w:val="left"/>
      <w:pPr>
        <w:ind w:left="362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6FEAF094"/>
    <w:multiLevelType w:val="singleLevel"/>
    <w:tmpl w:val="6FEAF094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AD"/>
    <w:rsid w:val="00010EE2"/>
    <w:rsid w:val="00034C73"/>
    <w:rsid w:val="00042EC3"/>
    <w:rsid w:val="00045488"/>
    <w:rsid w:val="00045F66"/>
    <w:rsid w:val="00054E21"/>
    <w:rsid w:val="00063BF1"/>
    <w:rsid w:val="0006482C"/>
    <w:rsid w:val="00067172"/>
    <w:rsid w:val="00076013"/>
    <w:rsid w:val="0008045E"/>
    <w:rsid w:val="00083529"/>
    <w:rsid w:val="0008394A"/>
    <w:rsid w:val="00093BD5"/>
    <w:rsid w:val="00094A2A"/>
    <w:rsid w:val="00095121"/>
    <w:rsid w:val="00097EDC"/>
    <w:rsid w:val="000A2261"/>
    <w:rsid w:val="000A7C09"/>
    <w:rsid w:val="000B5CBA"/>
    <w:rsid w:val="000C1639"/>
    <w:rsid w:val="000C470D"/>
    <w:rsid w:val="000C6DBA"/>
    <w:rsid w:val="000D3D9C"/>
    <w:rsid w:val="000D7146"/>
    <w:rsid w:val="000E1989"/>
    <w:rsid w:val="000E1F7A"/>
    <w:rsid w:val="000E28AA"/>
    <w:rsid w:val="000E4F9A"/>
    <w:rsid w:val="000F0BDB"/>
    <w:rsid w:val="000F0F3A"/>
    <w:rsid w:val="000F1270"/>
    <w:rsid w:val="000F49BE"/>
    <w:rsid w:val="000F6985"/>
    <w:rsid w:val="001026CD"/>
    <w:rsid w:val="001242B4"/>
    <w:rsid w:val="001254B2"/>
    <w:rsid w:val="00130C4B"/>
    <w:rsid w:val="00130FAA"/>
    <w:rsid w:val="00134737"/>
    <w:rsid w:val="001420DD"/>
    <w:rsid w:val="00142AB4"/>
    <w:rsid w:val="00151EAF"/>
    <w:rsid w:val="0015357F"/>
    <w:rsid w:val="00155709"/>
    <w:rsid w:val="00155A72"/>
    <w:rsid w:val="00175560"/>
    <w:rsid w:val="001764B0"/>
    <w:rsid w:val="00184BC6"/>
    <w:rsid w:val="00185CD9"/>
    <w:rsid w:val="00186ABF"/>
    <w:rsid w:val="00186D79"/>
    <w:rsid w:val="001927CE"/>
    <w:rsid w:val="001950D3"/>
    <w:rsid w:val="00197A0B"/>
    <w:rsid w:val="001A6DC2"/>
    <w:rsid w:val="001B1D09"/>
    <w:rsid w:val="001B4333"/>
    <w:rsid w:val="001C6F8C"/>
    <w:rsid w:val="001C77D5"/>
    <w:rsid w:val="001D26BF"/>
    <w:rsid w:val="001E4D2D"/>
    <w:rsid w:val="001E55CA"/>
    <w:rsid w:val="001E7C8B"/>
    <w:rsid w:val="001F29E0"/>
    <w:rsid w:val="00205CF6"/>
    <w:rsid w:val="0020705A"/>
    <w:rsid w:val="00214D67"/>
    <w:rsid w:val="00216F4F"/>
    <w:rsid w:val="002171CA"/>
    <w:rsid w:val="002234E1"/>
    <w:rsid w:val="0023057D"/>
    <w:rsid w:val="00237AF3"/>
    <w:rsid w:val="00241DB7"/>
    <w:rsid w:val="002445A9"/>
    <w:rsid w:val="002470A5"/>
    <w:rsid w:val="0025159E"/>
    <w:rsid w:val="00252307"/>
    <w:rsid w:val="00254142"/>
    <w:rsid w:val="00267EB3"/>
    <w:rsid w:val="0028660A"/>
    <w:rsid w:val="0029006B"/>
    <w:rsid w:val="00290919"/>
    <w:rsid w:val="00291EBB"/>
    <w:rsid w:val="00292258"/>
    <w:rsid w:val="00297D16"/>
    <w:rsid w:val="002A0892"/>
    <w:rsid w:val="002A09DA"/>
    <w:rsid w:val="002A0C4F"/>
    <w:rsid w:val="002B6CD9"/>
    <w:rsid w:val="002C007C"/>
    <w:rsid w:val="002C0EC1"/>
    <w:rsid w:val="002D32BD"/>
    <w:rsid w:val="002D52A0"/>
    <w:rsid w:val="002D7023"/>
    <w:rsid w:val="002E47D5"/>
    <w:rsid w:val="00300906"/>
    <w:rsid w:val="00304C63"/>
    <w:rsid w:val="00305005"/>
    <w:rsid w:val="003064DF"/>
    <w:rsid w:val="00307F5E"/>
    <w:rsid w:val="00310C7A"/>
    <w:rsid w:val="00311219"/>
    <w:rsid w:val="00313026"/>
    <w:rsid w:val="00322A84"/>
    <w:rsid w:val="00322E7A"/>
    <w:rsid w:val="00322F92"/>
    <w:rsid w:val="003230C5"/>
    <w:rsid w:val="00325702"/>
    <w:rsid w:val="0032755D"/>
    <w:rsid w:val="00331878"/>
    <w:rsid w:val="003410B1"/>
    <w:rsid w:val="003417C1"/>
    <w:rsid w:val="00345FCC"/>
    <w:rsid w:val="00346800"/>
    <w:rsid w:val="00351E4E"/>
    <w:rsid w:val="00355FAD"/>
    <w:rsid w:val="00364A2B"/>
    <w:rsid w:val="003662E0"/>
    <w:rsid w:val="00366EDD"/>
    <w:rsid w:val="00374C44"/>
    <w:rsid w:val="003750B2"/>
    <w:rsid w:val="00375A92"/>
    <w:rsid w:val="003777B3"/>
    <w:rsid w:val="003862B0"/>
    <w:rsid w:val="003870B1"/>
    <w:rsid w:val="00393D0F"/>
    <w:rsid w:val="003A1EE0"/>
    <w:rsid w:val="003A4535"/>
    <w:rsid w:val="003A48B5"/>
    <w:rsid w:val="003A7F22"/>
    <w:rsid w:val="003B14AB"/>
    <w:rsid w:val="003B4D24"/>
    <w:rsid w:val="003C0002"/>
    <w:rsid w:val="003C1FD0"/>
    <w:rsid w:val="003C42F3"/>
    <w:rsid w:val="003C6301"/>
    <w:rsid w:val="003C6A5D"/>
    <w:rsid w:val="003D44F7"/>
    <w:rsid w:val="003D5D92"/>
    <w:rsid w:val="003E4427"/>
    <w:rsid w:val="003E6D29"/>
    <w:rsid w:val="003F34F9"/>
    <w:rsid w:val="003F489C"/>
    <w:rsid w:val="003F5F07"/>
    <w:rsid w:val="003F752A"/>
    <w:rsid w:val="0040738D"/>
    <w:rsid w:val="00411266"/>
    <w:rsid w:val="00411454"/>
    <w:rsid w:val="00414D2A"/>
    <w:rsid w:val="00417A97"/>
    <w:rsid w:val="004241F4"/>
    <w:rsid w:val="004267DE"/>
    <w:rsid w:val="00430B22"/>
    <w:rsid w:val="00435C31"/>
    <w:rsid w:val="00436BFF"/>
    <w:rsid w:val="004425F6"/>
    <w:rsid w:val="00447550"/>
    <w:rsid w:val="00457390"/>
    <w:rsid w:val="004609A8"/>
    <w:rsid w:val="00466BE9"/>
    <w:rsid w:val="004674B7"/>
    <w:rsid w:val="0047475D"/>
    <w:rsid w:val="00475345"/>
    <w:rsid w:val="00477DE2"/>
    <w:rsid w:val="00481AF6"/>
    <w:rsid w:val="00484D5B"/>
    <w:rsid w:val="00491D89"/>
    <w:rsid w:val="00491F99"/>
    <w:rsid w:val="00493DEC"/>
    <w:rsid w:val="00493F2C"/>
    <w:rsid w:val="00494E82"/>
    <w:rsid w:val="004957D4"/>
    <w:rsid w:val="00497276"/>
    <w:rsid w:val="004A245E"/>
    <w:rsid w:val="004A4882"/>
    <w:rsid w:val="004A62DB"/>
    <w:rsid w:val="004A74E4"/>
    <w:rsid w:val="004B4CD4"/>
    <w:rsid w:val="004C1474"/>
    <w:rsid w:val="004C1ADC"/>
    <w:rsid w:val="004C52CF"/>
    <w:rsid w:val="004C643F"/>
    <w:rsid w:val="004C6DE8"/>
    <w:rsid w:val="004C78D0"/>
    <w:rsid w:val="004D2043"/>
    <w:rsid w:val="004D304D"/>
    <w:rsid w:val="004D7116"/>
    <w:rsid w:val="004E0CC8"/>
    <w:rsid w:val="004E1AFD"/>
    <w:rsid w:val="004E277C"/>
    <w:rsid w:val="004E46CE"/>
    <w:rsid w:val="004E5707"/>
    <w:rsid w:val="004F2065"/>
    <w:rsid w:val="005010A8"/>
    <w:rsid w:val="0050165D"/>
    <w:rsid w:val="00511A88"/>
    <w:rsid w:val="005144E7"/>
    <w:rsid w:val="00516767"/>
    <w:rsid w:val="00521110"/>
    <w:rsid w:val="00523197"/>
    <w:rsid w:val="005355A2"/>
    <w:rsid w:val="005378B1"/>
    <w:rsid w:val="00540E68"/>
    <w:rsid w:val="00546F43"/>
    <w:rsid w:val="00551E8B"/>
    <w:rsid w:val="005538A3"/>
    <w:rsid w:val="00570404"/>
    <w:rsid w:val="00570E6D"/>
    <w:rsid w:val="0058231A"/>
    <w:rsid w:val="00583FB5"/>
    <w:rsid w:val="00584BBF"/>
    <w:rsid w:val="00590824"/>
    <w:rsid w:val="00591E0B"/>
    <w:rsid w:val="00597503"/>
    <w:rsid w:val="005A6A12"/>
    <w:rsid w:val="005A7D05"/>
    <w:rsid w:val="005B41E5"/>
    <w:rsid w:val="005B4F0F"/>
    <w:rsid w:val="005B6EE1"/>
    <w:rsid w:val="005C42F8"/>
    <w:rsid w:val="005C726A"/>
    <w:rsid w:val="005E22EA"/>
    <w:rsid w:val="005E27CE"/>
    <w:rsid w:val="005E51E4"/>
    <w:rsid w:val="005F205A"/>
    <w:rsid w:val="005F24D2"/>
    <w:rsid w:val="005F70C7"/>
    <w:rsid w:val="005F7781"/>
    <w:rsid w:val="0060280F"/>
    <w:rsid w:val="00605B0C"/>
    <w:rsid w:val="00611603"/>
    <w:rsid w:val="00613144"/>
    <w:rsid w:val="00620FB7"/>
    <w:rsid w:val="00621CB8"/>
    <w:rsid w:val="0062704F"/>
    <w:rsid w:val="00627782"/>
    <w:rsid w:val="00632617"/>
    <w:rsid w:val="006338BF"/>
    <w:rsid w:val="00634D9C"/>
    <w:rsid w:val="00634EDA"/>
    <w:rsid w:val="00637FB8"/>
    <w:rsid w:val="00644DA6"/>
    <w:rsid w:val="00647C1B"/>
    <w:rsid w:val="006604B1"/>
    <w:rsid w:val="0067167F"/>
    <w:rsid w:val="006735DB"/>
    <w:rsid w:val="00677BE9"/>
    <w:rsid w:val="00682F27"/>
    <w:rsid w:val="00684124"/>
    <w:rsid w:val="00690698"/>
    <w:rsid w:val="006929C6"/>
    <w:rsid w:val="006A30C7"/>
    <w:rsid w:val="006A3F9A"/>
    <w:rsid w:val="006B17F3"/>
    <w:rsid w:val="006C103D"/>
    <w:rsid w:val="006C29B2"/>
    <w:rsid w:val="006C44DE"/>
    <w:rsid w:val="006C6216"/>
    <w:rsid w:val="006C6951"/>
    <w:rsid w:val="006D24E5"/>
    <w:rsid w:val="006F14C9"/>
    <w:rsid w:val="006F31C1"/>
    <w:rsid w:val="006F6826"/>
    <w:rsid w:val="00700C7F"/>
    <w:rsid w:val="0070533E"/>
    <w:rsid w:val="0071223B"/>
    <w:rsid w:val="007175A2"/>
    <w:rsid w:val="00717CE8"/>
    <w:rsid w:val="00722B16"/>
    <w:rsid w:val="00725208"/>
    <w:rsid w:val="00725DA1"/>
    <w:rsid w:val="00727DD8"/>
    <w:rsid w:val="00734FBD"/>
    <w:rsid w:val="00743B94"/>
    <w:rsid w:val="00744179"/>
    <w:rsid w:val="00753297"/>
    <w:rsid w:val="00754234"/>
    <w:rsid w:val="00763B27"/>
    <w:rsid w:val="00765162"/>
    <w:rsid w:val="00765460"/>
    <w:rsid w:val="00767E56"/>
    <w:rsid w:val="00771556"/>
    <w:rsid w:val="007716C9"/>
    <w:rsid w:val="00772BE8"/>
    <w:rsid w:val="00774A07"/>
    <w:rsid w:val="007852F0"/>
    <w:rsid w:val="0078794B"/>
    <w:rsid w:val="00794559"/>
    <w:rsid w:val="007A1454"/>
    <w:rsid w:val="007A5FD8"/>
    <w:rsid w:val="007A6121"/>
    <w:rsid w:val="007A64A8"/>
    <w:rsid w:val="007A7144"/>
    <w:rsid w:val="007B57DB"/>
    <w:rsid w:val="007B699B"/>
    <w:rsid w:val="007B7FF1"/>
    <w:rsid w:val="007C09E5"/>
    <w:rsid w:val="007C1621"/>
    <w:rsid w:val="007C49D1"/>
    <w:rsid w:val="007D3D96"/>
    <w:rsid w:val="007D764A"/>
    <w:rsid w:val="007E49DF"/>
    <w:rsid w:val="007F0626"/>
    <w:rsid w:val="007F1EDB"/>
    <w:rsid w:val="00800294"/>
    <w:rsid w:val="00803398"/>
    <w:rsid w:val="008044AF"/>
    <w:rsid w:val="008159A6"/>
    <w:rsid w:val="00821AC1"/>
    <w:rsid w:val="008223B1"/>
    <w:rsid w:val="0082767D"/>
    <w:rsid w:val="008301CE"/>
    <w:rsid w:val="0083618A"/>
    <w:rsid w:val="008368E6"/>
    <w:rsid w:val="008404D8"/>
    <w:rsid w:val="0085543A"/>
    <w:rsid w:val="0086015C"/>
    <w:rsid w:val="0086465B"/>
    <w:rsid w:val="00865088"/>
    <w:rsid w:val="00872BED"/>
    <w:rsid w:val="00873B50"/>
    <w:rsid w:val="0087459C"/>
    <w:rsid w:val="008746A9"/>
    <w:rsid w:val="00896804"/>
    <w:rsid w:val="008A0B6E"/>
    <w:rsid w:val="008A1F39"/>
    <w:rsid w:val="008A423A"/>
    <w:rsid w:val="008B4EB7"/>
    <w:rsid w:val="008B52B2"/>
    <w:rsid w:val="008B5F19"/>
    <w:rsid w:val="008C0330"/>
    <w:rsid w:val="008C333B"/>
    <w:rsid w:val="008C68C9"/>
    <w:rsid w:val="008E1C8A"/>
    <w:rsid w:val="008E411F"/>
    <w:rsid w:val="008E726C"/>
    <w:rsid w:val="008E7A8B"/>
    <w:rsid w:val="008F24C5"/>
    <w:rsid w:val="008F3059"/>
    <w:rsid w:val="00906989"/>
    <w:rsid w:val="009142DC"/>
    <w:rsid w:val="0091631F"/>
    <w:rsid w:val="00935B01"/>
    <w:rsid w:val="009462B0"/>
    <w:rsid w:val="00947FF1"/>
    <w:rsid w:val="00954CC4"/>
    <w:rsid w:val="0095568B"/>
    <w:rsid w:val="009604DD"/>
    <w:rsid w:val="00964965"/>
    <w:rsid w:val="00964ADC"/>
    <w:rsid w:val="0097030B"/>
    <w:rsid w:val="0097166E"/>
    <w:rsid w:val="0097339E"/>
    <w:rsid w:val="00993D57"/>
    <w:rsid w:val="00996FEE"/>
    <w:rsid w:val="009B1DE5"/>
    <w:rsid w:val="009B5A52"/>
    <w:rsid w:val="009C212F"/>
    <w:rsid w:val="009C22E5"/>
    <w:rsid w:val="009C2643"/>
    <w:rsid w:val="009C31ED"/>
    <w:rsid w:val="009C57FC"/>
    <w:rsid w:val="009C5CD9"/>
    <w:rsid w:val="009C5D14"/>
    <w:rsid w:val="009D178A"/>
    <w:rsid w:val="009D73DA"/>
    <w:rsid w:val="009E23D6"/>
    <w:rsid w:val="009F1187"/>
    <w:rsid w:val="009F2A3F"/>
    <w:rsid w:val="00A04277"/>
    <w:rsid w:val="00A04432"/>
    <w:rsid w:val="00A1376D"/>
    <w:rsid w:val="00A13875"/>
    <w:rsid w:val="00A170AB"/>
    <w:rsid w:val="00A220F8"/>
    <w:rsid w:val="00A2245E"/>
    <w:rsid w:val="00A25BD1"/>
    <w:rsid w:val="00A312FD"/>
    <w:rsid w:val="00A32E57"/>
    <w:rsid w:val="00A40EA7"/>
    <w:rsid w:val="00A4687F"/>
    <w:rsid w:val="00A53A01"/>
    <w:rsid w:val="00A53A57"/>
    <w:rsid w:val="00A57A23"/>
    <w:rsid w:val="00A67C99"/>
    <w:rsid w:val="00A71CC0"/>
    <w:rsid w:val="00A7294C"/>
    <w:rsid w:val="00A74444"/>
    <w:rsid w:val="00A80721"/>
    <w:rsid w:val="00A83B4D"/>
    <w:rsid w:val="00A86443"/>
    <w:rsid w:val="00A90D9E"/>
    <w:rsid w:val="00A95730"/>
    <w:rsid w:val="00A96132"/>
    <w:rsid w:val="00AA145F"/>
    <w:rsid w:val="00AA17A5"/>
    <w:rsid w:val="00AA340D"/>
    <w:rsid w:val="00AA6654"/>
    <w:rsid w:val="00AA6F69"/>
    <w:rsid w:val="00AA77BF"/>
    <w:rsid w:val="00AB52A4"/>
    <w:rsid w:val="00AC6EF9"/>
    <w:rsid w:val="00AE01E4"/>
    <w:rsid w:val="00AF0883"/>
    <w:rsid w:val="00AF2191"/>
    <w:rsid w:val="00AF2B29"/>
    <w:rsid w:val="00B00CF7"/>
    <w:rsid w:val="00B01231"/>
    <w:rsid w:val="00B03695"/>
    <w:rsid w:val="00B065A3"/>
    <w:rsid w:val="00B231AC"/>
    <w:rsid w:val="00B237DD"/>
    <w:rsid w:val="00B258DB"/>
    <w:rsid w:val="00B27377"/>
    <w:rsid w:val="00B316B0"/>
    <w:rsid w:val="00B35028"/>
    <w:rsid w:val="00B37A9D"/>
    <w:rsid w:val="00B4370E"/>
    <w:rsid w:val="00B509EC"/>
    <w:rsid w:val="00B53067"/>
    <w:rsid w:val="00B61394"/>
    <w:rsid w:val="00B629F6"/>
    <w:rsid w:val="00B66DE4"/>
    <w:rsid w:val="00B6765D"/>
    <w:rsid w:val="00B7171A"/>
    <w:rsid w:val="00B75639"/>
    <w:rsid w:val="00B82E3F"/>
    <w:rsid w:val="00B90DEE"/>
    <w:rsid w:val="00B91C2D"/>
    <w:rsid w:val="00B956D1"/>
    <w:rsid w:val="00BA1AF1"/>
    <w:rsid w:val="00BA5850"/>
    <w:rsid w:val="00BB05D7"/>
    <w:rsid w:val="00BB1ED0"/>
    <w:rsid w:val="00BB3038"/>
    <w:rsid w:val="00BC1732"/>
    <w:rsid w:val="00BC4492"/>
    <w:rsid w:val="00BC5EB4"/>
    <w:rsid w:val="00BC7882"/>
    <w:rsid w:val="00BF3F1B"/>
    <w:rsid w:val="00C07424"/>
    <w:rsid w:val="00C10A61"/>
    <w:rsid w:val="00C1343F"/>
    <w:rsid w:val="00C1425E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43CA"/>
    <w:rsid w:val="00C55762"/>
    <w:rsid w:val="00C60F28"/>
    <w:rsid w:val="00C66DA2"/>
    <w:rsid w:val="00C67F54"/>
    <w:rsid w:val="00C70F5D"/>
    <w:rsid w:val="00C73465"/>
    <w:rsid w:val="00C75287"/>
    <w:rsid w:val="00C80D4A"/>
    <w:rsid w:val="00C84FCA"/>
    <w:rsid w:val="00C85427"/>
    <w:rsid w:val="00C96584"/>
    <w:rsid w:val="00CA1248"/>
    <w:rsid w:val="00CB4682"/>
    <w:rsid w:val="00CB4A01"/>
    <w:rsid w:val="00CB60CD"/>
    <w:rsid w:val="00CC02F5"/>
    <w:rsid w:val="00CC33A6"/>
    <w:rsid w:val="00CC55C2"/>
    <w:rsid w:val="00CC7FFB"/>
    <w:rsid w:val="00CD2701"/>
    <w:rsid w:val="00CD34A9"/>
    <w:rsid w:val="00CD3E0B"/>
    <w:rsid w:val="00CD5337"/>
    <w:rsid w:val="00CE7355"/>
    <w:rsid w:val="00CF2329"/>
    <w:rsid w:val="00CF54EE"/>
    <w:rsid w:val="00CF71C7"/>
    <w:rsid w:val="00D01A8C"/>
    <w:rsid w:val="00D04E32"/>
    <w:rsid w:val="00D05498"/>
    <w:rsid w:val="00D14279"/>
    <w:rsid w:val="00D1750E"/>
    <w:rsid w:val="00D17A6E"/>
    <w:rsid w:val="00D242F2"/>
    <w:rsid w:val="00D27F4B"/>
    <w:rsid w:val="00D30281"/>
    <w:rsid w:val="00D30CE7"/>
    <w:rsid w:val="00D31403"/>
    <w:rsid w:val="00D33609"/>
    <w:rsid w:val="00D34B09"/>
    <w:rsid w:val="00D43119"/>
    <w:rsid w:val="00D46BD5"/>
    <w:rsid w:val="00D47C46"/>
    <w:rsid w:val="00D5030C"/>
    <w:rsid w:val="00D517DF"/>
    <w:rsid w:val="00D60E58"/>
    <w:rsid w:val="00D6403F"/>
    <w:rsid w:val="00D64D1F"/>
    <w:rsid w:val="00D6706E"/>
    <w:rsid w:val="00D81E18"/>
    <w:rsid w:val="00D92E7B"/>
    <w:rsid w:val="00D93666"/>
    <w:rsid w:val="00DA48AF"/>
    <w:rsid w:val="00DA7383"/>
    <w:rsid w:val="00DB1AFB"/>
    <w:rsid w:val="00DB7A1A"/>
    <w:rsid w:val="00DD0D2E"/>
    <w:rsid w:val="00DD2B6C"/>
    <w:rsid w:val="00DD399D"/>
    <w:rsid w:val="00DD3F11"/>
    <w:rsid w:val="00DD7667"/>
    <w:rsid w:val="00E002DF"/>
    <w:rsid w:val="00E01BD8"/>
    <w:rsid w:val="00E07DCA"/>
    <w:rsid w:val="00E126EB"/>
    <w:rsid w:val="00E149A9"/>
    <w:rsid w:val="00E149B9"/>
    <w:rsid w:val="00E151BD"/>
    <w:rsid w:val="00E17AA4"/>
    <w:rsid w:val="00E17F36"/>
    <w:rsid w:val="00E21E5E"/>
    <w:rsid w:val="00E233C6"/>
    <w:rsid w:val="00E255F6"/>
    <w:rsid w:val="00E32DF9"/>
    <w:rsid w:val="00E36F75"/>
    <w:rsid w:val="00E47454"/>
    <w:rsid w:val="00E52851"/>
    <w:rsid w:val="00E612B0"/>
    <w:rsid w:val="00E613FB"/>
    <w:rsid w:val="00E70917"/>
    <w:rsid w:val="00E72FBE"/>
    <w:rsid w:val="00E7714F"/>
    <w:rsid w:val="00E8248C"/>
    <w:rsid w:val="00E920F6"/>
    <w:rsid w:val="00E931B8"/>
    <w:rsid w:val="00E93CE1"/>
    <w:rsid w:val="00EA2AE5"/>
    <w:rsid w:val="00EA3618"/>
    <w:rsid w:val="00EA4A74"/>
    <w:rsid w:val="00EA4EC1"/>
    <w:rsid w:val="00EB06AB"/>
    <w:rsid w:val="00EB1B63"/>
    <w:rsid w:val="00EB47EA"/>
    <w:rsid w:val="00EC3C5A"/>
    <w:rsid w:val="00ED1393"/>
    <w:rsid w:val="00EE4A6A"/>
    <w:rsid w:val="00EF1776"/>
    <w:rsid w:val="00EF4343"/>
    <w:rsid w:val="00EF74F0"/>
    <w:rsid w:val="00F0034A"/>
    <w:rsid w:val="00F029A3"/>
    <w:rsid w:val="00F02F2D"/>
    <w:rsid w:val="00F07665"/>
    <w:rsid w:val="00F14769"/>
    <w:rsid w:val="00F149F6"/>
    <w:rsid w:val="00F245A2"/>
    <w:rsid w:val="00F25E71"/>
    <w:rsid w:val="00F30E26"/>
    <w:rsid w:val="00F32B8E"/>
    <w:rsid w:val="00F364E5"/>
    <w:rsid w:val="00F55726"/>
    <w:rsid w:val="00F563F4"/>
    <w:rsid w:val="00F6733C"/>
    <w:rsid w:val="00F75A9E"/>
    <w:rsid w:val="00F8118D"/>
    <w:rsid w:val="00F84E6A"/>
    <w:rsid w:val="00F85172"/>
    <w:rsid w:val="00F9317F"/>
    <w:rsid w:val="00FB056F"/>
    <w:rsid w:val="00FB3946"/>
    <w:rsid w:val="00FB4350"/>
    <w:rsid w:val="00FB686D"/>
    <w:rsid w:val="00FB742D"/>
    <w:rsid w:val="00FB7ED5"/>
    <w:rsid w:val="00FC0F6A"/>
    <w:rsid w:val="00FC1969"/>
    <w:rsid w:val="00FC41AB"/>
    <w:rsid w:val="00FE011D"/>
    <w:rsid w:val="00FE0E2B"/>
    <w:rsid w:val="00FE314F"/>
    <w:rsid w:val="00FE737C"/>
    <w:rsid w:val="169D3352"/>
    <w:rsid w:val="2A5DB42B"/>
    <w:rsid w:val="37F5F1F9"/>
    <w:rsid w:val="576E7F28"/>
    <w:rsid w:val="64FB61CC"/>
    <w:rsid w:val="677FCA15"/>
    <w:rsid w:val="74AF6E6B"/>
    <w:rsid w:val="7BBDE5FC"/>
    <w:rsid w:val="7FBBAC16"/>
    <w:rsid w:val="9DAF2FEC"/>
    <w:rsid w:val="B7B702AF"/>
    <w:rsid w:val="BD3F301E"/>
    <w:rsid w:val="CEFE4801"/>
    <w:rsid w:val="DFFB5AF3"/>
    <w:rsid w:val="E4F4C919"/>
    <w:rsid w:val="FDDF2960"/>
    <w:rsid w:val="FEEEAA4E"/>
    <w:rsid w:val="FFD687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2">
    <w:name w:val="heading 4"/>
    <w:basedOn w:val="1"/>
    <w:next w:val="1"/>
    <w:link w:val="16"/>
    <w:qFormat/>
    <w:uiPriority w:val="0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semiHidden/>
    <w:qFormat/>
    <w:uiPriority w:val="0"/>
    <w:rPr>
      <w:vertAlign w:val="superscript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annotation text"/>
    <w:basedOn w:val="1"/>
    <w:link w:val="22"/>
    <w:semiHidden/>
    <w:unhideWhenUsed/>
    <w:qFormat/>
    <w:uiPriority w:val="99"/>
  </w:style>
  <w:style w:type="paragraph" w:styleId="10">
    <w:name w:val="annotation subject"/>
    <w:basedOn w:val="9"/>
    <w:next w:val="9"/>
    <w:link w:val="23"/>
    <w:semiHidden/>
    <w:unhideWhenUsed/>
    <w:qFormat/>
    <w:uiPriority w:val="99"/>
    <w:rPr>
      <w:b/>
      <w:bCs/>
    </w:rPr>
  </w:style>
  <w:style w:type="paragraph" w:styleId="11">
    <w:name w:val="Document Map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Body Text"/>
    <w:basedOn w:val="1"/>
    <w:link w:val="24"/>
    <w:qFormat/>
    <w:uiPriority w:val="0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table" w:styleId="1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4 Знак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8"/>
      <w:lang w:eastAsia="ru-RU"/>
    </w:rPr>
  </w:style>
  <w:style w:type="paragraph" w:styleId="17">
    <w:name w:val="List Paragraph"/>
    <w:basedOn w:val="1"/>
    <w:qFormat/>
    <w:uiPriority w:val="34"/>
    <w:pPr>
      <w:ind w:left="708"/>
    </w:pPr>
  </w:style>
  <w:style w:type="paragraph" w:customStyle="1" w:styleId="18">
    <w:name w:val="Абзац списка1"/>
    <w:basedOn w:val="1"/>
    <w:qFormat/>
    <w:uiPriority w:val="34"/>
    <w:pPr>
      <w:ind w:left="720" w:firstLine="709"/>
      <w:contextualSpacing/>
    </w:pPr>
    <w:rPr>
      <w:b/>
      <w:sz w:val="24"/>
      <w:szCs w:val="24"/>
      <w:lang w:eastAsia="ru-RU"/>
    </w:rPr>
  </w:style>
  <w:style w:type="character" w:customStyle="1" w:styleId="19">
    <w:name w:val="Текст выноски Знак"/>
    <w:basedOn w:val="3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20">
    <w:name w:val="По центру"/>
    <w:basedOn w:val="1"/>
    <w:qFormat/>
    <w:uiPriority w:val="0"/>
    <w:pPr>
      <w:spacing w:line="360" w:lineRule="auto"/>
      <w:jc w:val="center"/>
    </w:pPr>
    <w:rPr>
      <w:sz w:val="26"/>
      <w:lang w:eastAsia="ru-RU"/>
    </w:rPr>
  </w:style>
  <w:style w:type="character" w:customStyle="1" w:styleId="21">
    <w:name w:val="Схема документа Знак"/>
    <w:basedOn w:val="3"/>
    <w:link w:val="11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2">
    <w:name w:val="Текст примечания Знак"/>
    <w:basedOn w:val="3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3">
    <w:name w:val="Тема примечания Знак"/>
    <w:basedOn w:val="22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4">
    <w:name w:val="Основной текст Знак"/>
    <w:basedOn w:val="3"/>
    <w:link w:val="13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5">
    <w:name w:val="Форма для подписи"/>
    <w:basedOn w:val="1"/>
    <w:qFormat/>
    <w:uiPriority w:val="0"/>
    <w:pPr>
      <w:ind w:left="567"/>
    </w:pPr>
    <w:rPr>
      <w:sz w:val="26"/>
      <w:szCs w:val="24"/>
      <w:lang w:eastAsia="ru-RU"/>
    </w:rPr>
  </w:style>
  <w:style w:type="character" w:customStyle="1" w:styleId="26">
    <w:name w:val="Верхний колонтитул Знак"/>
    <w:basedOn w:val="3"/>
    <w:link w:val="12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7">
    <w:name w:val="Нижний колонтитул Знак"/>
    <w:basedOn w:val="3"/>
    <w:link w:val="14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8">
    <w:name w:val="Заголовок №1_"/>
    <w:link w:val="29"/>
    <w:qFormat/>
    <w:locked/>
    <w:uiPriority w:val="0"/>
    <w:rPr>
      <w:sz w:val="23"/>
      <w:szCs w:val="23"/>
      <w:shd w:val="clear" w:color="auto" w:fill="FFFFFF"/>
    </w:rPr>
  </w:style>
  <w:style w:type="paragraph" w:customStyle="1" w:styleId="29">
    <w:name w:val="Заголовок №1"/>
    <w:basedOn w:val="1"/>
    <w:link w:val="28"/>
    <w:qFormat/>
    <w:uiPriority w:val="0"/>
    <w:pPr>
      <w:shd w:val="clear" w:color="auto" w:fill="FFFFFF"/>
      <w:spacing w:after="180" w:line="277" w:lineRule="exact"/>
      <w:outlineLvl w:val="0"/>
    </w:pPr>
    <w:rPr>
      <w:rFonts w:asciiTheme="minorHAnsi" w:hAnsiTheme="minorHAnsi" w:eastAsiaTheme="minorHAnsi" w:cstheme="minorBidi"/>
      <w:sz w:val="23"/>
      <w:szCs w:val="23"/>
    </w:rPr>
  </w:style>
  <w:style w:type="paragraph" w:customStyle="1" w:styleId="30">
    <w:name w:val="Марк_СМ"/>
    <w:basedOn w:val="1"/>
    <w:qFormat/>
    <w:uiPriority w:val="0"/>
    <w:pPr>
      <w:numPr>
        <w:ilvl w:val="0"/>
        <w:numId w:val="1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31">
    <w:name w:val="Обычный1"/>
    <w:qFormat/>
    <w:uiPriority w:val="0"/>
    <w:pPr>
      <w:widowControl w:val="0"/>
      <w:spacing w:after="0" w:line="240" w:lineRule="auto"/>
      <w:ind w:firstLine="709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styleId="32">
    <w:name w:val="Placeholder Text"/>
    <w:basedOn w:val="3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MIET</Company>
  <Pages>29</Pages>
  <Words>4426</Words>
  <Characters>25233</Characters>
  <Lines>210</Lines>
  <Paragraphs>59</Paragraphs>
  <TotalTime>0</TotalTime>
  <ScaleCrop>false</ScaleCrop>
  <LinksUpToDate>false</LinksUpToDate>
  <CharactersWithSpaces>29600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2019-11-08T18:25:00Z</dcterms:created>
  <dc:creator>oper_ira</dc:creator>
  <cp:lastModifiedBy>neuron-2</cp:lastModifiedBy>
  <cp:lastPrinted>2019-07-04T23:05:00Z</cp:lastPrinted>
  <dcterms:modified xsi:type="dcterms:W3CDTF">2025-02-07T16:15:32Z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