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Cerinte obligatorii 1-14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Cerinte optioanale 15-18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Stauts cerinte: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Descrierea DONE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Prezentarea constrângerilor DONE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Descrierea entitățilo DONE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Descrierea relațiilor DONE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Descrierea atributelor DONE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Diagrama entitate-relație - facut prost 30%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DIagrama conceptuale DONE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Schemele relaționale DONE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(FN1-FN3) DONE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Crearea tabelelor în SQL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5 cereri SQL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3 operații de actualizare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inserarea înregistrărilor în tabele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vizualizări compuse.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index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3 cereri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Optimizarea unei cereri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BCNF, FN4, FN5.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Denormalizări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