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МИНОБРНАУКИ РОССИИ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вычислительной техники</w:t>
      </w: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2F7593">
      <w:pPr>
        <w:tabs>
          <w:tab w:val="left" w:pos="709"/>
        </w:tabs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:rsidR="00621A54" w:rsidRDefault="00FA6E2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№4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FA07FB" w:rsidRPr="00FA07FB">
        <w:rPr>
          <w:rFonts w:ascii="Times New Roman" w:eastAsia="Times New Roman" w:hAnsi="Times New Roman" w:cs="Times New Roman"/>
          <w:b/>
          <w:sz w:val="28"/>
          <w:szCs w:val="28"/>
        </w:rPr>
        <w:t>Методы обработки и анализа медицинских изображений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621A54" w:rsidRDefault="002F7593" w:rsidP="007570D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A9226F" w:rsidRPr="00A9226F">
        <w:rPr>
          <w:rFonts w:ascii="Times New Roman" w:eastAsia="Times New Roman" w:hAnsi="Times New Roman" w:cs="Times New Roman"/>
          <w:b/>
          <w:sz w:val="28"/>
          <w:szCs w:val="28"/>
        </w:rPr>
        <w:t>ВИРТУАЛЬНАЯ ХРОМОЭНДОСКОПИЯ</w:t>
      </w:r>
    </w:p>
    <w:p w:rsidR="00B21F9A" w:rsidRPr="004B3B03" w:rsidRDefault="00621EB7" w:rsidP="007570D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Вариант 2</w:t>
      </w:r>
    </w:p>
    <w:p w:rsidR="00621A54" w:rsidRDefault="00621A5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70F" w:rsidRDefault="00AC57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128"/>
        <w:gridCol w:w="2477"/>
        <w:gridCol w:w="2750"/>
      </w:tblGrid>
      <w:tr w:rsidR="00621A54">
        <w:trPr>
          <w:trHeight w:val="614"/>
        </w:trPr>
        <w:tc>
          <w:tcPr>
            <w:tcW w:w="4128" w:type="dxa"/>
            <w:vAlign w:val="bottom"/>
          </w:tcPr>
          <w:p w:rsidR="00621A54" w:rsidRDefault="002F75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 гр. 8308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621A54" w:rsidRDefault="00621A5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621A54" w:rsidRDefault="005E093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Сергеев В.С</w:t>
            </w:r>
            <w:r w:rsidR="002F759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21A54">
        <w:trPr>
          <w:trHeight w:val="614"/>
        </w:trPr>
        <w:tc>
          <w:tcPr>
            <w:tcW w:w="4128" w:type="dxa"/>
            <w:vAlign w:val="bottom"/>
          </w:tcPr>
          <w:p w:rsidR="00621A54" w:rsidRDefault="00621A5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621A54" w:rsidRDefault="00621A5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621A54" w:rsidRDefault="005E093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 Г.А</w:t>
            </w:r>
            <w:r w:rsidR="002F7593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A07FB">
        <w:trPr>
          <w:trHeight w:val="614"/>
        </w:trPr>
        <w:tc>
          <w:tcPr>
            <w:tcW w:w="4128" w:type="dxa"/>
            <w:vAlign w:val="bottom"/>
          </w:tcPr>
          <w:p w:rsidR="00FA07FB" w:rsidRDefault="00FA07F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FA07FB" w:rsidRDefault="00FA07F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FA07FB" w:rsidRDefault="00FA07F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Лукашов Н.С.</w:t>
            </w:r>
          </w:p>
        </w:tc>
      </w:tr>
      <w:tr w:rsidR="00621A54">
        <w:trPr>
          <w:trHeight w:val="614"/>
        </w:trPr>
        <w:tc>
          <w:tcPr>
            <w:tcW w:w="4128" w:type="dxa"/>
            <w:vAlign w:val="bottom"/>
          </w:tcPr>
          <w:p w:rsidR="00621A54" w:rsidRDefault="002F7593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621A54" w:rsidRDefault="00621A54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:rsidR="00621A54" w:rsidRDefault="003E4D4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Поздеев А.А.</w:t>
            </w:r>
          </w:p>
        </w:tc>
      </w:tr>
    </w:tbl>
    <w:p w:rsidR="00621A54" w:rsidRDefault="00621A54" w:rsidP="004E26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621A5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621A54" w:rsidRDefault="002F75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DF5CA2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621A54" w:rsidRDefault="002F759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621A54" w:rsidRPr="00826F20" w:rsidRDefault="00A66545" w:rsidP="00826F20">
      <w:pPr>
        <w:pStyle w:val="a9"/>
      </w:pPr>
      <w:r>
        <w:t>Целью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знакомство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современной</w:t>
      </w:r>
      <w:r>
        <w:rPr>
          <w:spacing w:val="1"/>
        </w:rPr>
        <w:t xml:space="preserve"> </w:t>
      </w:r>
      <w:r>
        <w:t>технологией</w:t>
      </w:r>
      <w:r>
        <w:rPr>
          <w:spacing w:val="1"/>
        </w:rPr>
        <w:t xml:space="preserve"> </w:t>
      </w:r>
      <w:r>
        <w:t>виртуальной</w:t>
      </w:r>
      <w:r>
        <w:rPr>
          <w:spacing w:val="1"/>
        </w:rPr>
        <w:t xml:space="preserve"> </w:t>
      </w:r>
      <w:r>
        <w:t>хромоэндоскопии.</w:t>
      </w:r>
    </w:p>
    <w:p w:rsidR="00621A54" w:rsidRDefault="00B56954" w:rsidP="00E85D6D">
      <w:pPr>
        <w:spacing w:before="12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Теоретические основания</w:t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>Одним из наиболее эффективных методов коррекции яркости и контраста является адаптивная эквализация гистограммы с ограничением по контрасту (Contrast Limited Adaptive Histogram Equalization – CLAHE) [1]. Эквализация гистограммы есть такое преобразование яркостей пикселов изображения, при котором гистограмма яркостей приводится в соответствие равномерному закону распределения.</w:t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>Адаптивная эквализация реализуется с помощью сканирующего окна и позволяет добиться повышения локального контраста. Для каждого анализируемого пиксела рассматривается только небольшая окрестность изображения, в которой осуществляется эквализация.</w:t>
      </w:r>
    </w:p>
    <w:p w:rsid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>Для выполнения процедуры эквализации сперва рассчитывается нормализованная гистограмма распределен</w:t>
      </w:r>
      <w:r w:rsidR="00826309">
        <w:rPr>
          <w:bCs/>
        </w:rPr>
        <w:t>ия яркостей внутри окрестности:</w:t>
      </w:r>
    </w:p>
    <w:p w:rsidR="00826309" w:rsidRPr="009652EB" w:rsidRDefault="00826309" w:rsidP="001953A7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3EC465EF" wp14:editId="57C5CF91">
            <wp:extent cx="2274665" cy="510639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431" cy="5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 xml:space="preserve">где </w:t>
      </w:r>
      <w:r w:rsidRPr="009652EB">
        <w:rPr>
          <w:rFonts w:ascii="Cambria Math" w:hAnsi="Cambria Math" w:cs="Cambria Math"/>
          <w:bCs/>
        </w:rPr>
        <w:t>𝐿</w:t>
      </w:r>
      <w:r w:rsidRPr="009652EB">
        <w:rPr>
          <w:bCs/>
        </w:rPr>
        <w:t>max – в общем случае максимально возможная яркость (</w:t>
      </w:r>
      <w:r w:rsidRPr="009652EB">
        <w:rPr>
          <w:rFonts w:ascii="Cambria Math" w:hAnsi="Cambria Math" w:cs="Cambria Math"/>
          <w:bCs/>
        </w:rPr>
        <w:t>𝐿</w:t>
      </w:r>
      <w:r w:rsidRPr="009652EB">
        <w:rPr>
          <w:bCs/>
        </w:rPr>
        <w:t xml:space="preserve">max = 1 в случае, когда яркость нормирована к диапазону [0…1]), </w:t>
      </w:r>
      <w:r w:rsidRPr="009652EB">
        <w:rPr>
          <w:rFonts w:ascii="Cambria Math" w:hAnsi="Cambria Math" w:cs="Cambria Math"/>
          <w:bCs/>
        </w:rPr>
        <w:t>𝑛𝑖</w:t>
      </w:r>
      <w:r w:rsidRPr="009652EB">
        <w:rPr>
          <w:bCs/>
        </w:rPr>
        <w:t xml:space="preserve"> – число пикселов с яркостью i, n – общее число пикселов, входящих в окрестность.</w:t>
      </w:r>
    </w:p>
    <w:p w:rsid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>Новые значения яркости внутри окрестности определяются следую</w:t>
      </w:r>
      <w:r w:rsidR="00826309">
        <w:rPr>
          <w:bCs/>
        </w:rPr>
        <w:t>щим образом:</w:t>
      </w:r>
    </w:p>
    <w:p w:rsidR="00826309" w:rsidRPr="009652EB" w:rsidRDefault="00B87D96" w:rsidP="001953A7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03BF4FC9" wp14:editId="4F59B8FC">
            <wp:extent cx="2578024" cy="855023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705" cy="8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lastRenderedPageBreak/>
        <w:t>где floor() – функция округления вниз до целого, L(x, y) – яркость пиксела исходного изображения с координатами x, y внутри обрабатываемого блока.</w:t>
      </w:r>
    </w:p>
    <w:p w:rsidR="009652EB" w:rsidRP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>В случае адаптивной эквализации в качестве результата преобразования берется значение центрального пик</w:t>
      </w:r>
      <w:r w:rsidR="00826309">
        <w:rPr>
          <w:bCs/>
        </w:rPr>
        <w:t>села пересчитанной окрестности.</w:t>
      </w:r>
    </w:p>
    <w:p w:rsidR="00811897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>Для борьбы с шумами, уровень которых неизбежно повышается при контрастировании, в методе CLAHE применительно к каждой локальной области используется ограничение по контрасту. Суть этого этапа заключается в перераспределении значений яркости таким образом, чтобы число пикселов любой яркости не превышало величину заданного порога.</w:t>
      </w:r>
    </w:p>
    <w:p w:rsid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 xml:space="preserve">Одним из наиболее эффективных методов повышения контраста на эндоскопических изображениях является многомасштабное нелинейное контрастирование (Multi-Scale Image Contrast Enhancement – MSICE) [2]. Метод реализует повышение контраста, основываясь на следующих нелинейных функциях преобразования: </w:t>
      </w:r>
    </w:p>
    <w:p w:rsidR="00826309" w:rsidRPr="009652EB" w:rsidRDefault="00A374BA" w:rsidP="00C36BE6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4DAE56A7" wp14:editId="752D5935">
            <wp:extent cx="2943225" cy="7334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F6850">
      <w:pPr>
        <w:pStyle w:val="a9"/>
        <w:spacing w:before="120"/>
        <w:rPr>
          <w:bCs/>
        </w:rPr>
      </w:pPr>
      <w:r w:rsidRPr="009652EB">
        <w:rPr>
          <w:bCs/>
        </w:rPr>
        <w:t xml:space="preserve">где х - входные данные, В - максимальное значение х (для изображений с глубиной цветового представления 8 бит на канал B = 255), А – коэффициент, который регулирует вид функции трансформации. Варьирование А позволяет получить различные нелинейные кривые и контролирует преобразование между входным значением х и выходным </w:t>
      </w:r>
      <w:r w:rsidR="009F6850">
        <w:rPr>
          <w:bCs/>
        </w:rPr>
        <w:t xml:space="preserve">значением функций трансформации </w:t>
      </w:r>
      <w:r w:rsidRPr="009652EB">
        <w:rPr>
          <w:bCs/>
        </w:rPr>
        <w:t xml:space="preserve">G(х) или Н(х) (Рис. 3). Как видно из рисунка 4 G(х) и Н(х) — это функции, реализующие противоположенное изменение входных данных. Функция G(х) увеличивает значение входных </w:t>
      </w:r>
      <w:r w:rsidRPr="009652EB">
        <w:rPr>
          <w:bCs/>
        </w:rPr>
        <w:lastRenderedPageBreak/>
        <w:t>данных в соответствии с коэффициентом A, в то время как функция Н(х), наоборот, уменьшает значение входных данных.</w:t>
      </w:r>
    </w:p>
    <w:p w:rsidR="009652EB" w:rsidRP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>Основная идея преобразования заключается в следующем: для каждого пикселя (i, j) исходного изображения разность между значением его яркости Yij и средней яркостью его окрестности Sij должна быть увеличена. Если верно условие Yij&gt; Sij, то используют функцию G(х) для того, чтобы вычислить новое увеличенное значение яркости анализируемого пикселя и, таким образом, сделать разность между яркостью пикселя и средней яркостью его окрестности Sij больше. Если верно условие Yij &lt; Sij, то используется функция Н(х) для того, чтобы вычислить новое уменьшенное значение яркости пикселя и, таким образом, увеличить разность между яркостью обрабатываемого пикселя и средней яркостью его окрестности Sij.</w:t>
      </w:r>
    </w:p>
    <w:p w:rsidR="00826309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 xml:space="preserve">Среднее значение яркости окрестности пикселя SK для выбранного масштаба K </w:t>
      </w:r>
      <w:r w:rsidR="00826309">
        <w:rPr>
          <w:bCs/>
        </w:rPr>
        <w:t>рассчитывают следующим образом:</w:t>
      </w:r>
    </w:p>
    <w:p w:rsidR="00826309" w:rsidRDefault="009F6850" w:rsidP="009F6850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6A7C3615" wp14:editId="3A33BA3E">
            <wp:extent cx="2358835" cy="700644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101" cy="7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826309">
      <w:pPr>
        <w:pStyle w:val="a9"/>
        <w:spacing w:before="120"/>
        <w:rPr>
          <w:bCs/>
        </w:rPr>
      </w:pPr>
      <w:r w:rsidRPr="009652EB">
        <w:rPr>
          <w:bCs/>
        </w:rPr>
        <w:t>где dK - размер (в пикселях) окрестности для заданного масштаба К.</w:t>
      </w:r>
    </w:p>
    <w:p w:rsidR="009652EB" w:rsidRPr="009652EB" w:rsidRDefault="009652EB" w:rsidP="00C22895">
      <w:pPr>
        <w:pStyle w:val="a9"/>
        <w:spacing w:before="120"/>
        <w:rPr>
          <w:bCs/>
        </w:rPr>
      </w:pPr>
      <w:r w:rsidRPr="009652EB">
        <w:rPr>
          <w:bCs/>
        </w:rPr>
        <w:t>Значение параметра А определяет степень изменения исходного значения яркости пикселя Yij в зависимости от величины разности между Yij и SKij. Небольшое значение разности должн</w:t>
      </w:r>
      <w:r w:rsidR="00C22895">
        <w:rPr>
          <w:bCs/>
        </w:rPr>
        <w:t xml:space="preserve">о приводить к резкому изменению </w:t>
      </w:r>
      <w:r w:rsidRPr="009652EB">
        <w:rPr>
          <w:bCs/>
        </w:rPr>
        <w:t>яркости обрабатываемого пикселя для увеличения локального контраста. Напротив, большие значения первоначальной разности между яркостью пикселя и средней яркостью окрестности должны обуславливать слабые изменения, так как контраст в этих случаях уже удовлетворительный.</w:t>
      </w:r>
    </w:p>
    <w:p w:rsid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lastRenderedPageBreak/>
        <w:t>Нелинейное изменение фактора А, а также сочетание уравнений (2.4), (2.5) и (2.6), приводят к следующей результирующей функции преобразования для нелинейного контрастирования.</w:t>
      </w:r>
    </w:p>
    <w:p w:rsidR="009652EB" w:rsidRDefault="00192E03" w:rsidP="0009055F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2FD5022B" wp14:editId="35EFDD53">
            <wp:extent cx="2956956" cy="1451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262" cy="14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>где OutK – скорректированное значение яркости пикселя (i,j) для заданного масштаба К, М – константа, которая определяет степень контрастирования. Небольшие значения М приводят к выраже</w:t>
      </w:r>
      <w:r>
        <w:rPr>
          <w:bCs/>
        </w:rPr>
        <w:t xml:space="preserve">нному контрастированию, большие </w:t>
      </w:r>
      <w:r w:rsidRPr="009652EB">
        <w:rPr>
          <w:bCs/>
        </w:rPr>
        <w:t>– к умеренному. Полученное из проведенных авторами экспериментов, рекомендуемое значение для медицинских изображений М = 5000.</w:t>
      </w:r>
      <w:r>
        <w:rPr>
          <w:bCs/>
        </w:rPr>
        <w:t xml:space="preserve"> </w:t>
      </w:r>
      <w:r w:rsidRPr="009652EB">
        <w:rPr>
          <w:bCs/>
        </w:rPr>
        <w:t>Описанная процедура реализуется для окрестности трех разных размеров, результат получают путем усреднения:</w:t>
      </w:r>
    </w:p>
    <w:p w:rsidR="009652EB" w:rsidRPr="009652EB" w:rsidRDefault="006D2618" w:rsidP="006D2618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4CE13C64" wp14:editId="02CFBE00">
            <wp:extent cx="2493819" cy="831273"/>
            <wp:effectExtent l="0" t="0" r="190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362" cy="8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 xml:space="preserve">где Outij значение яркости для пикселя (i, j), dK1, dK2 и dK3 размеры окрестности для трех разных пространственных масштабов, соответственно. </w:t>
      </w:r>
    </w:p>
    <w:p w:rsid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 xml:space="preserve">Три пространственных масштаба выбраны для обеспечения возможности влиять на нижние, средние и высокие частоты изображения. Проведенные экспериментальные исследования показали, что для изображения 1024 × 768 пикселей, dK1 должен быть примерно 110 пикселей по горизонтали. Выбор этой величины в качестве опорной точки, позволяет </w:t>
      </w:r>
      <w:r w:rsidRPr="009652EB">
        <w:rPr>
          <w:bCs/>
        </w:rPr>
        <w:lastRenderedPageBreak/>
        <w:t>рассчитать размер области усреднения для других масштабов в соответствие с уравнениями:</w:t>
      </w:r>
    </w:p>
    <w:p w:rsidR="009652EB" w:rsidRPr="009652EB" w:rsidRDefault="00B727A4" w:rsidP="00B727A4">
      <w:pPr>
        <w:pStyle w:val="a9"/>
        <w:spacing w:before="120"/>
        <w:jc w:val="center"/>
        <w:rPr>
          <w:bCs/>
        </w:rPr>
      </w:pPr>
      <w:r>
        <w:rPr>
          <w:noProof/>
          <w:lang w:eastAsia="ja-JP"/>
        </w:rPr>
        <w:drawing>
          <wp:inline distT="0" distB="0" distL="0" distR="0" wp14:anchorId="4FB8B5C7" wp14:editId="69A3F288">
            <wp:extent cx="3007642" cy="522514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652" cy="5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EB" w:rsidRPr="009652EB" w:rsidRDefault="009652EB" w:rsidP="009652EB">
      <w:pPr>
        <w:pStyle w:val="a9"/>
        <w:spacing w:before="120"/>
        <w:rPr>
          <w:bCs/>
        </w:rPr>
      </w:pPr>
      <w:r w:rsidRPr="009652EB">
        <w:rPr>
          <w:bCs/>
        </w:rPr>
        <w:t>где px и py – число столбцов и сток изображения.</w:t>
      </w:r>
    </w:p>
    <w:p w:rsidR="00EC7541" w:rsidRDefault="00D82527" w:rsidP="00EC7541">
      <w:pPr>
        <w:pStyle w:val="a9"/>
        <w:spacing w:before="120"/>
        <w:rPr>
          <w:b/>
          <w:bCs/>
        </w:rPr>
      </w:pPr>
      <w:r>
        <w:rPr>
          <w:b/>
          <w:bCs/>
        </w:rPr>
        <w:t>Задание</w:t>
      </w:r>
    </w:p>
    <w:p w:rsidR="00D82527" w:rsidRDefault="00CB23DF" w:rsidP="0099297D">
      <w:pPr>
        <w:pStyle w:val="aa"/>
        <w:spacing w:before="65" w:line="288" w:lineRule="auto"/>
        <w:ind w:left="0" w:right="662" w:firstLine="709"/>
        <w:jc w:val="both"/>
      </w:pP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индивидуальным</w:t>
      </w:r>
      <w:r>
        <w:rPr>
          <w:spacing w:val="1"/>
        </w:rPr>
        <w:t xml:space="preserve"> </w:t>
      </w:r>
      <w:r>
        <w:t>заданием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моделирование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консольного</w:t>
      </w:r>
      <w:r>
        <w:rPr>
          <w:spacing w:val="1"/>
        </w:rPr>
        <w:t xml:space="preserve"> </w:t>
      </w:r>
      <w:r>
        <w:t>приложения,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обработку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3"/>
        </w:rPr>
        <w:t xml:space="preserve"> </w:t>
      </w:r>
      <w:r>
        <w:t>обеспечивающую</w:t>
      </w:r>
      <w:r>
        <w:rPr>
          <w:spacing w:val="-2"/>
        </w:rPr>
        <w:t xml:space="preserve"> </w:t>
      </w:r>
      <w:r>
        <w:t>эффект</w:t>
      </w:r>
      <w:r>
        <w:rPr>
          <w:spacing w:val="-3"/>
        </w:rPr>
        <w:t xml:space="preserve"> </w:t>
      </w:r>
      <w:r>
        <w:t>виртуальной</w:t>
      </w:r>
      <w:r>
        <w:rPr>
          <w:spacing w:val="-1"/>
        </w:rPr>
        <w:t xml:space="preserve"> </w:t>
      </w:r>
      <w:r>
        <w:t>хромоэндоскопии.</w:t>
      </w:r>
    </w:p>
    <w:p w:rsidR="00B235AD" w:rsidRDefault="00B235AD" w:rsidP="00B235AD">
      <w:pPr>
        <w:pStyle w:val="aa"/>
        <w:spacing w:before="1" w:line="288" w:lineRule="auto"/>
        <w:ind w:left="100" w:right="897" w:firstLine="567"/>
        <w:jc w:val="both"/>
      </w:pPr>
      <w:r>
        <w:t>Студентам</w:t>
      </w:r>
      <w:r>
        <w:rPr>
          <w:spacing w:val="1"/>
        </w:rPr>
        <w:t xml:space="preserve"> </w:t>
      </w:r>
      <w:r>
        <w:t>предлагается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цифровой</w:t>
      </w:r>
      <w:r>
        <w:rPr>
          <w:spacing w:val="1"/>
        </w:rPr>
        <w:t xml:space="preserve"> </w:t>
      </w:r>
      <w:r>
        <w:t>обработки,</w:t>
      </w:r>
      <w:r>
        <w:rPr>
          <w:spacing w:val="1"/>
        </w:rPr>
        <w:t xml:space="preserve"> </w:t>
      </w:r>
      <w:r>
        <w:t>обеспечивающий</w:t>
      </w:r>
      <w:r>
        <w:rPr>
          <w:spacing w:val="1"/>
        </w:rPr>
        <w:t xml:space="preserve"> </w:t>
      </w:r>
      <w:r>
        <w:t>эффект</w:t>
      </w:r>
      <w:r>
        <w:rPr>
          <w:spacing w:val="1"/>
        </w:rPr>
        <w:t xml:space="preserve"> </w:t>
      </w:r>
      <w:r>
        <w:t>виртуальной</w:t>
      </w:r>
      <w:r>
        <w:rPr>
          <w:spacing w:val="1"/>
        </w:rPr>
        <w:t xml:space="preserve"> </w:t>
      </w:r>
      <w:r>
        <w:t>хромоэндоскопии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</w:t>
      </w:r>
      <w:r w:rsidR="00186810">
        <w:t xml:space="preserve">дивидуальным вариантом </w:t>
      </w:r>
      <w:r w:rsidR="009F465B">
        <w:t>рисунок</w:t>
      </w:r>
      <w:r w:rsidR="00186810">
        <w:t xml:space="preserve"> 1</w:t>
      </w:r>
      <w:r>
        <w:t>. Рекомендуется подобрать параметры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лучшего</w:t>
      </w:r>
      <w:r>
        <w:rPr>
          <w:spacing w:val="1"/>
        </w:rPr>
        <w:t xml:space="preserve"> </w:t>
      </w:r>
      <w:r>
        <w:t>визуального</w:t>
      </w:r>
      <w:r>
        <w:rPr>
          <w:spacing w:val="1"/>
        </w:rPr>
        <w:t xml:space="preserve"> </w:t>
      </w:r>
      <w:r>
        <w:t>эффекта.</w:t>
      </w:r>
    </w:p>
    <w:p w:rsidR="00E1795F" w:rsidRDefault="008551C8" w:rsidP="00E179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6D393876" wp14:editId="472CE0A2">
            <wp:extent cx="4038600" cy="3752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AD" w:rsidRPr="006B2E5A" w:rsidRDefault="00E1795F" w:rsidP="006B2E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6B2E5A">
        <w:rPr>
          <w:rFonts w:ascii="Times New Roman" w:eastAsia="Times New Roman" w:hAnsi="Times New Roman" w:cs="Times New Roman"/>
          <w:sz w:val="28"/>
          <w:szCs w:val="28"/>
        </w:rPr>
        <w:t>Реализуемый алгоритм</w:t>
      </w:r>
    </w:p>
    <w:p w:rsidR="003600D0" w:rsidRPr="003600D0" w:rsidRDefault="003600D0" w:rsidP="00EC7541">
      <w:pPr>
        <w:pStyle w:val="a9"/>
        <w:spacing w:before="120"/>
        <w:rPr>
          <w:b/>
          <w:bCs/>
        </w:rPr>
      </w:pPr>
      <w:r w:rsidRPr="003600D0">
        <w:rPr>
          <w:b/>
          <w:bCs/>
        </w:rPr>
        <w:t>Ход работы</w:t>
      </w:r>
    </w:p>
    <w:p w:rsidR="00B56954" w:rsidRPr="00981AC1" w:rsidRDefault="005C28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Исходное цветовое изображение представлено на рисунке 2</w:t>
      </w:r>
      <w:r w:rsidR="00981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981AC1" w:rsidRDefault="00556838" w:rsidP="00981A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6BD0C29" wp14:editId="0D885411">
            <wp:extent cx="4360435" cy="345571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579" cy="34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54" w:rsidRDefault="004F21D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2F759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F0FEB">
        <w:rPr>
          <w:rFonts w:ascii="Times New Roman" w:eastAsia="Times New Roman" w:hAnsi="Times New Roman" w:cs="Times New Roman"/>
          <w:sz w:val="28"/>
          <w:szCs w:val="28"/>
        </w:rPr>
        <w:t>Исходное цветовое изображение</w:t>
      </w:r>
    </w:p>
    <w:p w:rsidR="00AB1A02" w:rsidRPr="00556838" w:rsidRDefault="00417B64" w:rsidP="0055683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Исходное изображение по каналам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RGB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представлено на рисунках 3-5</w:t>
      </w:r>
      <w:r w:rsidR="00777BA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56838" w:rsidRDefault="00556838" w:rsidP="007D5B5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3BA1E50C" wp14:editId="61D9A89A">
            <wp:extent cx="4346369" cy="34134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596" cy="34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02" w:rsidRDefault="00AB1A02" w:rsidP="00AB1A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77BAF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44BFD">
        <w:rPr>
          <w:rFonts w:ascii="Times New Roman" w:eastAsia="Times New Roman" w:hAnsi="Times New Roman" w:cs="Times New Roman"/>
          <w:sz w:val="28"/>
          <w:szCs w:val="28"/>
        </w:rPr>
        <w:t xml:space="preserve">Исходное изображение канал </w:t>
      </w:r>
      <w:r w:rsidR="00E44BFD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</w:p>
    <w:p w:rsidR="00E44BFD" w:rsidRDefault="00A91425" w:rsidP="00E44BF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7151D6DB" wp14:editId="173F0C1C">
            <wp:extent cx="4429496" cy="3489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253" cy="34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D" w:rsidRPr="00E44BFD" w:rsidRDefault="00E44BFD" w:rsidP="00E44BF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Исходное изображение канал </w:t>
      </w:r>
      <w:r w:rsidR="003930D5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</w:p>
    <w:p w:rsidR="00E44BFD" w:rsidRDefault="00BF3482" w:rsidP="00E44BF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07184910" wp14:editId="57A8060F">
            <wp:extent cx="4310743" cy="33927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376" cy="33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D" w:rsidRPr="00E44BFD" w:rsidRDefault="00E44BFD" w:rsidP="00E44BF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Исходное изображение канал </w:t>
      </w:r>
      <w:r w:rsidR="003930D5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</w:p>
    <w:p w:rsidR="00981AC1" w:rsidRPr="008443CC" w:rsidRDefault="00E9165F" w:rsidP="008443CC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Канал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G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после применения к нему алгоритма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MSICE </w:t>
      </w:r>
      <w:r w:rsidR="00AA4DA2">
        <w:rPr>
          <w:rFonts w:ascii="Times New Roman" w:eastAsia="Times New Roman" w:hAnsi="Times New Roman" w:cs="Times New Roman"/>
          <w:bCs/>
          <w:sz w:val="28"/>
          <w:szCs w:val="28"/>
        </w:rPr>
        <w:t>представлен на рисунке 6</w:t>
      </w:r>
      <w:r w:rsidR="00981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="008443CC">
        <w:rPr>
          <w:rFonts w:ascii="Times New Roman" w:eastAsia="Times New Roman" w:hAnsi="Times New Roman" w:cs="Times New Roman"/>
          <w:bCs/>
          <w:sz w:val="28"/>
          <w:szCs w:val="28"/>
        </w:rPr>
        <w:t xml:space="preserve"> В качестве параметра </w:t>
      </w:r>
      <w:r w:rsidR="008443C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M </w:t>
      </w:r>
      <w:r w:rsidR="008443CC">
        <w:rPr>
          <w:rFonts w:ascii="Times New Roman" w:eastAsia="Times New Roman" w:hAnsi="Times New Roman" w:cs="Times New Roman"/>
          <w:bCs/>
          <w:sz w:val="28"/>
          <w:szCs w:val="28"/>
        </w:rPr>
        <w:t xml:space="preserve">в алгоритме </w:t>
      </w:r>
      <w:r w:rsidR="008443C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MSICE</w:t>
      </w:r>
      <w:r w:rsidR="008443CC"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было выбрано значение – 5000.</w:t>
      </w:r>
    </w:p>
    <w:p w:rsidR="00DE3AAF" w:rsidRDefault="00FC08DD" w:rsidP="00981A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2C950C10" wp14:editId="321D0524">
            <wp:extent cx="4465122" cy="351704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525" cy="35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1" w:rsidRPr="00FA09D2" w:rsidRDefault="00E1548E" w:rsidP="00981A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  <w:r w:rsidR="00981AC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A09D2">
        <w:rPr>
          <w:rFonts w:ascii="Times New Roman" w:eastAsia="Times New Roman" w:hAnsi="Times New Roman" w:cs="Times New Roman"/>
          <w:sz w:val="28"/>
          <w:szCs w:val="28"/>
        </w:rPr>
        <w:t xml:space="preserve">Канал </w:t>
      </w:r>
      <w:r w:rsidR="00FA09D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G </w:t>
      </w:r>
      <w:r w:rsidR="00FA09D2"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 w:rsidR="00FA09D2">
        <w:rPr>
          <w:rFonts w:ascii="Times New Roman" w:eastAsia="Times New Roman" w:hAnsi="Times New Roman" w:cs="Times New Roman"/>
          <w:sz w:val="28"/>
          <w:szCs w:val="28"/>
          <w:lang w:val="en-US"/>
        </w:rPr>
        <w:t>MSICE</w:t>
      </w:r>
    </w:p>
    <w:p w:rsidR="00FD079A" w:rsidRPr="00825B2A" w:rsidRDefault="00FD079A" w:rsidP="00FD079A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</w:t>
      </w:r>
      <w:r w:rsidR="00825B2A">
        <w:rPr>
          <w:rFonts w:ascii="Times New Roman" w:eastAsia="Times New Roman" w:hAnsi="Times New Roman" w:cs="Times New Roman"/>
          <w:bCs/>
          <w:sz w:val="28"/>
          <w:szCs w:val="28"/>
        </w:rPr>
        <w:t xml:space="preserve">аты применения алгоритма </w:t>
      </w:r>
      <w:r w:rsidR="00825B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CLAHE </w:t>
      </w:r>
      <w:r w:rsidR="00825B2A">
        <w:rPr>
          <w:rFonts w:ascii="Times New Roman" w:eastAsia="Times New Roman" w:hAnsi="Times New Roman" w:cs="Times New Roman"/>
          <w:bCs/>
          <w:sz w:val="28"/>
          <w:szCs w:val="28"/>
        </w:rPr>
        <w:t>к каждому из каналов представлены на рисунках 7-9.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В качестве 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>ограничения контрастности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в алгоритме 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CLAHE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 было выбрано значение – 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3, а в качестве размера </w:t>
      </w:r>
      <w:r w:rsidR="007808EF">
        <w:rPr>
          <w:rFonts w:ascii="Times New Roman" w:eastAsia="Times New Roman" w:hAnsi="Times New Roman" w:cs="Times New Roman"/>
          <w:bCs/>
          <w:sz w:val="28"/>
          <w:szCs w:val="28"/>
        </w:rPr>
        <w:t>сетки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4 на 4</w:t>
      </w:r>
      <w:r w:rsidR="000A5B8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666E02" w:rsidRDefault="005A276F" w:rsidP="00666E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15A239B5" wp14:editId="2AF6BE3A">
            <wp:extent cx="4222453" cy="3348842"/>
            <wp:effectExtent l="0" t="0" r="698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168" cy="3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02" w:rsidRDefault="00825B2A" w:rsidP="0084344F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 w:rsidR="00666E0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D079A">
        <w:rPr>
          <w:rFonts w:ascii="Times New Roman" w:eastAsia="Times New Roman" w:hAnsi="Times New Roman" w:cs="Times New Roman"/>
          <w:sz w:val="28"/>
          <w:szCs w:val="28"/>
        </w:rPr>
        <w:t xml:space="preserve">Результат </w:t>
      </w:r>
      <w:r w:rsidR="0084344F">
        <w:rPr>
          <w:rFonts w:ascii="Times New Roman" w:eastAsia="Times New Roman" w:hAnsi="Times New Roman" w:cs="Times New Roman"/>
          <w:sz w:val="28"/>
          <w:szCs w:val="28"/>
        </w:rPr>
        <w:t xml:space="preserve">применения 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CLAHE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</w:rPr>
        <w:t xml:space="preserve"> к каналу 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</w:t>
      </w:r>
    </w:p>
    <w:p w:rsidR="0084344F" w:rsidRDefault="00791FED" w:rsidP="0084344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5FC93EA2" wp14:editId="085EB59C">
            <wp:extent cx="4227616" cy="3315494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933" cy="33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4F" w:rsidRDefault="00E30DE6" w:rsidP="00BE2DF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="0084344F">
        <w:rPr>
          <w:rFonts w:ascii="Times New Roman" w:eastAsia="Times New Roman" w:hAnsi="Times New Roman" w:cs="Times New Roman"/>
          <w:sz w:val="28"/>
          <w:szCs w:val="28"/>
        </w:rPr>
        <w:t xml:space="preserve"> – Результат применения 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CLAHE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</w:rPr>
        <w:t xml:space="preserve"> к каналу </w:t>
      </w:r>
      <w:r w:rsidR="00BE2DF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</w:t>
      </w:r>
    </w:p>
    <w:p w:rsidR="0084344F" w:rsidRDefault="003C4477" w:rsidP="0084344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2848AFB" wp14:editId="59F9B909">
            <wp:extent cx="4221126" cy="3314527"/>
            <wp:effectExtent l="0" t="0" r="825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347" cy="33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4F" w:rsidRPr="0084344F" w:rsidRDefault="00E30DE6" w:rsidP="009246E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 w:rsidR="0084344F">
        <w:rPr>
          <w:rFonts w:ascii="Times New Roman" w:eastAsia="Times New Roman" w:hAnsi="Times New Roman" w:cs="Times New Roman"/>
          <w:sz w:val="28"/>
          <w:szCs w:val="28"/>
        </w:rPr>
        <w:t xml:space="preserve"> – Результат применения 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CLAHE</w:t>
      </w:r>
      <w:r w:rsidR="0084344F">
        <w:rPr>
          <w:rFonts w:ascii="Times New Roman" w:eastAsia="Times New Roman" w:hAnsi="Times New Roman" w:cs="Times New Roman"/>
          <w:bCs/>
          <w:sz w:val="28"/>
          <w:szCs w:val="28"/>
        </w:rPr>
        <w:t xml:space="preserve"> к каналу </w:t>
      </w:r>
      <w:r w:rsidR="00BE2DF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:rsidR="00CE20AD" w:rsidRPr="00E30DE6" w:rsidRDefault="00BB5189" w:rsidP="00E30DE6">
      <w:pPr>
        <w:spacing w:line="360" w:lineRule="auto"/>
        <w:ind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Результирующее цветное изображение представлено на рисунке 10</w:t>
      </w:r>
      <w:r w:rsidR="00CE20A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CE20AD" w:rsidRDefault="00104040" w:rsidP="00666E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ja-JP"/>
        </w:rPr>
        <w:lastRenderedPageBreak/>
        <w:drawing>
          <wp:inline distT="0" distB="0" distL="0" distR="0" wp14:anchorId="46D13CEF" wp14:editId="37D8F47C">
            <wp:extent cx="4582632" cy="358674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260" cy="36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02" w:rsidRDefault="00EB2C1C" w:rsidP="00666E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  <w:r w:rsidR="00666E0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51519">
        <w:rPr>
          <w:rFonts w:ascii="Times New Roman" w:eastAsia="Times New Roman" w:hAnsi="Times New Roman" w:cs="Times New Roman"/>
          <w:sz w:val="28"/>
          <w:szCs w:val="28"/>
        </w:rPr>
        <w:t>Результирующее цветное изображение.</w:t>
      </w:r>
    </w:p>
    <w:p w:rsidR="00621A54" w:rsidRDefault="002F7593" w:rsidP="00724D7A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621A54" w:rsidRDefault="002F75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лабораторной работы были изучены </w:t>
      </w:r>
      <w:r w:rsidR="00681ECE" w:rsidRPr="00681ECE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681ECE">
        <w:rPr>
          <w:rFonts w:ascii="Times New Roman" w:eastAsia="Times New Roman" w:hAnsi="Times New Roman" w:cs="Times New Roman"/>
          <w:sz w:val="28"/>
          <w:szCs w:val="28"/>
        </w:rPr>
        <w:t>ы</w:t>
      </w:r>
      <w:r w:rsidR="0054334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433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CLAHE</w:t>
      </w:r>
      <w:r w:rsidR="005433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543340">
        <w:rPr>
          <w:rFonts w:ascii="Times New Roman" w:eastAsia="Times New Roman" w:hAnsi="Times New Roman" w:cs="Times New Roman"/>
          <w:bCs/>
          <w:sz w:val="28"/>
          <w:szCs w:val="28"/>
        </w:rPr>
        <w:t xml:space="preserve">и </w:t>
      </w:r>
      <w:r w:rsidR="0054334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MSICE</w:t>
      </w:r>
      <w:r w:rsidR="00681ECE" w:rsidRPr="00681ECE">
        <w:rPr>
          <w:rFonts w:ascii="Times New Roman" w:eastAsia="Times New Roman" w:hAnsi="Times New Roman" w:cs="Times New Roman"/>
          <w:sz w:val="28"/>
          <w:szCs w:val="28"/>
        </w:rPr>
        <w:t>,</w:t>
      </w:r>
      <w:r w:rsidR="00681ECE" w:rsidRPr="00681E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1ECE">
        <w:rPr>
          <w:rFonts w:ascii="Times New Roman" w:eastAsia="Times New Roman" w:hAnsi="Times New Roman" w:cs="Times New Roman"/>
          <w:sz w:val="28"/>
          <w:szCs w:val="28"/>
        </w:rPr>
        <w:t xml:space="preserve">а также </w:t>
      </w:r>
      <w:r w:rsidR="00681ECE" w:rsidRPr="00681ECE">
        <w:rPr>
          <w:rFonts w:ascii="Times New Roman" w:eastAsia="Times New Roman" w:hAnsi="Times New Roman" w:cs="Times New Roman"/>
          <w:sz w:val="28"/>
          <w:szCs w:val="28"/>
        </w:rPr>
        <w:t>реализ</w:t>
      </w:r>
      <w:r w:rsidR="00681ECE">
        <w:rPr>
          <w:rFonts w:ascii="Times New Roman" w:eastAsia="Times New Roman" w:hAnsi="Times New Roman" w:cs="Times New Roman"/>
          <w:sz w:val="28"/>
          <w:szCs w:val="28"/>
        </w:rPr>
        <w:t>ованы</w:t>
      </w:r>
      <w:r w:rsidR="00CE20AD">
        <w:rPr>
          <w:rFonts w:ascii="Times New Roman" w:eastAsia="Times New Roman" w:hAnsi="Times New Roman" w:cs="Times New Roman"/>
          <w:sz w:val="28"/>
          <w:szCs w:val="28"/>
        </w:rPr>
        <w:t xml:space="preserve"> на практике с визуализацией результатов на каждом шаге общего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43340">
        <w:rPr>
          <w:rFonts w:ascii="Times New Roman" w:eastAsia="Times New Roman" w:hAnsi="Times New Roman" w:cs="Times New Roman"/>
          <w:sz w:val="28"/>
          <w:szCs w:val="28"/>
        </w:rPr>
        <w:t xml:space="preserve"> Так же было замечено, что для получения приемлемых результатов, необходимо тщательно подбирать параметры для каждого алгоритма. </w:t>
      </w:r>
    </w:p>
    <w:p w:rsidR="007C6D97" w:rsidRDefault="008B0EF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column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А. Листинг исходного кода.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"opencv2/core/core.hpp"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"opencv2/features2d/features2d.hpp"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"opencv2/highgui/highgui.hpp"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"opencv2/calib3d/calib3d.hpp"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"opencv2/imgproc/imgproc.hpp"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C7A00"/>
          <w:sz w:val="20"/>
          <w:szCs w:val="20"/>
          <w:lang w:eastAsia="ja-JP"/>
        </w:rPr>
        <w:t>#include &lt;iostream&gt;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using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namespace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cv;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using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namespace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std;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Mat </w:t>
      </w:r>
      <w:r w:rsidRPr="00720DF0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MSICE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(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const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&amp;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Y,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Mat result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::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zeros(Y.size(), Y.type());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Y.cols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*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Y.rows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7085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dk[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Mat Ss[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for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dk_i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; dk_i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 dk_i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blur(Y, Ss[dk_i], Size(dk[dk_i], dk[dk_i]));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for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; 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Y.rows; i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for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j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; j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Y.cols; j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float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uchar 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Y.at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uchar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(i, j);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for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dk_i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; dk_i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 dk_i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uchar s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Ss[dk_i].at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uchar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(i, j);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float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A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s)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?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: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s);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float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out_dki;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if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s)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    out_dki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255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A)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*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(A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else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float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A2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(s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y)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?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: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(s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    out_dki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A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*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255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A2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y);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    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+=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out_dki;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/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result.at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uchar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(i, j)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?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: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(out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255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?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255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: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out);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    </w:t>
      </w:r>
      <w:r w:rsidRPr="00720DF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ja-JP"/>
        </w:rPr>
        <w:t>//result.at&lt;uchar&gt;(i, j) = out;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normalize(result, result,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,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255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NORM_MINMAX);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return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result;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0000FF"/>
          <w:sz w:val="20"/>
          <w:szCs w:val="20"/>
          <w:lang w:eastAsia="ja-JP"/>
        </w:rPr>
        <w:t>main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()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color w:val="B00040"/>
          <w:sz w:val="20"/>
          <w:szCs w:val="20"/>
          <w:lang w:eastAsia="ja-JP"/>
        </w:rPr>
        <w:t>int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colorType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Mat img1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imread(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"endo.jpg"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colorType);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if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(img1.empty()) {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return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}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ab/>
        <w:t>vector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Mat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rgb;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ab/>
        <w:t>split(img1, rgb);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Mat gAfterMSICE;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vector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Mat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rgbAfterCLAHE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vector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Mat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(rgb.size());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gAfterMSICE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MSICE(rgb[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],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5000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); </w:t>
      </w:r>
      <w:r w:rsidRPr="00720DF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ja-JP"/>
        </w:rPr>
        <w:t>//менять параметр, 500, 5000(метода), 50000, 500000, 37500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Ptr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&lt;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CLAHE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clahe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=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createCLAHE(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3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Size(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4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,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4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)); </w:t>
      </w:r>
      <w:r w:rsidRPr="00720DF0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ja-JP"/>
        </w:rPr>
        <w:t>//2, Size(4, 4)       40, Size(8, 8)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clahe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apply(rgb[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clahe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apply(gAfterMSICE,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clahe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-&gt;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apply(rgb[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Mat final;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merge(rgbAfterCLAHE, final);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"img1"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img1);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"R"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"G"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"B"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"G After MSICE"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gAfterMSICE);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"R After CLAHE"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2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"G After CLAHE"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1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"B After CLAHE"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rgbAfterCLAHE[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]);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imshow(</w:t>
      </w:r>
      <w:r w:rsidRPr="00720DF0">
        <w:rPr>
          <w:rFonts w:ascii="Courier New" w:eastAsia="Times New Roman" w:hAnsi="Courier New" w:cs="Courier New"/>
          <w:color w:val="BA2121"/>
          <w:sz w:val="20"/>
          <w:szCs w:val="20"/>
          <w:lang w:eastAsia="ja-JP"/>
        </w:rPr>
        <w:t>"final"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, final);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ab/>
        <w:t>waitKey();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   </w:t>
      </w:r>
      <w:r w:rsidRPr="00720D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ja-JP"/>
        </w:rPr>
        <w:t>return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 xml:space="preserve"> </w:t>
      </w:r>
      <w:r w:rsidRPr="00720DF0">
        <w:rPr>
          <w:rFonts w:ascii="Courier New" w:eastAsia="Times New Roman" w:hAnsi="Courier New" w:cs="Courier New"/>
          <w:color w:val="666666"/>
          <w:sz w:val="20"/>
          <w:szCs w:val="20"/>
          <w:lang w:eastAsia="ja-JP"/>
        </w:rPr>
        <w:t>0</w:t>
      </w: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;</w:t>
      </w:r>
    </w:p>
    <w:p w:rsidR="00720DF0" w:rsidRPr="00720DF0" w:rsidRDefault="00720DF0" w:rsidP="00720D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</w:pPr>
      <w:r w:rsidRPr="00720DF0">
        <w:rPr>
          <w:rFonts w:ascii="Courier New" w:eastAsia="Times New Roman" w:hAnsi="Courier New" w:cs="Courier New"/>
          <w:color w:val="333333"/>
          <w:sz w:val="20"/>
          <w:szCs w:val="20"/>
          <w:lang w:eastAsia="ja-JP"/>
        </w:rPr>
        <w:t>}</w:t>
      </w:r>
    </w:p>
    <w:p w:rsidR="008B0EF5" w:rsidRPr="008B0EF5" w:rsidRDefault="008B0EF5" w:rsidP="00720DF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8B0EF5" w:rsidRPr="008B0E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B37A1"/>
    <w:multiLevelType w:val="hybridMultilevel"/>
    <w:tmpl w:val="D80CD120"/>
    <w:lvl w:ilvl="0" w:tplc="F1E45796">
      <w:numFmt w:val="bullet"/>
      <w:lvlText w:val=""/>
      <w:lvlJc w:val="left"/>
      <w:pPr>
        <w:ind w:left="1440" w:hanging="360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CA2026"/>
    <w:multiLevelType w:val="hybridMultilevel"/>
    <w:tmpl w:val="2CBEC5F4"/>
    <w:lvl w:ilvl="0" w:tplc="CB46E174">
      <w:start w:val="1"/>
      <w:numFmt w:val="decimal"/>
      <w:lvlText w:val="%1."/>
      <w:lvlJc w:val="left"/>
      <w:pPr>
        <w:ind w:left="380" w:hanging="31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3205AC4">
      <w:numFmt w:val="bullet"/>
      <w:lvlText w:val=""/>
      <w:lvlJc w:val="left"/>
      <w:pPr>
        <w:ind w:left="1668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62A86272">
      <w:numFmt w:val="bullet"/>
      <w:lvlText w:val="•"/>
      <w:lvlJc w:val="left"/>
      <w:pPr>
        <w:ind w:left="3680" w:hanging="360"/>
      </w:pPr>
      <w:rPr>
        <w:rFonts w:hint="default"/>
        <w:lang w:val="ru-RU" w:eastAsia="en-US" w:bidi="ar-SA"/>
      </w:rPr>
    </w:lvl>
    <w:lvl w:ilvl="3" w:tplc="45589D6A">
      <w:numFmt w:val="bullet"/>
      <w:lvlText w:val="•"/>
      <w:lvlJc w:val="left"/>
      <w:pPr>
        <w:ind w:left="3741" w:hanging="360"/>
      </w:pPr>
      <w:rPr>
        <w:rFonts w:hint="default"/>
        <w:lang w:val="ru-RU" w:eastAsia="en-US" w:bidi="ar-SA"/>
      </w:rPr>
    </w:lvl>
    <w:lvl w:ilvl="4" w:tplc="7370192E">
      <w:numFmt w:val="bullet"/>
      <w:lvlText w:val="•"/>
      <w:lvlJc w:val="left"/>
      <w:pPr>
        <w:ind w:left="3802" w:hanging="360"/>
      </w:pPr>
      <w:rPr>
        <w:rFonts w:hint="default"/>
        <w:lang w:val="ru-RU" w:eastAsia="en-US" w:bidi="ar-SA"/>
      </w:rPr>
    </w:lvl>
    <w:lvl w:ilvl="5" w:tplc="6C2EB53A">
      <w:numFmt w:val="bullet"/>
      <w:lvlText w:val="•"/>
      <w:lvlJc w:val="left"/>
      <w:pPr>
        <w:ind w:left="3863" w:hanging="360"/>
      </w:pPr>
      <w:rPr>
        <w:rFonts w:hint="default"/>
        <w:lang w:val="ru-RU" w:eastAsia="en-US" w:bidi="ar-SA"/>
      </w:rPr>
    </w:lvl>
    <w:lvl w:ilvl="6" w:tplc="22C64B7C">
      <w:numFmt w:val="bullet"/>
      <w:lvlText w:val="•"/>
      <w:lvlJc w:val="left"/>
      <w:pPr>
        <w:ind w:left="3924" w:hanging="360"/>
      </w:pPr>
      <w:rPr>
        <w:rFonts w:hint="default"/>
        <w:lang w:val="ru-RU" w:eastAsia="en-US" w:bidi="ar-SA"/>
      </w:rPr>
    </w:lvl>
    <w:lvl w:ilvl="7" w:tplc="4B069F26">
      <w:numFmt w:val="bullet"/>
      <w:lvlText w:val="•"/>
      <w:lvlJc w:val="left"/>
      <w:pPr>
        <w:ind w:left="3985" w:hanging="360"/>
      </w:pPr>
      <w:rPr>
        <w:rFonts w:hint="default"/>
        <w:lang w:val="ru-RU" w:eastAsia="en-US" w:bidi="ar-SA"/>
      </w:rPr>
    </w:lvl>
    <w:lvl w:ilvl="8" w:tplc="E7F89948">
      <w:numFmt w:val="bullet"/>
      <w:lvlText w:val="•"/>
      <w:lvlJc w:val="left"/>
      <w:pPr>
        <w:ind w:left="404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76CD7A7D"/>
    <w:multiLevelType w:val="hybridMultilevel"/>
    <w:tmpl w:val="C2B2CB04"/>
    <w:lvl w:ilvl="0" w:tplc="EB9EB75E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D47406">
      <w:numFmt w:val="bullet"/>
      <w:lvlText w:val="•"/>
      <w:lvlJc w:val="left"/>
      <w:pPr>
        <w:ind w:left="1718" w:hanging="360"/>
      </w:pPr>
      <w:rPr>
        <w:rFonts w:hint="default"/>
        <w:lang w:val="ru-RU" w:eastAsia="en-US" w:bidi="ar-SA"/>
      </w:rPr>
    </w:lvl>
    <w:lvl w:ilvl="2" w:tplc="768C3C60">
      <w:numFmt w:val="bullet"/>
      <w:lvlText w:val="•"/>
      <w:lvlJc w:val="left"/>
      <w:pPr>
        <w:ind w:left="2617" w:hanging="360"/>
      </w:pPr>
      <w:rPr>
        <w:rFonts w:hint="default"/>
        <w:lang w:val="ru-RU" w:eastAsia="en-US" w:bidi="ar-SA"/>
      </w:rPr>
    </w:lvl>
    <w:lvl w:ilvl="3" w:tplc="BE8C7B04">
      <w:numFmt w:val="bullet"/>
      <w:lvlText w:val="•"/>
      <w:lvlJc w:val="left"/>
      <w:pPr>
        <w:ind w:left="3515" w:hanging="360"/>
      </w:pPr>
      <w:rPr>
        <w:rFonts w:hint="default"/>
        <w:lang w:val="ru-RU" w:eastAsia="en-US" w:bidi="ar-SA"/>
      </w:rPr>
    </w:lvl>
    <w:lvl w:ilvl="4" w:tplc="B1FE0B16">
      <w:numFmt w:val="bullet"/>
      <w:lvlText w:val="•"/>
      <w:lvlJc w:val="left"/>
      <w:pPr>
        <w:ind w:left="4414" w:hanging="360"/>
      </w:pPr>
      <w:rPr>
        <w:rFonts w:hint="default"/>
        <w:lang w:val="ru-RU" w:eastAsia="en-US" w:bidi="ar-SA"/>
      </w:rPr>
    </w:lvl>
    <w:lvl w:ilvl="5" w:tplc="C1A8052C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CEA06B6C">
      <w:numFmt w:val="bullet"/>
      <w:lvlText w:val="•"/>
      <w:lvlJc w:val="left"/>
      <w:pPr>
        <w:ind w:left="6211" w:hanging="360"/>
      </w:pPr>
      <w:rPr>
        <w:rFonts w:hint="default"/>
        <w:lang w:val="ru-RU" w:eastAsia="en-US" w:bidi="ar-SA"/>
      </w:rPr>
    </w:lvl>
    <w:lvl w:ilvl="7" w:tplc="9358FBB6"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 w:tplc="10B6738C">
      <w:numFmt w:val="bullet"/>
      <w:lvlText w:val="•"/>
      <w:lvlJc w:val="left"/>
      <w:pPr>
        <w:ind w:left="8009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A54"/>
    <w:rsid w:val="00043E09"/>
    <w:rsid w:val="00064B1D"/>
    <w:rsid w:val="00081475"/>
    <w:rsid w:val="0008150E"/>
    <w:rsid w:val="0009055F"/>
    <w:rsid w:val="000A5B80"/>
    <w:rsid w:val="000B606E"/>
    <w:rsid w:val="000D14DC"/>
    <w:rsid w:val="000D6F1C"/>
    <w:rsid w:val="000E41E5"/>
    <w:rsid w:val="000F0FEB"/>
    <w:rsid w:val="00104040"/>
    <w:rsid w:val="001074B5"/>
    <w:rsid w:val="001146BA"/>
    <w:rsid w:val="00182A4A"/>
    <w:rsid w:val="00186810"/>
    <w:rsid w:val="00192E03"/>
    <w:rsid w:val="001930C2"/>
    <w:rsid w:val="001953A7"/>
    <w:rsid w:val="001C23F7"/>
    <w:rsid w:val="001F75FE"/>
    <w:rsid w:val="00245198"/>
    <w:rsid w:val="00246525"/>
    <w:rsid w:val="00272F66"/>
    <w:rsid w:val="00273CBA"/>
    <w:rsid w:val="00295CAF"/>
    <w:rsid w:val="002B24B8"/>
    <w:rsid w:val="002E1E4D"/>
    <w:rsid w:val="002F7593"/>
    <w:rsid w:val="00304810"/>
    <w:rsid w:val="00316705"/>
    <w:rsid w:val="00337A79"/>
    <w:rsid w:val="00342F93"/>
    <w:rsid w:val="003600D0"/>
    <w:rsid w:val="00383BD4"/>
    <w:rsid w:val="003930D5"/>
    <w:rsid w:val="003B1524"/>
    <w:rsid w:val="003C4477"/>
    <w:rsid w:val="003C69F1"/>
    <w:rsid w:val="003D4B29"/>
    <w:rsid w:val="003E4D45"/>
    <w:rsid w:val="00417B64"/>
    <w:rsid w:val="00451CAF"/>
    <w:rsid w:val="004B3B03"/>
    <w:rsid w:val="004B67EA"/>
    <w:rsid w:val="004E268C"/>
    <w:rsid w:val="004E4F31"/>
    <w:rsid w:val="004E5906"/>
    <w:rsid w:val="004F21D5"/>
    <w:rsid w:val="004F588F"/>
    <w:rsid w:val="00510B97"/>
    <w:rsid w:val="0054173C"/>
    <w:rsid w:val="00543340"/>
    <w:rsid w:val="00556838"/>
    <w:rsid w:val="00584A8C"/>
    <w:rsid w:val="005A276F"/>
    <w:rsid w:val="005A43D8"/>
    <w:rsid w:val="005C288C"/>
    <w:rsid w:val="005C4372"/>
    <w:rsid w:val="005D0973"/>
    <w:rsid w:val="005D6B89"/>
    <w:rsid w:val="005E093A"/>
    <w:rsid w:val="0060474D"/>
    <w:rsid w:val="006126CD"/>
    <w:rsid w:val="00621A54"/>
    <w:rsid w:val="00621EB7"/>
    <w:rsid w:val="00666E02"/>
    <w:rsid w:val="00673DA7"/>
    <w:rsid w:val="00681ECE"/>
    <w:rsid w:val="00695A0E"/>
    <w:rsid w:val="006A0D2B"/>
    <w:rsid w:val="006B2E5A"/>
    <w:rsid w:val="006D2618"/>
    <w:rsid w:val="006F668E"/>
    <w:rsid w:val="006F6A3F"/>
    <w:rsid w:val="00700C1A"/>
    <w:rsid w:val="007148A3"/>
    <w:rsid w:val="00720DF0"/>
    <w:rsid w:val="00724D7A"/>
    <w:rsid w:val="007570D4"/>
    <w:rsid w:val="007632BE"/>
    <w:rsid w:val="00777BAF"/>
    <w:rsid w:val="007808EF"/>
    <w:rsid w:val="00780F79"/>
    <w:rsid w:val="00791FED"/>
    <w:rsid w:val="007C0CB8"/>
    <w:rsid w:val="007C6D97"/>
    <w:rsid w:val="007D5B5C"/>
    <w:rsid w:val="007E6E93"/>
    <w:rsid w:val="007F359C"/>
    <w:rsid w:val="00811897"/>
    <w:rsid w:val="00825B2A"/>
    <w:rsid w:val="00826309"/>
    <w:rsid w:val="00826F20"/>
    <w:rsid w:val="0084344F"/>
    <w:rsid w:val="008443CC"/>
    <w:rsid w:val="008519D0"/>
    <w:rsid w:val="008551C8"/>
    <w:rsid w:val="00874B84"/>
    <w:rsid w:val="00884E1D"/>
    <w:rsid w:val="00887CA2"/>
    <w:rsid w:val="008B0EF5"/>
    <w:rsid w:val="008B3EDE"/>
    <w:rsid w:val="008C1876"/>
    <w:rsid w:val="009246E4"/>
    <w:rsid w:val="00945F6A"/>
    <w:rsid w:val="00955C7A"/>
    <w:rsid w:val="009609C3"/>
    <w:rsid w:val="009652EB"/>
    <w:rsid w:val="009727BC"/>
    <w:rsid w:val="00981AC1"/>
    <w:rsid w:val="0099297D"/>
    <w:rsid w:val="009A0FAF"/>
    <w:rsid w:val="009A6332"/>
    <w:rsid w:val="009B6FDC"/>
    <w:rsid w:val="009F465B"/>
    <w:rsid w:val="009F6850"/>
    <w:rsid w:val="00A374BA"/>
    <w:rsid w:val="00A37B39"/>
    <w:rsid w:val="00A42415"/>
    <w:rsid w:val="00A45074"/>
    <w:rsid w:val="00A51519"/>
    <w:rsid w:val="00A66545"/>
    <w:rsid w:val="00A91425"/>
    <w:rsid w:val="00A9226F"/>
    <w:rsid w:val="00AA4DA2"/>
    <w:rsid w:val="00AB1A02"/>
    <w:rsid w:val="00AC570F"/>
    <w:rsid w:val="00B21F9A"/>
    <w:rsid w:val="00B22539"/>
    <w:rsid w:val="00B235AD"/>
    <w:rsid w:val="00B56954"/>
    <w:rsid w:val="00B61576"/>
    <w:rsid w:val="00B67F83"/>
    <w:rsid w:val="00B727A4"/>
    <w:rsid w:val="00B87D96"/>
    <w:rsid w:val="00BB3E74"/>
    <w:rsid w:val="00BB5189"/>
    <w:rsid w:val="00BE22BD"/>
    <w:rsid w:val="00BE2DF2"/>
    <w:rsid w:val="00BF3482"/>
    <w:rsid w:val="00BF65CA"/>
    <w:rsid w:val="00C22895"/>
    <w:rsid w:val="00C36BE6"/>
    <w:rsid w:val="00CB23DF"/>
    <w:rsid w:val="00CE20AD"/>
    <w:rsid w:val="00CF6E89"/>
    <w:rsid w:val="00CF76C2"/>
    <w:rsid w:val="00D04407"/>
    <w:rsid w:val="00D82527"/>
    <w:rsid w:val="00D849A0"/>
    <w:rsid w:val="00DB3BA8"/>
    <w:rsid w:val="00DC039C"/>
    <w:rsid w:val="00DE3AAF"/>
    <w:rsid w:val="00DF19B2"/>
    <w:rsid w:val="00DF5CA2"/>
    <w:rsid w:val="00E1548E"/>
    <w:rsid w:val="00E1795F"/>
    <w:rsid w:val="00E30DE6"/>
    <w:rsid w:val="00E316C7"/>
    <w:rsid w:val="00E44BFD"/>
    <w:rsid w:val="00E636E6"/>
    <w:rsid w:val="00E85D6D"/>
    <w:rsid w:val="00E90F46"/>
    <w:rsid w:val="00E9165F"/>
    <w:rsid w:val="00EB2C1C"/>
    <w:rsid w:val="00EB479F"/>
    <w:rsid w:val="00EB4880"/>
    <w:rsid w:val="00EB5421"/>
    <w:rsid w:val="00EC2BE2"/>
    <w:rsid w:val="00EC7541"/>
    <w:rsid w:val="00ED15BB"/>
    <w:rsid w:val="00EE1B2F"/>
    <w:rsid w:val="00EE5358"/>
    <w:rsid w:val="00F81000"/>
    <w:rsid w:val="00F837D1"/>
    <w:rsid w:val="00F97B4B"/>
    <w:rsid w:val="00FA07FB"/>
    <w:rsid w:val="00FA09D2"/>
    <w:rsid w:val="00FA201A"/>
    <w:rsid w:val="00FA6E2A"/>
    <w:rsid w:val="00FC08DD"/>
    <w:rsid w:val="00FD079A"/>
    <w:rsid w:val="00FD349B"/>
    <w:rsid w:val="00FD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8581D"/>
  <w15:docId w15:val="{00383543-B24F-4AFF-B29E-7EC333C09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1"/>
    <w:qFormat/>
    <w:rsid w:val="00D125C3"/>
    <w:pPr>
      <w:ind w:left="720"/>
      <w:contextualSpacing/>
    </w:p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No Spacing"/>
    <w:basedOn w:val="a"/>
    <w:uiPriority w:val="1"/>
    <w:qFormat/>
    <w:rsid w:val="00826F20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B0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0EF5"/>
    <w:rPr>
      <w:rFonts w:ascii="Courier New" w:eastAsia="Times New Roman" w:hAnsi="Courier New" w:cs="Courier New"/>
      <w:sz w:val="20"/>
      <w:szCs w:val="20"/>
    </w:rPr>
  </w:style>
  <w:style w:type="paragraph" w:styleId="aa">
    <w:name w:val="Body Text"/>
    <w:basedOn w:val="a"/>
    <w:link w:val="ab"/>
    <w:uiPriority w:val="1"/>
    <w:qFormat/>
    <w:rsid w:val="000E41E5"/>
    <w:pPr>
      <w:widowControl w:val="0"/>
      <w:autoSpaceDE w:val="0"/>
      <w:autoSpaceDN w:val="0"/>
      <w:spacing w:line="240" w:lineRule="auto"/>
      <w:ind w:left="380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0E41E5"/>
    <w:rPr>
      <w:rFonts w:ascii="Times New Roman" w:eastAsia="Times New Roman" w:hAnsi="Times New Roman" w:cs="Times New Roman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0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l20J4Zt1N9yCwFxrr8iD8A4k8A==">AMUW2mWE1l2gXQYcPhgk5wEZfBO1YVmrlylfpz9ZlbhKedo29Pj2de+/MGXzeSCkomSXrfq64aRd3irmZifB8AyXJPrfIGMQONuOCLe30XpPvnpxUOgotiIdjmfDXe6O3FzOLcPkElzq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B7D29E-8A5E-46E7-A7F9-03280493B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13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Святослав Волконенков</dc:creator>
  <cp:lastModifiedBy>Admin</cp:lastModifiedBy>
  <cp:revision>187</cp:revision>
  <dcterms:created xsi:type="dcterms:W3CDTF">2022-11-29T09:42:00Z</dcterms:created>
  <dcterms:modified xsi:type="dcterms:W3CDTF">2023-12-12T11:20:00Z</dcterms:modified>
</cp:coreProperties>
</file>