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27CCF" w14:textId="77777777" w:rsidR="00846289" w:rsidRDefault="00000000">
      <w:pPr>
        <w:spacing w:after="40"/>
      </w:pPr>
      <w:r>
        <w:rPr>
          <w:b/>
          <w:bCs/>
          <w:color w:val="5B6472"/>
          <w:spacing w:val="18"/>
          <w:sz w:val="18"/>
          <w:szCs w:val="18"/>
        </w:rPr>
        <w:t>DECISION RECORD</w:t>
      </w:r>
    </w:p>
    <w:p w14:paraId="053AC25B" w14:textId="77777777" w:rsidR="00846289" w:rsidRDefault="00000000">
      <w:pPr>
        <w:spacing w:after="100"/>
      </w:pPr>
      <w:r>
        <w:rPr>
          <w:b/>
          <w:bCs/>
          <w:sz w:val="32"/>
          <w:szCs w:val="32"/>
        </w:rPr>
        <w:t>Adopting a Component-Based Multi-Label Fault Scheme</w:t>
      </w:r>
    </w:p>
    <w:p w14:paraId="3A3ED687" w14:textId="77777777" w:rsidR="00846289" w:rsidRDefault="00000000">
      <w:pPr>
        <w:pBdr>
          <w:bottom w:val="single" w:sz="8" w:space="10" w:color="C9CDD6"/>
        </w:pBdr>
        <w:spacing w:after="260"/>
      </w:pPr>
      <w:r>
        <w:rPr>
          <w:color w:val="5B6472"/>
          <w:sz w:val="20"/>
          <w:szCs w:val="20"/>
        </w:rPr>
        <w:t>edge-ai-fault-diagnosis-aerospace  ·  Independent Research Project  ·  Isse Odawa  ·  August 30, 2026</w:t>
      </w:r>
    </w:p>
    <w:p w14:paraId="17B8DF19" w14:textId="77777777" w:rsidR="00846289" w:rsidRDefault="00000000">
      <w:pPr>
        <w:pStyle w:val="Heading1"/>
        <w:pBdr>
          <w:bottom w:val="single" w:sz="6" w:space="6" w:color="C9CDD6"/>
        </w:pBdr>
        <w:spacing w:before="420" w:after="160"/>
      </w:pPr>
      <w:r>
        <w:rPr>
          <w:b/>
          <w:bCs/>
          <w:color w:val="1A2233"/>
          <w:sz w:val="26"/>
          <w:szCs w:val="26"/>
        </w:rPr>
        <w:t>The Decision</w:t>
      </w:r>
    </w:p>
    <w:p w14:paraId="2A5384B2" w14:textId="77777777" w:rsidR="00846289" w:rsidRDefault="00000000">
      <w:pPr>
        <w:spacing w:after="200" w:line="300" w:lineRule="auto"/>
      </w:pPr>
      <w:r>
        <w:t>The project's labeling design is changing to match the approach used in Akindoju (2025) — the closest available prior work, using the same MA1DCNN architecture on the same N-CMAPSS dataset, and the direct source of the 98.16% workstation-accuracy baseline this praxis targets. Rather than the earlier plan (three combined files, a single class ID per row, healthy pooled across files), the project now adopts Akindoju's documented approach: all nine N-CMAPSS sub-datasets in his fault-code table combined, with genuine multi-label, per-component fault flags derived from a fault-code-to-component mapping table and an RUL-based failure threshold.</w:t>
      </w:r>
    </w:p>
    <w:p w14:paraId="6116667F" w14:textId="77777777" w:rsidR="00846289" w:rsidRDefault="00000000">
      <w:pPr>
        <w:pStyle w:val="Heading1"/>
        <w:pBdr>
          <w:bottom w:val="single" w:sz="6" w:space="6" w:color="C9CDD6"/>
        </w:pBdr>
        <w:spacing w:before="420" w:after="160"/>
      </w:pPr>
      <w:r>
        <w:rPr>
          <w:b/>
          <w:bCs/>
          <w:color w:val="1A2233"/>
          <w:sz w:val="26"/>
          <w:szCs w:val="26"/>
        </w:rPr>
        <w:t>What's Changing</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50"/>
        <w:gridCol w:w="3450"/>
      </w:tblGrid>
      <w:tr w:rsidR="00846289" w14:paraId="2DD7997E" w14:textId="77777777">
        <w:tblPrEx>
          <w:tblCellMar>
            <w:top w:w="0" w:type="dxa"/>
            <w:bottom w:w="0" w:type="dxa"/>
          </w:tblCellMar>
        </w:tblPrEx>
        <w:trPr>
          <w:tblHeader/>
        </w:trPr>
        <w:tc>
          <w:tcPr>
            <w:tcW w:w="0" w:type="auto"/>
            <w:shd w:val="clear" w:color="auto" w:fill="E9EBF1"/>
            <w:tcMar>
              <w:top w:w="100" w:type="dxa"/>
              <w:left w:w="120" w:type="dxa"/>
              <w:bottom w:w="100" w:type="dxa"/>
              <w:right w:w="120" w:type="dxa"/>
            </w:tcMar>
          </w:tcPr>
          <w:p w14:paraId="3366FB11" w14:textId="77777777" w:rsidR="00846289" w:rsidRDefault="00000000">
            <w:r>
              <w:rPr>
                <w:b/>
                <w:bCs/>
                <w:sz w:val="19"/>
                <w:szCs w:val="19"/>
              </w:rPr>
              <w:t>Aspect</w:t>
            </w:r>
          </w:p>
        </w:tc>
        <w:tc>
          <w:tcPr>
            <w:tcW w:w="0" w:type="auto"/>
            <w:shd w:val="clear" w:color="auto" w:fill="E9EBF1"/>
            <w:tcMar>
              <w:top w:w="100" w:type="dxa"/>
              <w:left w:w="120" w:type="dxa"/>
              <w:bottom w:w="100" w:type="dxa"/>
              <w:right w:w="120" w:type="dxa"/>
            </w:tcMar>
          </w:tcPr>
          <w:p w14:paraId="10BA885B" w14:textId="77777777" w:rsidR="00846289" w:rsidRDefault="00000000">
            <w:r>
              <w:rPr>
                <w:b/>
                <w:bCs/>
                <w:sz w:val="19"/>
                <w:szCs w:val="19"/>
              </w:rPr>
              <w:t>Previous plan</w:t>
            </w:r>
          </w:p>
        </w:tc>
        <w:tc>
          <w:tcPr>
            <w:tcW w:w="0" w:type="auto"/>
            <w:shd w:val="clear" w:color="auto" w:fill="E9EBF1"/>
            <w:tcMar>
              <w:top w:w="100" w:type="dxa"/>
              <w:left w:w="120" w:type="dxa"/>
              <w:bottom w:w="100" w:type="dxa"/>
              <w:right w:w="120" w:type="dxa"/>
            </w:tcMar>
          </w:tcPr>
          <w:p w14:paraId="5F0DC1FB" w14:textId="77777777" w:rsidR="00846289" w:rsidRDefault="00000000">
            <w:r>
              <w:rPr>
                <w:b/>
                <w:bCs/>
                <w:sz w:val="19"/>
                <w:szCs w:val="19"/>
              </w:rPr>
              <w:t>New plan (matches Akindoju, 2025)</w:t>
            </w:r>
          </w:p>
        </w:tc>
      </w:tr>
      <w:tr w:rsidR="00846289" w14:paraId="417FFB9C" w14:textId="77777777">
        <w:tblPrEx>
          <w:tblCellMar>
            <w:top w:w="0" w:type="dxa"/>
            <w:bottom w:w="0" w:type="dxa"/>
          </w:tblCellMar>
        </w:tblPrEx>
        <w:tc>
          <w:tcPr>
            <w:tcW w:w="2300" w:type="dxa"/>
            <w:tcMar>
              <w:top w:w="90" w:type="dxa"/>
              <w:left w:w="120" w:type="dxa"/>
              <w:bottom w:w="90" w:type="dxa"/>
              <w:right w:w="120" w:type="dxa"/>
            </w:tcMar>
          </w:tcPr>
          <w:p w14:paraId="43285269" w14:textId="77777777" w:rsidR="00846289" w:rsidRDefault="00000000">
            <w:r>
              <w:rPr>
                <w:sz w:val="19"/>
                <w:szCs w:val="19"/>
              </w:rPr>
              <w:t>Files used</w:t>
            </w:r>
          </w:p>
        </w:tc>
        <w:tc>
          <w:tcPr>
            <w:tcW w:w="3550" w:type="dxa"/>
            <w:tcMar>
              <w:top w:w="90" w:type="dxa"/>
              <w:left w:w="120" w:type="dxa"/>
              <w:bottom w:w="90" w:type="dxa"/>
              <w:right w:w="120" w:type="dxa"/>
            </w:tcMar>
          </w:tcPr>
          <w:p w14:paraId="7CEE659A" w14:textId="77777777" w:rsidR="00846289" w:rsidRDefault="00000000">
            <w:r>
              <w:rPr>
                <w:sz w:val="19"/>
                <w:szCs w:val="19"/>
              </w:rPr>
              <w:t>3 of 8 (DS01, DS03, DS08a)</w:t>
            </w:r>
          </w:p>
        </w:tc>
        <w:tc>
          <w:tcPr>
            <w:tcW w:w="3450" w:type="dxa"/>
            <w:tcMar>
              <w:top w:w="90" w:type="dxa"/>
              <w:left w:w="120" w:type="dxa"/>
              <w:bottom w:w="90" w:type="dxa"/>
              <w:right w:w="120" w:type="dxa"/>
            </w:tcMar>
          </w:tcPr>
          <w:p w14:paraId="60BCAE85" w14:textId="77777777" w:rsidR="00846289" w:rsidRDefault="00000000">
            <w:r>
              <w:rPr>
                <w:sz w:val="19"/>
                <w:szCs w:val="19"/>
              </w:rPr>
              <w:t>9 files, verified (DS01–DS08c) — a 10th file, DS08d, was found corrupted at the source and excluded</w:t>
            </w:r>
          </w:p>
        </w:tc>
      </w:tr>
      <w:tr w:rsidR="00846289" w14:paraId="50B84ACF" w14:textId="77777777">
        <w:tblPrEx>
          <w:tblCellMar>
            <w:top w:w="0" w:type="dxa"/>
            <w:bottom w:w="0" w:type="dxa"/>
          </w:tblCellMar>
        </w:tblPrEx>
        <w:tc>
          <w:tcPr>
            <w:tcW w:w="2300" w:type="dxa"/>
            <w:tcMar>
              <w:top w:w="90" w:type="dxa"/>
              <w:left w:w="120" w:type="dxa"/>
              <w:bottom w:w="90" w:type="dxa"/>
              <w:right w:w="120" w:type="dxa"/>
            </w:tcMar>
          </w:tcPr>
          <w:p w14:paraId="65E45A99" w14:textId="77777777" w:rsidR="00846289" w:rsidRDefault="00000000">
            <w:r>
              <w:rPr>
                <w:sz w:val="19"/>
                <w:szCs w:val="19"/>
              </w:rPr>
              <w:t>Label structure</w:t>
            </w:r>
          </w:p>
        </w:tc>
        <w:tc>
          <w:tcPr>
            <w:tcW w:w="3550" w:type="dxa"/>
            <w:tcMar>
              <w:top w:w="90" w:type="dxa"/>
              <w:left w:w="120" w:type="dxa"/>
              <w:bottom w:w="90" w:type="dxa"/>
              <w:right w:w="120" w:type="dxa"/>
            </w:tcMar>
          </w:tcPr>
          <w:p w14:paraId="04749200" w14:textId="77777777" w:rsidR="00846289" w:rsidRDefault="00000000">
            <w:r>
              <w:rPr>
                <w:sz w:val="19"/>
                <w:szCs w:val="19"/>
              </w:rPr>
              <w:t>Single class ID per row (0–3)</w:t>
            </w:r>
          </w:p>
        </w:tc>
        <w:tc>
          <w:tcPr>
            <w:tcW w:w="3450" w:type="dxa"/>
            <w:tcMar>
              <w:top w:w="90" w:type="dxa"/>
              <w:left w:w="120" w:type="dxa"/>
              <w:bottom w:w="90" w:type="dxa"/>
              <w:right w:w="120" w:type="dxa"/>
            </w:tcMar>
          </w:tcPr>
          <w:p w14:paraId="0711CB7E" w14:textId="77777777" w:rsidR="00846289" w:rsidRDefault="00000000">
            <w:r>
              <w:rPr>
                <w:sz w:val="19"/>
                <w:szCs w:val="19"/>
              </w:rPr>
              <w:t>5 independent binary flags per row: fan_fail, lpc_fail, hpc_fail, hpt_fail, lpt_fail</w:t>
            </w:r>
          </w:p>
        </w:tc>
      </w:tr>
      <w:tr w:rsidR="00846289" w14:paraId="158CD675" w14:textId="77777777">
        <w:tblPrEx>
          <w:tblCellMar>
            <w:top w:w="0" w:type="dxa"/>
            <w:bottom w:w="0" w:type="dxa"/>
          </w:tblCellMar>
        </w:tblPrEx>
        <w:tc>
          <w:tcPr>
            <w:tcW w:w="2300" w:type="dxa"/>
            <w:tcMar>
              <w:top w:w="90" w:type="dxa"/>
              <w:left w:w="120" w:type="dxa"/>
              <w:bottom w:w="90" w:type="dxa"/>
              <w:right w:w="120" w:type="dxa"/>
            </w:tcMar>
          </w:tcPr>
          <w:p w14:paraId="491ABD37" w14:textId="77777777" w:rsidR="00846289" w:rsidRDefault="00000000">
            <w:r>
              <w:rPr>
                <w:sz w:val="19"/>
                <w:szCs w:val="19"/>
              </w:rPr>
              <w:t>"Failing" definition</w:t>
            </w:r>
          </w:p>
        </w:tc>
        <w:tc>
          <w:tcPr>
            <w:tcW w:w="3550" w:type="dxa"/>
            <w:tcMar>
              <w:top w:w="90" w:type="dxa"/>
              <w:left w:w="120" w:type="dxa"/>
              <w:bottom w:w="90" w:type="dxa"/>
              <w:right w:w="120" w:type="dxa"/>
            </w:tcMar>
          </w:tcPr>
          <w:p w14:paraId="21D9D4E7" w14:textId="77777777" w:rsidR="00846289" w:rsidRDefault="00000000">
            <w:r>
              <w:rPr>
                <w:sz w:val="19"/>
                <w:szCs w:val="19"/>
              </w:rPr>
              <w:t>Native hs flag (0/1)</w:t>
            </w:r>
          </w:p>
        </w:tc>
        <w:tc>
          <w:tcPr>
            <w:tcW w:w="3450" w:type="dxa"/>
            <w:tcMar>
              <w:top w:w="90" w:type="dxa"/>
              <w:left w:w="120" w:type="dxa"/>
              <w:bottom w:w="90" w:type="dxa"/>
              <w:right w:w="120" w:type="dxa"/>
            </w:tcMar>
          </w:tcPr>
          <w:p w14:paraId="3CC9674D" w14:textId="77777777" w:rsidR="00846289" w:rsidRDefault="00000000">
            <w:r>
              <w:rPr>
                <w:sz w:val="19"/>
                <w:szCs w:val="19"/>
              </w:rPr>
              <w:t>Derived: RUL ≤ 30 cycles marks imminent failure</w:t>
            </w:r>
          </w:p>
        </w:tc>
      </w:tr>
      <w:tr w:rsidR="00846289" w14:paraId="4594A626" w14:textId="77777777">
        <w:tblPrEx>
          <w:tblCellMar>
            <w:top w:w="0" w:type="dxa"/>
            <w:bottom w:w="0" w:type="dxa"/>
          </w:tblCellMar>
        </w:tblPrEx>
        <w:tc>
          <w:tcPr>
            <w:tcW w:w="2300" w:type="dxa"/>
            <w:tcMar>
              <w:top w:w="90" w:type="dxa"/>
              <w:left w:w="120" w:type="dxa"/>
              <w:bottom w:w="90" w:type="dxa"/>
              <w:right w:w="120" w:type="dxa"/>
            </w:tcMar>
          </w:tcPr>
          <w:p w14:paraId="570C060B" w14:textId="77777777" w:rsidR="00846289" w:rsidRDefault="00000000">
            <w:r>
              <w:rPr>
                <w:sz w:val="19"/>
                <w:szCs w:val="19"/>
              </w:rPr>
              <w:t>Fault assignment</w:t>
            </w:r>
          </w:p>
        </w:tc>
        <w:tc>
          <w:tcPr>
            <w:tcW w:w="3550" w:type="dxa"/>
            <w:tcMar>
              <w:top w:w="90" w:type="dxa"/>
              <w:left w:w="120" w:type="dxa"/>
              <w:bottom w:w="90" w:type="dxa"/>
              <w:right w:w="120" w:type="dxa"/>
            </w:tcMar>
          </w:tcPr>
          <w:p w14:paraId="0350AF0A" w14:textId="77777777" w:rsidR="00846289" w:rsidRDefault="00000000">
            <w:r>
              <w:rPr>
                <w:sz w:val="19"/>
                <w:szCs w:val="19"/>
              </w:rPr>
              <w:t>Whole file → one class ID</w:t>
            </w:r>
          </w:p>
        </w:tc>
        <w:tc>
          <w:tcPr>
            <w:tcW w:w="3450" w:type="dxa"/>
            <w:tcMar>
              <w:top w:w="90" w:type="dxa"/>
              <w:left w:w="120" w:type="dxa"/>
              <w:bottom w:w="90" w:type="dxa"/>
              <w:right w:w="120" w:type="dxa"/>
            </w:tcMar>
          </w:tcPr>
          <w:p w14:paraId="4957BA58" w14:textId="77777777" w:rsidR="00846289" w:rsidRDefault="00000000">
            <w:r>
              <w:rPr>
                <w:sz w:val="19"/>
                <w:szCs w:val="19"/>
              </w:rPr>
              <w:t>Documented per-file component mapping (e.g., DS03 → hpt_fail + lpt_fail)</w:t>
            </w:r>
          </w:p>
        </w:tc>
      </w:tr>
      <w:tr w:rsidR="00846289" w14:paraId="09F5D2AF" w14:textId="77777777">
        <w:tblPrEx>
          <w:tblCellMar>
            <w:top w:w="0" w:type="dxa"/>
            <w:bottom w:w="0" w:type="dxa"/>
          </w:tblCellMar>
        </w:tblPrEx>
        <w:tc>
          <w:tcPr>
            <w:tcW w:w="2300" w:type="dxa"/>
            <w:tcMar>
              <w:top w:w="90" w:type="dxa"/>
              <w:left w:w="120" w:type="dxa"/>
              <w:bottom w:w="90" w:type="dxa"/>
              <w:right w:w="120" w:type="dxa"/>
            </w:tcMar>
          </w:tcPr>
          <w:p w14:paraId="72B6EB06" w14:textId="77777777" w:rsidR="00846289" w:rsidRDefault="00000000">
            <w:r>
              <w:rPr>
                <w:sz w:val="19"/>
                <w:szCs w:val="19"/>
              </w:rPr>
              <w:t>Class imbalance handling</w:t>
            </w:r>
          </w:p>
        </w:tc>
        <w:tc>
          <w:tcPr>
            <w:tcW w:w="3550" w:type="dxa"/>
            <w:tcMar>
              <w:top w:w="90" w:type="dxa"/>
              <w:left w:w="120" w:type="dxa"/>
              <w:bottom w:w="90" w:type="dxa"/>
              <w:right w:w="120" w:type="dxa"/>
            </w:tcMar>
          </w:tcPr>
          <w:p w14:paraId="6E63429B" w14:textId="77777777" w:rsidR="00846289" w:rsidRDefault="00000000">
            <w:r>
              <w:rPr>
                <w:sz w:val="19"/>
                <w:szCs w:val="19"/>
              </w:rPr>
              <w:t>Macro-averaged metrics only</w:t>
            </w:r>
          </w:p>
        </w:tc>
        <w:tc>
          <w:tcPr>
            <w:tcW w:w="3450" w:type="dxa"/>
            <w:tcMar>
              <w:top w:w="90" w:type="dxa"/>
              <w:left w:w="120" w:type="dxa"/>
              <w:bottom w:w="90" w:type="dxa"/>
              <w:right w:w="120" w:type="dxa"/>
            </w:tcMar>
          </w:tcPr>
          <w:p w14:paraId="70FF3735" w14:textId="77777777" w:rsidR="00846289" w:rsidRDefault="00000000">
            <w:r>
              <w:rPr>
                <w:sz w:val="19"/>
                <w:szCs w:val="19"/>
              </w:rPr>
              <w:t>SMOTE oversampling + macro-averaged metrics</w:t>
            </w:r>
          </w:p>
        </w:tc>
      </w:tr>
      <w:tr w:rsidR="00846289" w14:paraId="1088567D" w14:textId="77777777">
        <w:tblPrEx>
          <w:tblCellMar>
            <w:top w:w="0" w:type="dxa"/>
            <w:bottom w:w="0" w:type="dxa"/>
          </w:tblCellMar>
        </w:tblPrEx>
        <w:tc>
          <w:tcPr>
            <w:tcW w:w="2300" w:type="dxa"/>
            <w:tcMar>
              <w:top w:w="90" w:type="dxa"/>
              <w:left w:w="120" w:type="dxa"/>
              <w:bottom w:w="90" w:type="dxa"/>
              <w:right w:w="120" w:type="dxa"/>
            </w:tcMar>
          </w:tcPr>
          <w:p w14:paraId="36A042BD" w14:textId="77777777" w:rsidR="00846289" w:rsidRDefault="00000000">
            <w:r>
              <w:rPr>
                <w:sz w:val="19"/>
                <w:szCs w:val="19"/>
              </w:rPr>
              <w:t>Approx. engine units</w:t>
            </w:r>
          </w:p>
        </w:tc>
        <w:tc>
          <w:tcPr>
            <w:tcW w:w="3550" w:type="dxa"/>
            <w:tcMar>
              <w:top w:w="90" w:type="dxa"/>
              <w:left w:w="120" w:type="dxa"/>
              <w:bottom w:w="90" w:type="dxa"/>
              <w:right w:w="120" w:type="dxa"/>
            </w:tcMar>
          </w:tcPr>
          <w:p w14:paraId="3D2D2B38" w14:textId="77777777" w:rsidR="00846289" w:rsidRDefault="00000000">
            <w:r>
              <w:rPr>
                <w:sz w:val="19"/>
                <w:szCs w:val="19"/>
              </w:rPr>
              <w:t>24 (dev split, 3 files)</w:t>
            </w:r>
          </w:p>
        </w:tc>
        <w:tc>
          <w:tcPr>
            <w:tcW w:w="3450" w:type="dxa"/>
            <w:tcMar>
              <w:top w:w="90" w:type="dxa"/>
              <w:left w:w="120" w:type="dxa"/>
              <w:bottom w:w="90" w:type="dxa"/>
              <w:right w:w="120" w:type="dxa"/>
            </w:tcMar>
          </w:tcPr>
          <w:p w14:paraId="08DFE607" w14:textId="77777777" w:rsidR="00846289" w:rsidRDefault="00000000">
            <w:r>
              <w:rPr>
                <w:sz w:val="19"/>
                <w:szCs w:val="19"/>
              </w:rPr>
              <w:t>60 (dev split, 9 files) — unit numbering restarts per file, not globally unique; see note below</w:t>
            </w:r>
          </w:p>
        </w:tc>
      </w:tr>
      <w:tr w:rsidR="00846289" w14:paraId="1F1F148E" w14:textId="77777777">
        <w:tblPrEx>
          <w:tblCellMar>
            <w:top w:w="0" w:type="dxa"/>
            <w:bottom w:w="0" w:type="dxa"/>
          </w:tblCellMar>
        </w:tblPrEx>
        <w:tc>
          <w:tcPr>
            <w:tcW w:w="2300" w:type="dxa"/>
            <w:tcMar>
              <w:top w:w="90" w:type="dxa"/>
              <w:left w:w="120" w:type="dxa"/>
              <w:bottom w:w="90" w:type="dxa"/>
              <w:right w:w="120" w:type="dxa"/>
            </w:tcMar>
          </w:tcPr>
          <w:p w14:paraId="596AB8E0" w14:textId="77777777" w:rsidR="00846289" w:rsidRDefault="00000000">
            <w:r>
              <w:rPr>
                <w:sz w:val="19"/>
                <w:szCs w:val="19"/>
              </w:rPr>
              <w:t>Total rows (dev + test)</w:t>
            </w:r>
          </w:p>
        </w:tc>
        <w:tc>
          <w:tcPr>
            <w:tcW w:w="3550" w:type="dxa"/>
            <w:tcMar>
              <w:top w:w="90" w:type="dxa"/>
              <w:left w:w="120" w:type="dxa"/>
              <w:bottom w:w="90" w:type="dxa"/>
              <w:right w:w="120" w:type="dxa"/>
            </w:tcMar>
          </w:tcPr>
          <w:p w14:paraId="6E433D71" w14:textId="77777777" w:rsidR="00846289" w:rsidRDefault="00000000">
            <w:r>
              <w:rPr>
                <w:sz w:val="19"/>
                <w:szCs w:val="19"/>
              </w:rPr>
              <w:t>~26.1M (3 files)</w:t>
            </w:r>
          </w:p>
        </w:tc>
        <w:tc>
          <w:tcPr>
            <w:tcW w:w="3450" w:type="dxa"/>
            <w:tcMar>
              <w:top w:w="90" w:type="dxa"/>
              <w:left w:w="120" w:type="dxa"/>
              <w:bottom w:w="90" w:type="dxa"/>
              <w:right w:w="120" w:type="dxa"/>
            </w:tcMar>
          </w:tcPr>
          <w:p w14:paraId="2499109D" w14:textId="77777777" w:rsidR="00846289" w:rsidRDefault="00000000">
            <w:r>
              <w:rPr>
                <w:sz w:val="19"/>
                <w:szCs w:val="19"/>
              </w:rPr>
              <w:t>69,900,301 (9 files), verified via h5py</w:t>
            </w:r>
          </w:p>
        </w:tc>
      </w:tr>
    </w:tbl>
    <w:p w14:paraId="066443F0" w14:textId="77777777" w:rsidR="00846289" w:rsidRDefault="00000000">
      <w:pPr>
        <w:pStyle w:val="Heading1"/>
        <w:pBdr>
          <w:bottom w:val="single" w:sz="6" w:space="6" w:color="C9CDD6"/>
        </w:pBdr>
        <w:spacing w:before="420" w:after="160"/>
      </w:pPr>
      <w:r>
        <w:rPr>
          <w:b/>
          <w:bCs/>
          <w:color w:val="1A2233"/>
          <w:sz w:val="26"/>
          <w:szCs w:val="26"/>
        </w:rPr>
        <w:t>Advantages of the New Design</w:t>
      </w:r>
    </w:p>
    <w:p w14:paraId="4F8EF214" w14:textId="77777777" w:rsidR="00846289" w:rsidRDefault="00000000">
      <w:pPr>
        <w:spacing w:after="100" w:line="290" w:lineRule="auto"/>
        <w:ind w:left="260"/>
      </w:pPr>
      <w:r>
        <w:rPr>
          <w:b/>
          <w:bCs/>
          <w:color w:val="5B6472"/>
        </w:rPr>
        <w:t xml:space="preserve">•  </w:t>
      </w:r>
      <w:r>
        <w:t>Physically meaningful output: a row can correctly show two or more components failing at once (e.g., DS03 → HPT + LPT), matching the praxis's own thesis statement — "identifies which component is failing" — far better than an opaque single class number.</w:t>
      </w:r>
    </w:p>
    <w:p w14:paraId="39E9C355" w14:textId="77777777" w:rsidR="00846289" w:rsidRDefault="00000000">
      <w:pPr>
        <w:spacing w:after="100" w:line="290" w:lineRule="auto"/>
        <w:ind w:left="260"/>
      </w:pPr>
      <w:r>
        <w:rPr>
          <w:b/>
          <w:bCs/>
          <w:color w:val="5B6472"/>
        </w:rPr>
        <w:lastRenderedPageBreak/>
        <w:t xml:space="preserve">•  </w:t>
      </w:r>
      <w:r>
        <w:t>Grounded in a documented precedent rather than an independently constructed scheme: the fault-code-to-component mapping and RUL-based threshold come directly from a defended, closely comparable 2025 GWU praxis, not an ad hoc design built without a specific reference point.</w:t>
      </w:r>
    </w:p>
    <w:p w14:paraId="57F75417" w14:textId="77777777" w:rsidR="00846289" w:rsidRDefault="00000000">
      <w:pPr>
        <w:spacing w:after="100" w:line="290" w:lineRule="auto"/>
        <w:ind w:left="260"/>
      </w:pPr>
      <w:r>
        <w:rPr>
          <w:b/>
          <w:bCs/>
          <w:color w:val="5B6472"/>
        </w:rPr>
        <w:t xml:space="preserve">•  </w:t>
      </w:r>
      <w:r>
        <w:t>A more apples-to-apples baseline comparison: since Akindoju's 98.16% figure came from training on all eight files with this exact labeling logic, matching that scope makes this praxis's own workstation baseline directly comparable rather than approximate.</w:t>
      </w:r>
    </w:p>
    <w:p w14:paraId="4661E9BF" w14:textId="77777777" w:rsidR="00846289" w:rsidRDefault="00000000">
      <w:pPr>
        <w:spacing w:after="100" w:line="290" w:lineRule="auto"/>
        <w:ind w:left="260"/>
      </w:pPr>
      <w:r>
        <w:rPr>
          <w:b/>
          <w:bCs/>
          <w:color w:val="5B6472"/>
        </w:rPr>
        <w:t xml:space="preserve">•  </w:t>
      </w:r>
      <w:r>
        <w:t>Corrects the earlier scope language on solid, verified footing: the actual dev-split unit count across all 9 files is 60 (not the ~90–100 originally speculated), and unit IDs restart per file rather than being globally unique — so the proposal's original "100 units" language does not hold exactly even at this expanded scope. This is now a confirmed number rather than an assumption either way, and docs/praxis/07-data-sources.md should state it plainly rather than imply the original 100-unit claim was fully restored.</w:t>
      </w:r>
    </w:p>
    <w:p w14:paraId="355113BD" w14:textId="77777777" w:rsidR="00846289" w:rsidRDefault="00000000">
      <w:pPr>
        <w:spacing w:after="100" w:line="290" w:lineRule="auto"/>
        <w:ind w:left="260"/>
      </w:pPr>
      <w:r>
        <w:rPr>
          <w:b/>
          <w:bCs/>
          <w:color w:val="5B6472"/>
        </w:rPr>
        <w:t xml:space="preserve">•  </w:t>
      </w:r>
      <w:r>
        <w:t>Enables richer, more standard multi-label evaluation (Hamming loss, Jaccard index, per-label macro-F1) that maps cleanly onto the macro-precision/recall/F1 metrics already specified in the hypotheses.</w:t>
      </w:r>
    </w:p>
    <w:p w14:paraId="026EFADA" w14:textId="77777777" w:rsidR="00846289" w:rsidRDefault="00000000">
      <w:pPr>
        <w:pStyle w:val="Heading1"/>
        <w:pBdr>
          <w:bottom w:val="single" w:sz="6" w:space="6" w:color="C9CDD6"/>
        </w:pBdr>
        <w:spacing w:before="420" w:after="160"/>
      </w:pPr>
      <w:r>
        <w:rPr>
          <w:b/>
          <w:bCs/>
          <w:color w:val="1A2233"/>
          <w:sz w:val="26"/>
          <w:szCs w:val="26"/>
        </w:rPr>
        <w:t>Impact on the Praxis</w:t>
      </w:r>
    </w:p>
    <w:p w14:paraId="769A31B8" w14:textId="77777777" w:rsidR="00846289" w:rsidRDefault="00000000">
      <w:pPr>
        <w:spacing w:after="100" w:line="290" w:lineRule="auto"/>
        <w:ind w:left="260"/>
      </w:pPr>
      <w:r>
        <w:rPr>
          <w:b/>
          <w:bCs/>
          <w:color w:val="5B6472"/>
        </w:rPr>
        <w:t xml:space="preserve">•  </w:t>
      </w:r>
      <w:r>
        <w:t>H1's accuracy language needs a small clarification: multi-label problems don't have one canonical "accuracy" the way single-label classification does (subset accuracy, per-label accuracy, and Hamming score can all differ). docs/praxis/04-hypotheses.md should specify which one the 93.25% floor applies to.</w:t>
      </w:r>
    </w:p>
    <w:p w14:paraId="1472465A" w14:textId="77777777" w:rsidR="00846289" w:rsidRDefault="00000000">
      <w:pPr>
        <w:spacing w:after="100" w:line="290" w:lineRule="auto"/>
        <w:ind w:left="260"/>
      </w:pPr>
      <w:r>
        <w:rPr>
          <w:b/>
          <w:bCs/>
          <w:color w:val="5B6472"/>
        </w:rPr>
        <w:t xml:space="preserve">•  </w:t>
      </w:r>
      <w:r>
        <w:t>Novelty framing sharpens further: with the data scope and labeling method now matching Akindoju's, the entire point of differentiation is the algorithm-to-hardware work — compression and physical Jetson Nano deployment — which that prior work never attempts. This should be stated plainly wherever the praxis's contribution is described.</w:t>
      </w:r>
    </w:p>
    <w:p w14:paraId="7F01A177" w14:textId="77777777" w:rsidR="00846289" w:rsidRDefault="00000000">
      <w:pPr>
        <w:spacing w:after="100" w:line="290" w:lineRule="auto"/>
        <w:ind w:left="260"/>
      </w:pPr>
      <w:r>
        <w:rPr>
          <w:b/>
          <w:bCs/>
          <w:color w:val="5B6472"/>
        </w:rPr>
        <w:t xml:space="preserve">•  </w:t>
      </w:r>
      <w:r>
        <w:t>Data volume increases substantially: six additional files joined the three already verified (a 10th, DS08d, was attempted but excluded — see below), bringing the confirmed total to 69,900,301 rows across 9 files, meaningfully raising compute/storage needs for later training and augmentation steps.</w:t>
      </w:r>
    </w:p>
    <w:p w14:paraId="7C9C49F6" w14:textId="77777777" w:rsidR="00846289" w:rsidRDefault="00000000">
      <w:pPr>
        <w:spacing w:after="100" w:line="290" w:lineRule="auto"/>
        <w:ind w:left="260"/>
      </w:pPr>
      <w:r>
        <w:rPr>
          <w:b/>
          <w:bCs/>
          <w:color w:val="5B6472"/>
        </w:rPr>
        <w:t xml:space="preserve">•  </w:t>
      </w:r>
      <w:r>
        <w:t>The earlier "pool healthy across files" reasoning (avoiding shortcut learning) is superseded, not wrong — it was designed for the smaller, file-identity-based scheme. The new per-component flags derived from RUL and a documented mapping don't have the same shortcut-learning risk, since the label no longer depends on which file a row came from in an unexplained way.</w:t>
      </w:r>
    </w:p>
    <w:p w14:paraId="12CE6CC3" w14:textId="77777777" w:rsidR="00846289" w:rsidRDefault="00000000">
      <w:pPr>
        <w:pStyle w:val="Heading1"/>
        <w:pBdr>
          <w:bottom w:val="single" w:sz="6" w:space="6" w:color="C9CDD6"/>
        </w:pBdr>
        <w:spacing w:before="420" w:after="160"/>
      </w:pPr>
      <w:r>
        <w:rPr>
          <w:b/>
          <w:bCs/>
          <w:color w:val="1A2233"/>
          <w:sz w:val="26"/>
          <w:szCs w:val="26"/>
        </w:rPr>
        <w:t>Status Update — August 30, 2026</w:t>
      </w:r>
    </w:p>
    <w:p w14:paraId="142F3B33" w14:textId="77777777" w:rsidR="00846289" w:rsidRDefault="00000000">
      <w:pPr>
        <w:spacing w:after="200" w:line="300" w:lineRule="auto"/>
      </w:pPr>
      <w:r>
        <w:t>Sections 1 and 2 of the checklist below are complete. All 9 usable files are downloaded, verified, and staged in Drive; a 10th file (DS08d) was attempted, found corrupted at NASA's own source, and excluded — full investigation in deliverables/ds08d_finding_and_sources.docx. Both notebooks are updated and pushed. In Documentation, only the data-dictionary.md file inventory and column-name updates are done so far — the larger rewrite of its "Derived training label" section to the multi-label/RUL scheme is still open, along with the other four documentation files and all of Section 4's code.</w:t>
      </w:r>
    </w:p>
    <w:p w14:paraId="72FEDC81" w14:textId="77777777" w:rsidR="00846289" w:rsidRDefault="00000000">
      <w:pPr>
        <w:pStyle w:val="Heading1"/>
        <w:pBdr>
          <w:bottom w:val="single" w:sz="6" w:space="6" w:color="C9CDD6"/>
        </w:pBdr>
        <w:spacing w:before="420" w:after="160"/>
      </w:pPr>
      <w:r>
        <w:rPr>
          <w:b/>
          <w:bCs/>
          <w:color w:val="1A2233"/>
          <w:sz w:val="26"/>
          <w:szCs w:val="26"/>
        </w:rPr>
        <w:lastRenderedPageBreak/>
        <w:t>Repository &amp; Code Update Checklist</w:t>
      </w:r>
    </w:p>
    <w:p w14:paraId="365E3DEB" w14:textId="77777777" w:rsidR="00846289" w:rsidRDefault="00000000">
      <w:pPr>
        <w:spacing w:before="260" w:after="100"/>
      </w:pPr>
      <w:r>
        <w:rPr>
          <w:b/>
          <w:bCs/>
          <w:sz w:val="23"/>
          <w:szCs w:val="23"/>
        </w:rPr>
        <w:t>1. Data Acquisition — Complete</w:t>
      </w:r>
    </w:p>
    <w:p w14:paraId="587A405A" w14:textId="77777777" w:rsidR="00846289" w:rsidRDefault="00000000">
      <w:pPr>
        <w:spacing w:after="100" w:line="290" w:lineRule="auto"/>
        <w:ind w:left="260"/>
      </w:pPr>
      <w:r>
        <w:rPr>
          <w:b/>
          <w:bCs/>
          <w:color w:val="5B6472"/>
        </w:rPr>
        <w:t xml:space="preserve">•  </w:t>
      </w:r>
      <w:r>
        <w:t>Done — Colab runtime was checked, re-extracted from a fresh download when needed.</w:t>
      </w:r>
    </w:p>
    <w:p w14:paraId="6503B0AF" w14:textId="77777777" w:rsidR="00846289" w:rsidRDefault="00000000">
      <w:pPr>
        <w:spacing w:after="100" w:line="290" w:lineRule="auto"/>
        <w:ind w:left="260"/>
      </w:pPr>
      <w:r>
        <w:rPr>
          <w:b/>
          <w:bCs/>
          <w:color w:val="5B6472"/>
        </w:rPr>
        <w:t xml:space="preserve">•  </w:t>
      </w:r>
      <w:r>
        <w:t>Done — all 6 remaining mapped files copied into Drive: N-CMAPSS_DS02-006.h5, DS04.h5, DS05.h5, DS06.h5, DS07.h5, and DS08c-008.h5.</w:t>
      </w:r>
    </w:p>
    <w:p w14:paraId="599E0A4E" w14:textId="77777777" w:rsidR="00846289" w:rsidRDefault="00000000">
      <w:pPr>
        <w:spacing w:after="100" w:line="290" w:lineRule="auto"/>
        <w:ind w:left="260"/>
      </w:pPr>
      <w:r>
        <w:rPr>
          <w:b/>
          <w:bCs/>
          <w:color w:val="5B6472"/>
        </w:rPr>
        <w:t xml:space="preserve">•  </w:t>
      </w:r>
      <w:r>
        <w:t>Done, with a finding — DS08d-010.h5 was also copied and tested, but its own internal HDF5 metadata proved to be 32 bytes short of what the file actually contains. Two independent extraction methods reproduced the identical shortfall, and a checksum test confirmed the download itself is intact — the corruption is in NASA's own hosted copy. DS08d was deleted from Drive and excluded. Final dataset: 9 files, 69,900,301 total rows.</w:t>
      </w:r>
    </w:p>
    <w:p w14:paraId="1EFE3F49" w14:textId="77777777" w:rsidR="00846289" w:rsidRDefault="00000000">
      <w:pPr>
        <w:spacing w:after="100" w:line="290" w:lineRule="auto"/>
        <w:ind w:left="260"/>
      </w:pPr>
      <w:r>
        <w:rPr>
          <w:b/>
          <w:bCs/>
          <w:color w:val="5B6472"/>
        </w:rPr>
        <w:t xml:space="preserve">•  </w:t>
      </w:r>
      <w:r>
        <w:t>Done — notebooks/Uploaded_NCMAPSS_dataset_to_google_drive.ipynb updated with all cp commands (including the DS08d attempt and cleanup) and pushed to GitHub.</w:t>
      </w:r>
    </w:p>
    <w:p w14:paraId="1ACE8B0B" w14:textId="77777777" w:rsidR="00846289" w:rsidRDefault="00000000">
      <w:pPr>
        <w:spacing w:before="260" w:after="100"/>
      </w:pPr>
      <w:r>
        <w:rPr>
          <w:b/>
          <w:bCs/>
          <w:sz w:val="23"/>
          <w:szCs w:val="23"/>
        </w:rPr>
        <w:t>2. EDA / Verification — Complete</w:t>
      </w:r>
    </w:p>
    <w:p w14:paraId="00B8EF54" w14:textId="77777777" w:rsidR="00846289" w:rsidRDefault="00000000">
      <w:pPr>
        <w:spacing w:after="100" w:line="290" w:lineRule="auto"/>
        <w:ind w:left="260"/>
      </w:pPr>
      <w:r>
        <w:rPr>
          <w:b/>
          <w:bCs/>
          <w:color w:val="5B6472"/>
        </w:rPr>
        <w:t xml:space="preserve">•  </w:t>
      </w:r>
      <w:r>
        <w:t>Done — h5py key/shape/unit-count check run against all 9 files; identical column structure confirmed across every one (W=4, X_s=14, X_v=14, T=10, A=4, Y=1).</w:t>
      </w:r>
    </w:p>
    <w:p w14:paraId="51C2242F" w14:textId="77777777" w:rsidR="00846289" w:rsidRDefault="00000000">
      <w:pPr>
        <w:spacing w:after="100" w:line="290" w:lineRule="auto"/>
        <w:ind w:left="260"/>
      </w:pPr>
      <w:r>
        <w:rPr>
          <w:b/>
          <w:bCs/>
          <w:color w:val="5B6472"/>
        </w:rPr>
        <w:t xml:space="preserve">•  </w:t>
      </w:r>
      <w:r>
        <w:t>Done — T_var and X_v_var decoded from DS03-012.h5; names cross-checked against Chao, Kulkarni, Goebel &amp; Fink (2020), Tables 3 and 4.</w:t>
      </w:r>
    </w:p>
    <w:p w14:paraId="1FF30189" w14:textId="77777777" w:rsidR="00846289" w:rsidRDefault="00000000">
      <w:pPr>
        <w:spacing w:after="100" w:line="290" w:lineRule="auto"/>
        <w:ind w:left="260"/>
      </w:pPr>
      <w:r>
        <w:rPr>
          <w:b/>
          <w:bCs/>
          <w:color w:val="5B6472"/>
        </w:rPr>
        <w:t xml:space="preserve">•  </w:t>
      </w:r>
      <w:r>
        <w:t>Done — notebooks/01_eda.ipynb updated with the new verification and decode cells, and pushed.</w:t>
      </w:r>
    </w:p>
    <w:p w14:paraId="488E9745" w14:textId="77777777" w:rsidR="00846289" w:rsidRDefault="00000000">
      <w:pPr>
        <w:spacing w:before="260" w:after="100"/>
      </w:pPr>
      <w:r>
        <w:rPr>
          <w:b/>
          <w:bCs/>
          <w:sz w:val="23"/>
          <w:szCs w:val="23"/>
        </w:rPr>
        <w:t>3. Documentation</w:t>
      </w:r>
    </w:p>
    <w:p w14:paraId="214E1C3E" w14:textId="77777777" w:rsidR="00846289" w:rsidRDefault="00000000">
      <w:pPr>
        <w:spacing w:after="100" w:line="290" w:lineRule="auto"/>
        <w:ind w:left="260"/>
      </w:pPr>
      <w:r>
        <w:rPr>
          <w:b/>
          <w:bCs/>
          <w:color w:val="5B6472"/>
        </w:rPr>
        <w:t xml:space="preserve">•  </w:t>
      </w:r>
      <w:r>
        <w:t>Partially done — docs/data-dictionary.md: the "Files in use" table now lists all 9 files with real row counts, and the X_v/T column names are filled in. Still open: replacing the "Derived training label" section with the fault-code-to-component mapping table and the RUL ≤ 30 threshold logic, in place of the pooled-healthy 4-class scheme.</w:t>
      </w:r>
    </w:p>
    <w:p w14:paraId="4C9E38C2" w14:textId="77777777" w:rsidR="00846289" w:rsidRDefault="00000000">
      <w:pPr>
        <w:spacing w:after="100" w:line="290" w:lineRule="auto"/>
        <w:ind w:left="260"/>
      </w:pPr>
      <w:r>
        <w:rPr>
          <w:b/>
          <w:bCs/>
          <w:color w:val="5B6472"/>
        </w:rPr>
        <w:t xml:space="preserve">•  </w:t>
      </w:r>
      <w:r>
        <w:t>Pending — docs/model-card.md: update "Training data" to reflect 9 files / 60 dev-split units / 5-flag multi-label scheme; update the Metrics table to include Hamming loss and Jaccard index alongside macro-precision/recall/F1.</w:t>
      </w:r>
    </w:p>
    <w:p w14:paraId="6CF45A31" w14:textId="77777777" w:rsidR="00846289" w:rsidRDefault="00000000">
      <w:pPr>
        <w:spacing w:after="100" w:line="290" w:lineRule="auto"/>
        <w:ind w:left="260"/>
      </w:pPr>
      <w:r>
        <w:rPr>
          <w:b/>
          <w:bCs/>
          <w:color w:val="5B6472"/>
        </w:rPr>
        <w:t xml:space="preserve">•  </w:t>
      </w:r>
      <w:r>
        <w:t>Pending — docs/praxis/07-data-sources.md: update the dataset description, the illustrative sample-record layout (five fault-flag columns in place of a single hs column), and the H1 hypothesis-alignment row — including the corrected 60-unit figure rather than assuming "100 units" is restored.</w:t>
      </w:r>
    </w:p>
    <w:p w14:paraId="75350355" w14:textId="77777777" w:rsidR="00846289" w:rsidRDefault="00000000">
      <w:pPr>
        <w:spacing w:after="100" w:line="290" w:lineRule="auto"/>
        <w:ind w:left="260"/>
      </w:pPr>
      <w:r>
        <w:rPr>
          <w:b/>
          <w:bCs/>
          <w:color w:val="5B6472"/>
        </w:rPr>
        <w:t xml:space="preserve">•  </w:t>
      </w:r>
      <w:r>
        <w:t>Pending — docs/praxis/04-hypotheses.md: add a one-line clarification of which multi-label accuracy definition the 93.25% floor refers to.</w:t>
      </w:r>
    </w:p>
    <w:p w14:paraId="0DCDC5B3" w14:textId="77777777" w:rsidR="00846289" w:rsidRDefault="00000000">
      <w:pPr>
        <w:spacing w:after="100" w:line="290" w:lineRule="auto"/>
        <w:ind w:left="260"/>
      </w:pPr>
      <w:r>
        <w:rPr>
          <w:b/>
          <w:bCs/>
          <w:color w:val="5B6472"/>
        </w:rPr>
        <w:t xml:space="preserve">•  </w:t>
      </w:r>
      <w:r>
        <w:t>Pending — docs/praxis/05-annotated-bibliography.md: add the Akindoju (2025) entry already drafted, strengthening the Relevance paragraph to state that this praxis directly adopts its labeling methodology.</w:t>
      </w:r>
    </w:p>
    <w:p w14:paraId="2A261435" w14:textId="77777777" w:rsidR="00846289" w:rsidRDefault="00000000">
      <w:pPr>
        <w:spacing w:before="260" w:after="100"/>
      </w:pPr>
      <w:r>
        <w:rPr>
          <w:b/>
          <w:bCs/>
          <w:sz w:val="23"/>
          <w:szCs w:val="23"/>
        </w:rPr>
        <w:t>4. Future Code (not yet written)</w:t>
      </w:r>
    </w:p>
    <w:p w14:paraId="11E2073B" w14:textId="77777777" w:rsidR="00846289" w:rsidRDefault="00000000">
      <w:pPr>
        <w:spacing w:after="100" w:line="290" w:lineRule="auto"/>
        <w:ind w:left="260"/>
      </w:pPr>
      <w:r>
        <w:rPr>
          <w:b/>
          <w:bCs/>
          <w:color w:val="5B6472"/>
        </w:rPr>
        <w:lastRenderedPageBreak/>
        <w:t xml:space="preserve">•  </w:t>
      </w:r>
      <w:r>
        <w:t>src/edge_fault_dx/data/loaders.py: build the fault-code-to-component mapping dictionary and the RUL ≤ 30 threshold logic; load and concatenate all 9 verified files.</w:t>
      </w:r>
    </w:p>
    <w:p w14:paraId="273C0AF9" w14:textId="77777777" w:rsidR="00846289" w:rsidRDefault="00000000">
      <w:pPr>
        <w:spacing w:after="100" w:line="290" w:lineRule="auto"/>
        <w:ind w:left="260"/>
      </w:pPr>
      <w:r>
        <w:rPr>
          <w:b/>
          <w:bCs/>
          <w:color w:val="5B6472"/>
        </w:rPr>
        <w:t xml:space="preserve">•  </w:t>
      </w:r>
      <w:r>
        <w:t>src/edge_fault_dx/data/preprocessing.py: construct the five-column binary label matrix per row instead of a single class-ID column; normalization, augmentation, and the time-ordered split logic are otherwise unaffected.</w:t>
      </w:r>
    </w:p>
    <w:p w14:paraId="457DB033" w14:textId="77777777" w:rsidR="00846289" w:rsidRDefault="00000000">
      <w:pPr>
        <w:spacing w:after="100" w:line="290" w:lineRule="auto"/>
        <w:ind w:left="260"/>
      </w:pPr>
      <w:r>
        <w:rPr>
          <w:b/>
          <w:bCs/>
          <w:color w:val="5B6472"/>
        </w:rPr>
        <w:t xml:space="preserve">•  </w:t>
      </w:r>
      <w:r>
        <w:t>src/edge_fault_dx/models/ma1dcnn.py: output layer changes from a single softmax over 4 classes to 5 independent sigmoid outputs (standard for multi-label classification), with binary cross-entropy loss per label.</w:t>
      </w:r>
    </w:p>
    <w:p w14:paraId="01DD61C8" w14:textId="77777777" w:rsidR="00846289" w:rsidRDefault="00000000">
      <w:pPr>
        <w:spacing w:after="100" w:line="290" w:lineRule="auto"/>
        <w:ind w:left="260"/>
      </w:pPr>
      <w:r>
        <w:rPr>
          <w:b/>
          <w:bCs/>
          <w:color w:val="5B6472"/>
        </w:rPr>
        <w:t xml:space="preserve">•  </w:t>
      </w:r>
      <w:r>
        <w:t>src/edge_fault_dx/evaluation/metrics.py: add Hamming loss and Jaccard index alongside the existing macro-precision/recall/F1 plan.</w:t>
      </w:r>
    </w:p>
    <w:p w14:paraId="24FCF38D" w14:textId="77777777" w:rsidR="00846289" w:rsidRDefault="00000000">
      <w:pPr>
        <w:spacing w:before="260" w:after="100"/>
      </w:pPr>
      <w:r>
        <w:rPr>
          <w:b/>
          <w:bCs/>
          <w:sz w:val="23"/>
          <w:szCs w:val="23"/>
        </w:rPr>
        <w:t>5. Deliverables Folder</w:t>
      </w:r>
    </w:p>
    <w:p w14:paraId="17181D0D" w14:textId="77777777" w:rsidR="00846289" w:rsidRDefault="00000000">
      <w:pPr>
        <w:spacing w:after="100" w:line="290" w:lineRule="auto"/>
        <w:ind w:left="260"/>
      </w:pPr>
      <w:r>
        <w:rPr>
          <w:b/>
          <w:bCs/>
          <w:color w:val="5B6472"/>
        </w:rPr>
        <w:t xml:space="preserve">•  </w:t>
      </w:r>
      <w:r>
        <w:t>deliverables/multiclass_fault_classification_plan.docx describes the now-superseded 3-file, single-label design. Recommend keeping it in place as a record of the earlier design iteration rather than deleting it, with this document as the current authoritative decision record.</w:t>
      </w:r>
    </w:p>
    <w:p w14:paraId="131F4861" w14:textId="77777777" w:rsidR="00846289" w:rsidRDefault="00000000">
      <w:pPr>
        <w:pStyle w:val="Heading1"/>
        <w:pBdr>
          <w:bottom w:val="single" w:sz="6" w:space="6" w:color="C9CDD6"/>
        </w:pBdr>
        <w:spacing w:before="420" w:after="160"/>
      </w:pPr>
      <w:r>
        <w:rPr>
          <w:b/>
          <w:bCs/>
          <w:color w:val="1A2233"/>
          <w:sz w:val="26"/>
          <w:szCs w:val="26"/>
        </w:rPr>
        <w:t>Open Questions — Resolved</w:t>
      </w:r>
    </w:p>
    <w:p w14:paraId="32285DBF" w14:textId="77777777" w:rsidR="00846289" w:rsidRDefault="00000000">
      <w:pPr>
        <w:spacing w:after="200" w:line="300" w:lineRule="auto"/>
      </w:pPr>
      <w:r>
        <w:t>The N-CMAPSS download also contained a tenth file, N-CMAPSS_DS08d-010.h5, which did not appear in Akindoju's documented fault-code table (only DS08a and DS08c are listed, both mapped to "all five components / catastrophic"). Research confirmed DS08d would have carried that same label — it is a third instance of the identical scenario, not a distinct fault type. However, attempting to actually use the file surfaced a separate problem: NASA's own hosted copy is truncated by 32 bytes at the file level, confirmed via two independent extraction methods and a checksum test against the archive's own record. DS08d was excluded from the dataset as a result — not because of the mapping question, which was answered, but because the file itself cannot be read. See deliverables/ds08d_finding_and_sources.docx for the full investigation and evidence.</w:t>
      </w:r>
    </w:p>
    <w:sectPr w:rsidR="0084628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E46896"/>
    <w:multiLevelType w:val="hybridMultilevel"/>
    <w:tmpl w:val="A8ECD6B4"/>
    <w:lvl w:ilvl="0" w:tplc="621641B4">
      <w:start w:val="1"/>
      <w:numFmt w:val="bullet"/>
      <w:lvlText w:val="●"/>
      <w:lvlJc w:val="left"/>
      <w:pPr>
        <w:ind w:left="720" w:hanging="360"/>
      </w:pPr>
    </w:lvl>
    <w:lvl w:ilvl="1" w:tplc="1A349374">
      <w:start w:val="1"/>
      <w:numFmt w:val="bullet"/>
      <w:lvlText w:val="○"/>
      <w:lvlJc w:val="left"/>
      <w:pPr>
        <w:ind w:left="1440" w:hanging="360"/>
      </w:pPr>
    </w:lvl>
    <w:lvl w:ilvl="2" w:tplc="74C88916">
      <w:start w:val="1"/>
      <w:numFmt w:val="bullet"/>
      <w:lvlText w:val="■"/>
      <w:lvlJc w:val="left"/>
      <w:pPr>
        <w:ind w:left="2160" w:hanging="360"/>
      </w:pPr>
    </w:lvl>
    <w:lvl w:ilvl="3" w:tplc="7A324AAE">
      <w:start w:val="1"/>
      <w:numFmt w:val="bullet"/>
      <w:lvlText w:val="●"/>
      <w:lvlJc w:val="left"/>
      <w:pPr>
        <w:ind w:left="2880" w:hanging="360"/>
      </w:pPr>
    </w:lvl>
    <w:lvl w:ilvl="4" w:tplc="75387460">
      <w:start w:val="1"/>
      <w:numFmt w:val="bullet"/>
      <w:lvlText w:val="○"/>
      <w:lvlJc w:val="left"/>
      <w:pPr>
        <w:ind w:left="3600" w:hanging="360"/>
      </w:pPr>
    </w:lvl>
    <w:lvl w:ilvl="5" w:tplc="0F30EE62">
      <w:start w:val="1"/>
      <w:numFmt w:val="bullet"/>
      <w:lvlText w:val="■"/>
      <w:lvlJc w:val="left"/>
      <w:pPr>
        <w:ind w:left="4320" w:hanging="360"/>
      </w:pPr>
    </w:lvl>
    <w:lvl w:ilvl="6" w:tplc="D9B8EAA6">
      <w:start w:val="1"/>
      <w:numFmt w:val="bullet"/>
      <w:lvlText w:val="●"/>
      <w:lvlJc w:val="left"/>
      <w:pPr>
        <w:ind w:left="5040" w:hanging="360"/>
      </w:pPr>
    </w:lvl>
    <w:lvl w:ilvl="7" w:tplc="883E4A74">
      <w:start w:val="1"/>
      <w:numFmt w:val="bullet"/>
      <w:lvlText w:val="●"/>
      <w:lvlJc w:val="left"/>
      <w:pPr>
        <w:ind w:left="5760" w:hanging="360"/>
      </w:pPr>
    </w:lvl>
    <w:lvl w:ilvl="8" w:tplc="DD28EEBA">
      <w:start w:val="1"/>
      <w:numFmt w:val="bullet"/>
      <w:lvlText w:val="●"/>
      <w:lvlJc w:val="left"/>
      <w:pPr>
        <w:ind w:left="6480" w:hanging="360"/>
      </w:pPr>
    </w:lvl>
  </w:abstractNum>
  <w:num w:numId="1" w16cid:durableId="14931819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89"/>
    <w:rsid w:val="005B150D"/>
    <w:rsid w:val="00846289"/>
    <w:rsid w:val="00D5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2BFC0"/>
  <w15:docId w15:val="{767147A9-F985-41C2-BD2B-40B13C19B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2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1450</Words>
  <Characters>8265</Characters>
  <Application>Microsoft Office Word</Application>
  <DocSecurity>0</DocSecurity>
  <Lines>68</Lines>
  <Paragraphs>19</Paragraphs>
  <ScaleCrop>false</ScaleCrop>
  <Company/>
  <LinksUpToDate>false</LinksUpToDate>
  <CharactersWithSpaces>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Isse Odawa</cp:lastModifiedBy>
  <cp:revision>2</cp:revision>
  <dcterms:created xsi:type="dcterms:W3CDTF">2026-08-30T21:03:00Z</dcterms:created>
  <dcterms:modified xsi:type="dcterms:W3CDTF">2026-08-30T21:03:00Z</dcterms:modified>
</cp:coreProperties>
</file>