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12571674f76f4f7c20efdf6b20e0c21a0fa03db"/>
    <w:p>
      <w:pPr>
        <w:pStyle w:val="Heading1"/>
      </w:pPr>
      <w:r>
        <w:t xml:space="preserve">PM Bootstrap State Validation &amp; Recommendations</w:t>
      </w:r>
    </w:p>
    <w:bookmarkStart w:id="29" w:name="ssot-bootstrap-validation"/>
    <w:p>
      <w:pPr>
        <w:pStyle w:val="Heading2"/>
      </w:pPr>
      <w:r>
        <w:t xml:space="preserve">1. SSOT Bootstrap Validation ✅</w:t>
      </w:r>
    </w:p>
    <w:p>
      <w:pPr>
        <w:pStyle w:val="FirstParagraph"/>
      </w:pPr>
      <w:r>
        <w:t xml:space="preserve">The</w:t>
      </w:r>
      <w:r>
        <w:t xml:space="preserve"> </w:t>
      </w:r>
      <w:r>
        <w:rPr>
          <w:rStyle w:val="VerbatimChar"/>
        </w:rPr>
        <w:t xml:space="preserve">share/PM_BOOTSTRAP_STATE.json</w:t>
      </w:r>
      <w:r>
        <w:t xml:space="preserve"> </w:t>
      </w:r>
      <w:r>
        <w:t xml:space="preserve">index</w:t>
      </w:r>
      <w:r>
        <w:t xml:space="preserve"> </w:t>
      </w:r>
      <w:r>
        <w:rPr>
          <w:b/>
          <w:bCs/>
        </w:rPr>
        <w:t xml:space="preserve">correctly references all current SSOT-critical documents</w:t>
      </w:r>
      <w:r>
        <w:t xml:space="preserve"> </w:t>
      </w:r>
      <w:r>
        <w:t xml:space="preserve">needed to initialize the Project Manager (PM) state. These include key governance contracts, gotchas checklists, infrastructure policies, knowledge-base (KB) adjustments, and phase-specific analysis reports. Table 1 below lists each referenced file, confirming its presence and recency:</w:t>
      </w:r>
    </w:p>
    <w:p>
      <w:pPr>
        <w:pStyle w:val="BodyText"/>
      </w:pPr>
      <w:r>
        <w:rPr>
          <w:b/>
          <w:bCs/>
        </w:rPr>
        <w:t xml:space="preserve">Table 1 – SSOT-Critical Files Referenced in</w:t>
      </w:r>
      <w:r>
        <w:rPr>
          <w:b/>
          <w:bCs/>
        </w:rPr>
        <w:t xml:space="preserve"> </w:t>
      </w:r>
      <w:r>
        <w:rPr>
          <w:rStyle w:val="VerbatimChar"/>
          <w:b/>
          <w:bCs/>
        </w:rPr>
        <w:t xml:space="preserve">PM_BOOTSTRAP_STATE.json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Category</w:t>
            </w:r>
          </w:p>
        </w:tc>
        <w:tc>
          <w:tcPr/>
          <w:p>
            <w:pPr>
              <w:pStyle w:val="Compact"/>
            </w:pPr>
            <w:r>
              <w:rPr>
                <w:b/>
                <w:bCs/>
              </w:rPr>
              <w:t xml:space="preserve">Document Path</w:t>
            </w:r>
          </w:p>
        </w:tc>
        <w:tc>
          <w:tcPr/>
          <w:p>
            <w:pPr>
              <w:pStyle w:val="Compact"/>
            </w:pPr>
            <w:r>
              <w:rPr>
                <w:b/>
                <w:bCs/>
              </w:rPr>
              <w:t xml:space="preserve">Status</w:t>
            </w:r>
          </w:p>
        </w:tc>
      </w:tr>
      <w:tr>
        <w:tc>
          <w:tcPr/>
          <w:p>
            <w:pPr>
              <w:pStyle w:val="Compact"/>
            </w:pPr>
            <w:r>
              <w:rPr>
                <w:b/>
                <w:bCs/>
              </w:rPr>
              <w:t xml:space="preserve">Core Governance</w:t>
            </w:r>
          </w:p>
        </w:tc>
        <w:tc>
          <w:tcPr/>
          <w:p>
            <w:pPr>
              <w:pStyle w:val="Compact"/>
            </w:pPr>
            <w:r>
              <w:rPr>
                <w:rStyle w:val="VerbatimChar"/>
              </w:rPr>
              <w:t xml:space="preserve">docs/SSOT/PM_CONTRACT.md</w:t>
            </w:r>
            <w:r>
              <w:t xml:space="preserve"> </w:t>
            </w:r>
            <w:r>
              <w:t xml:space="preserve">– PM operating contract</w:t>
            </w:r>
          </w:p>
        </w:tc>
        <w:tc>
          <w:tcPr/>
          <w:p>
            <w:pPr>
              <w:pStyle w:val="Compact"/>
            </w:pPr>
            <w:r>
              <w:t xml:space="preserve">Present (v1.0, updated 2025-11-16)</w:t>
            </w:r>
            <w:hyperlink r:id="rId21">
              <w:r>
                <w:rPr>
                  <w:rStyle w:val="Hyperlink"/>
                </w:rPr>
                <w:t xml:space="preserve">[1]</w:t>
              </w:r>
            </w:hyperlink>
          </w:p>
        </w:tc>
      </w:tr>
      <w:tr>
        <w:tc>
          <w:tcPr/>
          <w:p>
            <w:pPr>
              <w:pStyle w:val="Compact"/>
            </w:pPr>
            <w:r>
              <w:t xml:space="preserve"> </w:t>
            </w:r>
          </w:p>
        </w:tc>
        <w:tc>
          <w:tcPr/>
          <w:p>
            <w:pPr>
              <w:pStyle w:val="Compact"/>
            </w:pPr>
            <w:r>
              <w:rPr>
                <w:rStyle w:val="VerbatimChar"/>
              </w:rPr>
              <w:t xml:space="preserve">docs/SSOT/EXECUTION_CONTRACT.md</w:t>
            </w:r>
            <w:r>
              <w:t xml:space="preserve"> </w:t>
            </w:r>
            <w:r>
              <w:t xml:space="preserve">– Execution rules</w:t>
            </w:r>
          </w:p>
        </w:tc>
        <w:tc>
          <w:tcPr/>
          <w:p>
            <w:pPr>
              <w:pStyle w:val="Compact"/>
            </w:pPr>
            <w:r>
              <w:t xml:space="preserve">Present (up to date)</w:t>
            </w:r>
          </w:p>
        </w:tc>
      </w:tr>
      <w:tr>
        <w:tc>
          <w:tcPr/>
          <w:p>
            <w:pPr>
              <w:pStyle w:val="Compact"/>
            </w:pPr>
            <w:r>
              <w:t xml:space="preserve"> </w:t>
            </w:r>
          </w:p>
        </w:tc>
        <w:tc>
          <w:tcPr/>
          <w:p>
            <w:pPr>
              <w:pStyle w:val="Compact"/>
            </w:pPr>
            <w:r>
              <w:rPr>
                <w:rStyle w:val="VerbatimChar"/>
              </w:rPr>
              <w:t xml:space="preserve">docs/SSOT/CURSOR_BEHAVIORAL_PATCH.md</w:t>
            </w:r>
            <w:r>
              <w:t xml:space="preserve"> </w:t>
            </w:r>
            <w:r>
              <w:t xml:space="preserve">– Cursor behavior patch</w:t>
            </w:r>
          </w:p>
        </w:tc>
        <w:tc>
          <w:tcPr/>
          <w:p>
            <w:pPr>
              <w:pStyle w:val="Compact"/>
            </w:pPr>
            <w:r>
              <w:t xml:space="preserve">Present (up to date)</w:t>
            </w:r>
          </w:p>
        </w:tc>
      </w:tr>
      <w:tr>
        <w:tc>
          <w:tcPr/>
          <w:p>
            <w:pPr>
              <w:pStyle w:val="Compact"/>
            </w:pPr>
            <w:r>
              <w:rPr>
                <w:b/>
                <w:bCs/>
              </w:rPr>
              <w:t xml:space="preserve">Gotchas &amp; Gating</w:t>
            </w:r>
          </w:p>
        </w:tc>
        <w:tc>
          <w:tcPr/>
          <w:p>
            <w:pPr>
              <w:pStyle w:val="Compact"/>
            </w:pPr>
            <w:r>
              <w:rPr>
                <w:rStyle w:val="VerbatimChar"/>
              </w:rPr>
              <w:t xml:space="preserve">docs/SSOT/GOTCHAS_INDEX.md</w:t>
            </w:r>
            <w:r>
              <w:t xml:space="preserve"> </w:t>
            </w:r>
            <w:r>
              <w:t xml:space="preserve">– Known pitfalls index</w:t>
            </w:r>
          </w:p>
        </w:tc>
        <w:tc>
          <w:tcPr/>
          <w:p>
            <w:pPr>
              <w:pStyle w:val="Compact"/>
            </w:pPr>
            <w:r>
              <w:t xml:space="preserve">Present (updated)</w:t>
            </w:r>
          </w:p>
        </w:tc>
      </w:tr>
      <w:tr>
        <w:tc>
          <w:tcPr/>
          <w:p>
            <w:pPr>
              <w:pStyle w:val="Compact"/>
            </w:pPr>
            <w:r>
              <w:t xml:space="preserve"> </w:t>
            </w:r>
          </w:p>
        </w:tc>
        <w:tc>
          <w:tcPr/>
          <w:p>
            <w:pPr>
              <w:pStyle w:val="Compact"/>
            </w:pPr>
            <w:r>
              <w:rPr>
                <w:rStyle w:val="VerbatimChar"/>
              </w:rPr>
              <w:t xml:space="preserve">docs/SSOT/PM_SHARE_FOLDER_GOTCHAS.md</w:t>
            </w:r>
            <w:r>
              <w:t xml:space="preserve"> </w:t>
            </w:r>
            <w:r>
              <w:t xml:space="preserve">– Share-folder gotchas</w:t>
            </w:r>
          </w:p>
        </w:tc>
        <w:tc>
          <w:tcPr/>
          <w:p>
            <w:pPr>
              <w:pStyle w:val="Compact"/>
            </w:pPr>
            <w:r>
              <w:t xml:space="preserve">Present (updated)</w:t>
            </w:r>
          </w:p>
        </w:tc>
      </w:tr>
      <w:tr>
        <w:tc>
          <w:tcPr/>
          <w:p>
            <w:pPr>
              <w:pStyle w:val="Compact"/>
            </w:pPr>
            <w:r>
              <w:t xml:space="preserve"> </w:t>
            </w:r>
          </w:p>
        </w:tc>
        <w:tc>
          <w:tcPr/>
          <w:p>
            <w:pPr>
              <w:pStyle w:val="Compact"/>
            </w:pPr>
            <w:r>
              <w:rPr>
                <w:rStyle w:val="VerbatimChar"/>
              </w:rPr>
              <w:t xml:space="preserve">docs/SSOT/SHARE_FOLDER_GATE_STATUS_GAP.md</w:t>
            </w:r>
            <w:r>
              <w:t xml:space="preserve"> </w:t>
            </w:r>
            <w:r>
              <w:t xml:space="preserve">– Share gate status gaps</w:t>
            </w:r>
          </w:p>
        </w:tc>
        <w:tc>
          <w:tcPr/>
          <w:p>
            <w:pPr>
              <w:pStyle w:val="Compact"/>
            </w:pPr>
            <w:r>
              <w:t xml:space="preserve">Present (updated)</w:t>
            </w:r>
          </w:p>
        </w:tc>
      </w:tr>
      <w:tr>
        <w:tc>
          <w:tcPr/>
          <w:p>
            <w:pPr>
              <w:pStyle w:val="Compact"/>
            </w:pPr>
            <w:r>
              <w:rPr>
                <w:b/>
                <w:bCs/>
              </w:rPr>
              <w:t xml:space="preserve">Infrastructure</w:t>
            </w:r>
          </w:p>
        </w:tc>
        <w:tc>
          <w:tcPr/>
          <w:p>
            <w:pPr>
              <w:pStyle w:val="Compact"/>
            </w:pPr>
            <w:r>
              <w:rPr>
                <w:rStyle w:val="VerbatimChar"/>
              </w:rPr>
              <w:t xml:space="preserve">docs/SSOT/GEMATRIA_DSN_GOVERNANCE.md</w:t>
            </w:r>
            <w:r>
              <w:t xml:space="preserve"> </w:t>
            </w:r>
            <w:r>
              <w:t xml:space="preserve">– DSN config policy</w:t>
            </w:r>
          </w:p>
        </w:tc>
        <w:tc>
          <w:tcPr/>
          <w:p>
            <w:pPr>
              <w:pStyle w:val="Compact"/>
            </w:pPr>
            <w:r>
              <w:t xml:space="preserve">Present (covers Phases 8, 10, 14, 15)</w:t>
            </w:r>
            <w:hyperlink r:id="rId22">
              <w:r>
                <w:rPr>
                  <w:rStyle w:val="Hyperlink"/>
                </w:rPr>
                <w:t xml:space="preserve">[2]</w:t>
              </w:r>
            </w:hyperlink>
          </w:p>
        </w:tc>
      </w:tr>
      <w:tr>
        <w:tc>
          <w:tcPr/>
          <w:p>
            <w:pPr>
              <w:pStyle w:val="Compact"/>
            </w:pPr>
            <w:r>
              <w:t xml:space="preserve"> </w:t>
            </w:r>
          </w:p>
        </w:tc>
        <w:tc>
          <w:tcPr/>
          <w:p>
            <w:pPr>
              <w:pStyle w:val="Compact"/>
            </w:pPr>
            <w:r>
              <w:rPr>
                <w:rStyle w:val="VerbatimChar"/>
              </w:rPr>
              <w:t xml:space="preserve">docs/SSOT/HOUSEKEEPING_GPU_ACCELERATION.md</w:t>
            </w:r>
            <w:r>
              <w:t xml:space="preserve"> </w:t>
            </w:r>
            <w:r>
              <w:t xml:space="preserve">– GPU usage</w:t>
            </w:r>
          </w:p>
        </w:tc>
        <w:tc>
          <w:tcPr/>
          <w:p>
            <w:pPr>
              <w:pStyle w:val="Compact"/>
            </w:pPr>
            <w:r>
              <w:t xml:space="preserve">Present (updated)</w:t>
            </w:r>
          </w:p>
        </w:tc>
      </w:tr>
      <w:tr>
        <w:tc>
          <w:tcPr/>
          <w:p>
            <w:pPr>
              <w:pStyle w:val="Compact"/>
            </w:pPr>
            <w:r>
              <w:t xml:space="preserve"> </w:t>
            </w:r>
          </w:p>
        </w:tc>
        <w:tc>
          <w:tcPr/>
          <w:p>
            <w:pPr>
              <w:pStyle w:val="Compact"/>
            </w:pPr>
            <w:r>
              <w:rPr>
                <w:rStyle w:val="VerbatimChar"/>
              </w:rPr>
              <w:t xml:space="preserve">docs/SSOT/HOUSEKEEPING_PERFORMANCE_OPTIMIZATION.md</w:t>
            </w:r>
            <w:r>
              <w:t xml:space="preserve"> </w:t>
            </w:r>
            <w:r>
              <w:t xml:space="preserve">– Performance notes</w:t>
            </w:r>
          </w:p>
        </w:tc>
        <w:tc>
          <w:tcPr/>
          <w:p>
            <w:pPr>
              <w:pStyle w:val="Compact"/>
            </w:pPr>
            <w:r>
              <w:t xml:space="preserve">Present (updated)</w:t>
            </w:r>
          </w:p>
        </w:tc>
      </w:tr>
      <w:tr>
        <w:tc>
          <w:tcPr/>
          <w:p>
            <w:pPr>
              <w:pStyle w:val="Compact"/>
            </w:pPr>
            <w:r>
              <w:t xml:space="preserve"> </w:t>
            </w:r>
          </w:p>
        </w:tc>
        <w:tc>
          <w:tcPr/>
          <w:p>
            <w:pPr>
              <w:pStyle w:val="Compact"/>
            </w:pPr>
            <w:r>
              <w:rPr>
                <w:rStyle w:val="VerbatimChar"/>
              </w:rPr>
              <w:t xml:space="preserve">docs/SSOT/POSTGRES_OPTIMIZATION_REVIEW.md</w:t>
            </w:r>
            <w:r>
              <w:t xml:space="preserve"> </w:t>
            </w:r>
            <w:r>
              <w:t xml:space="preserve">– Postgres tuning review</w:t>
            </w:r>
          </w:p>
        </w:tc>
        <w:tc>
          <w:tcPr/>
          <w:p>
            <w:pPr>
              <w:pStyle w:val="Compact"/>
            </w:pPr>
            <w:r>
              <w:t xml:space="preserve">Present (updated)</w:t>
            </w:r>
          </w:p>
        </w:tc>
      </w:tr>
      <w:tr>
        <w:tc>
          <w:tcPr/>
          <w:p>
            <w:pPr>
              <w:pStyle w:val="Compact"/>
            </w:pPr>
            <w:r>
              <w:rPr>
                <w:b/>
                <w:bCs/>
              </w:rPr>
              <w:t xml:space="preserve">KB (Knowledge Base)</w:t>
            </w:r>
          </w:p>
        </w:tc>
        <w:tc>
          <w:tcPr/>
          <w:p>
            <w:pPr>
              <w:pStyle w:val="Compact"/>
            </w:pPr>
            <w:r>
              <w:rPr>
                <w:rStyle w:val="VerbatimChar"/>
              </w:rPr>
              <w:t xml:space="preserve">docs/SSOT/KB_REGISTRY_ARCHITECTURAL_COURSE_CORRECTION.md</w:t>
            </w:r>
            <w:r>
              <w:t xml:space="preserve"> </w:t>
            </w:r>
            <w:r>
              <w:t xml:space="preserve">– KB design changes</w:t>
            </w:r>
          </w:p>
        </w:tc>
        <w:tc>
          <w:tcPr/>
          <w:p>
            <w:pPr>
              <w:pStyle w:val="Compact"/>
            </w:pPr>
            <w:r>
              <w:t xml:space="preserve">Present (updated)</w:t>
            </w:r>
          </w:p>
        </w:tc>
      </w:tr>
      <w:tr>
        <w:tc>
          <w:tcPr/>
          <w:p>
            <w:pPr>
              <w:pStyle w:val="Compact"/>
            </w:pPr>
            <w:r>
              <w:t xml:space="preserve"> </w:t>
            </w:r>
          </w:p>
        </w:tc>
        <w:tc>
          <w:tcPr/>
          <w:p>
            <w:pPr>
              <w:pStyle w:val="Compact"/>
            </w:pPr>
            <w:r>
              <w:rPr>
                <w:rStyle w:val="VerbatimChar"/>
              </w:rPr>
              <w:t xml:space="preserve">docs/SSOT/PM_SHARE_LAYOUT_PHASE15.md</w:t>
            </w:r>
            <w:r>
              <w:t xml:space="preserve"> </w:t>
            </w:r>
            <w:r>
              <w:t xml:space="preserve">– Share folder layout (Phase 15 changes)</w:t>
            </w:r>
          </w:p>
        </w:tc>
        <w:tc>
          <w:tcPr/>
          <w:p>
            <w:pPr>
              <w:pStyle w:val="Compact"/>
            </w:pPr>
            <w:r>
              <w:t xml:space="preserve">Present (updated)</w:t>
            </w:r>
          </w:p>
        </w:tc>
      </w:tr>
      <w:tr>
        <w:tc>
          <w:tcPr/>
          <w:p>
            <w:pPr>
              <w:pStyle w:val="Compact"/>
            </w:pPr>
            <w:r>
              <w:rPr>
                <w:b/>
                <w:bCs/>
              </w:rPr>
              <w:t xml:space="preserve">Phase-Specific</w:t>
            </w:r>
          </w:p>
        </w:tc>
        <w:tc>
          <w:tcPr/>
          <w:p>
            <w:pPr>
              <w:pStyle w:val="Compact"/>
            </w:pPr>
            <w:r>
              <w:rPr>
                <w:i/>
                <w:iCs/>
              </w:rPr>
              <w:t xml:space="preserve">Phase 8:</w:t>
            </w:r>
            <w:r>
              <w:t xml:space="preserve"> </w:t>
            </w:r>
            <w:r>
              <w:rPr>
                <w:rStyle w:val="VerbatimChar"/>
              </w:rPr>
              <w:t xml:space="preserve">docs/SSOT/PHASE8_PHASE10_DIAGNOSTIC.md</w:t>
            </w:r>
            <w:r>
              <w:t xml:space="preserve"> </w:t>
            </w:r>
            <w:r>
              <w:t xml:space="preserve">– Phase 8 &amp; 10 gap analysis</w:t>
            </w:r>
          </w:p>
        </w:tc>
        <w:tc>
          <w:tcPr/>
          <w:p>
            <w:pPr>
              <w:pStyle w:val="Compact"/>
            </w:pPr>
            <w:r>
              <w:t xml:space="preserve">Present (2025-12-02, fix required)</w:t>
            </w:r>
            <w:hyperlink r:id="rId23">
              <w:r>
                <w:rPr>
                  <w:rStyle w:val="Hyperlink"/>
                </w:rPr>
                <w:t xml:space="preserve">[3]</w:t>
              </w:r>
            </w:hyperlink>
          </w:p>
        </w:tc>
      </w:tr>
      <w:tr>
        <w:tc>
          <w:tcPr/>
          <w:p>
            <w:pPr>
              <w:pStyle w:val="Compact"/>
            </w:pPr>
            <w:r>
              <w:t xml:space="preserve"> </w:t>
            </w:r>
          </w:p>
        </w:tc>
        <w:tc>
          <w:tcPr/>
          <w:p>
            <w:pPr>
              <w:pStyle w:val="Compact"/>
            </w:pPr>
            <w:r>
              <w:rPr>
                <w:i/>
                <w:iCs/>
              </w:rPr>
              <w:t xml:space="preserve">Phase 10:</w:t>
            </w:r>
            <w:r>
              <w:t xml:space="preserve"> </w:t>
            </w:r>
            <w:r>
              <w:rPr>
                <w:rStyle w:val="VerbatimChar"/>
              </w:rPr>
              <w:t xml:space="preserve">docs/SSOT/PHASE10_CORRELATION_WIRING_COMPLETE.md</w:t>
            </w:r>
            <w:r>
              <w:t xml:space="preserve"> </w:t>
            </w:r>
            <w:r>
              <w:t xml:space="preserve">– Correlation wiring</w:t>
            </w:r>
          </w:p>
        </w:tc>
        <w:tc>
          <w:tcPr/>
          <w:p>
            <w:pPr>
              <w:pStyle w:val="Compact"/>
            </w:pPr>
            <w:r>
              <w:t xml:space="preserve">Present (updated)</w:t>
            </w:r>
          </w:p>
        </w:tc>
      </w:tr>
      <w:tr>
        <w:tc>
          <w:tcPr/>
          <w:p>
            <w:pPr>
              <w:pStyle w:val="Compact"/>
            </w:pPr>
            <w:r>
              <w:t xml:space="preserve"> </w:t>
            </w:r>
          </w:p>
        </w:tc>
        <w:tc>
          <w:tcPr/>
          <w:p>
            <w:pPr>
              <w:pStyle w:val="Compact"/>
            </w:pPr>
            <w:r>
              <w:t xml:space="preserve">  </w:t>
            </w:r>
            <w:r>
              <w:t xml:space="preserve"> </w:t>
            </w:r>
            <w:r>
              <w:rPr>
                <w:rStyle w:val="VerbatimChar"/>
              </w:rPr>
              <w:t xml:space="preserve">docs/SSOT/PHASE10_WIRING_SELF_ASSESSMENT.md</w:t>
            </w:r>
            <w:r>
              <w:t xml:space="preserve"> </w:t>
            </w:r>
            <w:r>
              <w:t xml:space="preserve">– Self-assessment</w:t>
            </w:r>
          </w:p>
        </w:tc>
        <w:tc>
          <w:tcPr/>
          <w:p>
            <w:pPr>
              <w:pStyle w:val="Compact"/>
            </w:pPr>
            <w:r>
              <w:t xml:space="preserve">Present (updated)</w:t>
            </w:r>
          </w:p>
        </w:tc>
      </w:tr>
      <w:tr>
        <w:tc>
          <w:tcPr/>
          <w:p>
            <w:pPr>
              <w:pStyle w:val="Compact"/>
            </w:pPr>
            <w:r>
              <w:t xml:space="preserve"> </w:t>
            </w:r>
          </w:p>
        </w:tc>
        <w:tc>
          <w:tcPr/>
          <w:p>
            <w:pPr>
              <w:pStyle w:val="Compact"/>
            </w:pPr>
            <w:r>
              <w:rPr>
                <w:i/>
                <w:iCs/>
              </w:rPr>
              <w:t xml:space="preserve">Phase 15:</w:t>
            </w:r>
            <w:r>
              <w:t xml:space="preserve"> </w:t>
            </w:r>
            <w:r>
              <w:rPr>
                <w:rStyle w:val="VerbatimChar"/>
              </w:rPr>
              <w:t xml:space="preserve">docs/SSOT/PHASE15_COMPASS_STRUCTURAL_GAP.md</w:t>
            </w:r>
            <w:r>
              <w:t xml:space="preserve"> </w:t>
            </w:r>
            <w:r>
              <w:t xml:space="preserve">– COMPASS structural gap</w:t>
            </w:r>
          </w:p>
        </w:tc>
        <w:tc>
          <w:tcPr/>
          <w:p>
            <w:pPr>
              <w:pStyle w:val="Compact"/>
            </w:pPr>
            <w:r>
              <w:t xml:space="preserve">Present (2025-12-02)</w:t>
            </w:r>
          </w:p>
        </w:tc>
      </w:tr>
      <w:tr>
        <w:tc>
          <w:tcPr/>
          <w:p>
            <w:pPr>
              <w:pStyle w:val="Compact"/>
            </w:pPr>
            <w:r>
              <w:t xml:space="preserve"> </w:t>
            </w:r>
          </w:p>
        </w:tc>
        <w:tc>
          <w:tcPr/>
          <w:p>
            <w:pPr>
              <w:pStyle w:val="Compact"/>
            </w:pPr>
            <w:r>
              <w:t xml:space="preserve">  </w:t>
            </w:r>
            <w:r>
              <w:t xml:space="preserve"> </w:t>
            </w:r>
            <w:r>
              <w:rPr>
                <w:rStyle w:val="VerbatimChar"/>
              </w:rPr>
              <w:t xml:space="preserve">docs/SSOT/PHASE15_STATUS_CORRECTION.md</w:t>
            </w:r>
            <w:r>
              <w:t xml:space="preserve"> </w:t>
            </w:r>
            <w:r>
              <w:t xml:space="preserve">– Status correction</w:t>
            </w:r>
          </w:p>
        </w:tc>
        <w:tc>
          <w:tcPr/>
          <w:p>
            <w:pPr>
              <w:pStyle w:val="Compact"/>
            </w:pPr>
            <w:r>
              <w:t xml:space="preserve">Present (2025-12-02)</w:t>
            </w:r>
          </w:p>
        </w:tc>
      </w:tr>
      <w:tr>
        <w:tc>
          <w:tcPr/>
          <w:p>
            <w:pPr>
              <w:pStyle w:val="Compact"/>
            </w:pPr>
            <w:r>
              <w:t xml:space="preserve"> </w:t>
            </w:r>
          </w:p>
        </w:tc>
        <w:tc>
          <w:tcPr/>
          <w:p>
            <w:pPr>
              <w:pStyle w:val="Compact"/>
            </w:pPr>
            <w:r>
              <w:t xml:space="preserve">  </w:t>
            </w:r>
            <w:r>
              <w:t xml:space="preserve"> </w:t>
            </w:r>
            <w:r>
              <w:rPr>
                <w:rStyle w:val="VerbatimChar"/>
              </w:rPr>
              <w:t xml:space="preserve">docs/SSOT/PHASE15_WAVE3_STEP2_STATUS.md</w:t>
            </w:r>
            <w:r>
              <w:t xml:space="preserve"> </w:t>
            </w:r>
            <w:r>
              <w:t xml:space="preserve">– Wave-3 Step2 results</w:t>
            </w:r>
          </w:p>
        </w:tc>
        <w:tc>
          <w:tcPr/>
          <w:p>
            <w:pPr>
              <w:pStyle w:val="Compact"/>
            </w:pPr>
            <w:r>
              <w:t xml:space="preserve">Present (2025-12-02, COMPASS 40% fail)</w:t>
            </w:r>
            <w:hyperlink r:id="rId24">
              <w:r>
                <w:rPr>
                  <w:rStyle w:val="Hyperlink"/>
                </w:rPr>
                <w:t xml:space="preserve">[4]</w:t>
              </w:r>
            </w:hyperlink>
          </w:p>
        </w:tc>
      </w:tr>
      <w:tr>
        <w:tc>
          <w:tcPr/>
          <w:p>
            <w:pPr>
              <w:pStyle w:val="Compact"/>
            </w:pPr>
            <w:r>
              <w:rPr>
                <w:b/>
                <w:bCs/>
              </w:rPr>
              <w:t xml:space="preserve">Projects</w:t>
            </w:r>
          </w:p>
        </w:tc>
        <w:tc>
          <w:tcPr/>
          <w:p>
            <w:pPr>
              <w:pStyle w:val="Compact"/>
            </w:pPr>
            <w:r>
              <w:rPr>
                <w:rStyle w:val="VerbatimChar"/>
              </w:rPr>
              <w:t xml:space="preserve">docs/SSOT/PROJECTS_INVENTORY.md</w:t>
            </w:r>
            <w:r>
              <w:t xml:space="preserve"> </w:t>
            </w:r>
            <w:r>
              <w:t xml:space="preserve">– Projects/subsystems inventory</w:t>
            </w:r>
          </w:p>
        </w:tc>
        <w:tc>
          <w:tcPr/>
          <w:p>
            <w:pPr>
              <w:pStyle w:val="Compact"/>
            </w:pPr>
            <w:r>
              <w:t xml:space="preserve">Present (updated)</w:t>
            </w:r>
          </w:p>
        </w:tc>
      </w:tr>
    </w:tbl>
    <w:p>
      <w:pPr>
        <w:pStyle w:val="BodyText"/>
      </w:pPr>
      <w:r>
        <w:t xml:space="preserve">Every file listed above</w:t>
      </w:r>
      <w:r>
        <w:t xml:space="preserve"> </w:t>
      </w:r>
      <w:r>
        <w:rPr>
          <w:b/>
          <w:bCs/>
        </w:rPr>
        <w:t xml:space="preserve">exists in the repository</w:t>
      </w:r>
      <w:r>
        <w:t xml:space="preserve"> </w:t>
      </w:r>
      <w:r>
        <w:t xml:space="preserve">(on branch</w:t>
      </w:r>
      <w:r>
        <w:t xml:space="preserve"> </w:t>
      </w:r>
      <w:r>
        <w:rPr>
          <w:rStyle w:val="VerbatimChar"/>
        </w:rPr>
        <w:t xml:space="preserve">feat/repo-governance-pr3-alignment-guard</w:t>
      </w:r>
      <w:r>
        <w:t xml:space="preserve">) and is up-to-date with the latest committed version. None of the paths are null or broken in the JSON, indicating all references resolve to actual docs. Critically, the content of these files reflects the current project state and recent Phase 15 developments:</w:t>
      </w:r>
    </w:p>
    <w:p>
      <w:pPr>
        <w:numPr>
          <w:ilvl w:val="0"/>
          <w:numId w:val="1001"/>
        </w:numPr>
      </w:pPr>
      <w:r>
        <w:rPr>
          <w:i/>
          <w:iCs/>
        </w:rPr>
        <w:t xml:space="preserve">Recency:</w:t>
      </w:r>
      <w:r>
        <w:t xml:space="preserve"> </w:t>
      </w:r>
      <w:r>
        <w:t xml:space="preserve">The Phase 15 documents are timestamped Dec 2, 2025 and show the latest COMPASS evaluation results (40% score, failing threshold)</w:t>
      </w:r>
      <w:hyperlink r:id="rId24">
        <w:r>
          <w:rPr>
            <w:rStyle w:val="Hyperlink"/>
          </w:rPr>
          <w:t xml:space="preserve">[4]</w:t>
        </w:r>
      </w:hyperlink>
      <w:r>
        <w:t xml:space="preserve">, confirming they include very recent outcomes that the PM must address. Likewise, the Phase 8 &amp; 10 diagnostic (Dec 2, 2025) identifies a data generation gap and notes a fix is required</w:t>
      </w:r>
      <w:hyperlink r:id="rId23">
        <w:r>
          <w:rPr>
            <w:rStyle w:val="Hyperlink"/>
          </w:rPr>
          <w:t xml:space="preserve">[3]</w:t>
        </w:r>
      </w:hyperlink>
      <w:r>
        <w:t xml:space="preserve">, showing it’s current and relevant. The infrastructure rule docs have been revised to include Phase 14–15 requirements (e.g. the DSN governance doc mandates unified DSNs for Phase 14 onward and references Phase 15 COMPASS scoring)</w:t>
      </w:r>
      <w:hyperlink r:id="rId22">
        <w:r>
          <w:rPr>
            <w:rStyle w:val="Hyperlink"/>
          </w:rPr>
          <w:t xml:space="preserve">[2]</w:t>
        </w:r>
      </w:hyperlink>
      <w:hyperlink r:id="rId25">
        <w:r>
          <w:rPr>
            <w:rStyle w:val="Hyperlink"/>
          </w:rPr>
          <w:t xml:space="preserve">[5]</w:t>
        </w:r>
      </w:hyperlink>
      <w:r>
        <w:t xml:space="preserve">. This demonstrates that all critical SSOT documents have been maintained through the latest phase.</w:t>
      </w:r>
    </w:p>
    <w:p>
      <w:pPr>
        <w:numPr>
          <w:ilvl w:val="0"/>
          <w:numId w:val="1001"/>
        </w:numPr>
      </w:pPr>
      <w:r>
        <w:rPr>
          <w:i/>
          <w:iCs/>
        </w:rPr>
        <w:t xml:space="preserve">Sufficiency:</w:t>
      </w:r>
      <w:r>
        <w:t xml:space="preserve"> </w:t>
      </w:r>
      <w:r>
        <w:t xml:space="preserve">Collectively, these files cover</w:t>
      </w:r>
      <w:r>
        <w:t xml:space="preserve"> </w:t>
      </w:r>
      <w:r>
        <w:rPr>
          <w:b/>
          <w:bCs/>
        </w:rPr>
        <w:t xml:space="preserve">all essential knowledge</w:t>
      </w:r>
      <w:r>
        <w:t xml:space="preserve"> </w:t>
      </w:r>
      <w:r>
        <w:t xml:space="preserve">needed to reconstruct the PM’s context and state. They encompass governance rules for PM behavior and execution, known “gotchas” and gating conditions, system infrastructure mandates, the current KB registry status, and analyses of incomplete work from key phases. In fact, the project’s</w:t>
      </w:r>
      <w:r>
        <w:t xml:space="preserve"> </w:t>
      </w:r>
      <w:r>
        <w:rPr>
          <w:i/>
          <w:iCs/>
        </w:rPr>
        <w:t xml:space="preserve">Share</w:t>
      </w:r>
      <w:r>
        <w:t xml:space="preserve"> </w:t>
      </w:r>
      <w:r>
        <w:t xml:space="preserve">folder is explicitly designed to be a “</w:t>
      </w:r>
      <w:r>
        <w:rPr>
          <w:b/>
          <w:bCs/>
        </w:rPr>
        <w:t xml:space="preserve">complete portable PM context package</w:t>
      </w:r>
      <w:r>
        <w:t xml:space="preserve">”</w:t>
      </w:r>
      <w:hyperlink r:id="rId26">
        <w:r>
          <w:rPr>
            <w:rStyle w:val="Hyperlink"/>
          </w:rPr>
          <w:t xml:space="preserve">[6]</w:t>
        </w:r>
      </w:hyperlink>
      <w:r>
        <w:t xml:space="preserve">. The PM bootstrap JSON draws from this to ensure the new PM agent has everything needed to understand the project’s status and constraints.</w:t>
      </w:r>
    </w:p>
    <w:p>
      <w:pPr>
        <w:pStyle w:val="FirstParagraph"/>
      </w:pPr>
      <w:r>
        <w:t xml:space="preserve">Notably, high-level planning documents like the Master Plan or NEXT_STEPS are</w:t>
      </w:r>
      <w:r>
        <w:t xml:space="preserve"> </w:t>
      </w:r>
      <w:r>
        <w:rPr>
          <w:b/>
          <w:bCs/>
        </w:rPr>
        <w:t xml:space="preserve">not directly embedded</w:t>
      </w:r>
      <w:r>
        <w:t xml:space="preserve"> </w:t>
      </w:r>
      <w:r>
        <w:t xml:space="preserve">in the bootstrap state – this is intentional. The PM is expected to retrieve planning info via the DMS/KB tools rather than static files. (Per Rule-069, the PM should query the Postgres DMS and use</w:t>
      </w:r>
      <w:r>
        <w:t xml:space="preserve"> </w:t>
      </w:r>
      <w:r>
        <w:rPr>
          <w:rStyle w:val="VerbatimChar"/>
        </w:rPr>
        <w:t xml:space="preserve">pmagent plan</w:t>
      </w:r>
      <w:r>
        <w:t xml:space="preserve"> </w:t>
      </w:r>
      <w:r>
        <w:t xml:space="preserve">instead of manually reading</w:t>
      </w:r>
      <w:r>
        <w:t xml:space="preserve"> </w:t>
      </w:r>
      <w:r>
        <w:rPr>
          <w:rStyle w:val="VerbatimChar"/>
        </w:rPr>
        <w:t xml:space="preserve">MASTER_PLAN.md</w:t>
      </w:r>
      <w:r>
        <w:t xml:space="preserve"> </w:t>
      </w:r>
      <w:r>
        <w:t xml:space="preserve">or</w:t>
      </w:r>
      <w:r>
        <w:t xml:space="preserve"> </w:t>
      </w:r>
      <w:r>
        <w:rPr>
          <w:rStyle w:val="VerbatimChar"/>
        </w:rPr>
        <w:t xml:space="preserve">NEXT_STEPS.md</w:t>
      </w:r>
      <w:hyperlink r:id="rId27">
        <w:r>
          <w:rPr>
            <w:rStyle w:val="Hyperlink"/>
          </w:rPr>
          <w:t xml:space="preserve">[7]</w:t>
        </w:r>
      </w:hyperlink>
      <w:r>
        <w:t xml:space="preserve">.) To support this, the share folder provides a generated</w:t>
      </w:r>
      <w:r>
        <w:t xml:space="preserve"> </w:t>
      </w:r>
      <w:r>
        <w:rPr>
          <w:rStyle w:val="VerbatimChar"/>
        </w:rPr>
        <w:t xml:space="preserve">planning_context.json</w:t>
      </w:r>
      <w:r>
        <w:t xml:space="preserve"> </w:t>
      </w:r>
      <w:r>
        <w:t xml:space="preserve">(from Master Plan + Next Steps) for quick reference</w:t>
      </w:r>
      <w:hyperlink r:id="rId28">
        <w:r>
          <w:rPr>
            <w:rStyle w:val="Hyperlink"/>
          </w:rPr>
          <w:t xml:space="preserve">[8]</w:t>
        </w:r>
      </w:hyperlink>
      <w:r>
        <w:t xml:space="preserve">. Therefore, no additional documents beyond those listed are required for the PM to reconstruct state – all critical context is either included in the bootstrap index or available through the live KB/DMS queries.</w:t>
      </w:r>
    </w:p>
    <w:p>
      <w:pPr>
        <w:pStyle w:val="BodyText"/>
      </w:pPr>
      <w:r>
        <w:rPr>
          <w:b/>
          <w:bCs/>
        </w:rPr>
        <w:t xml:space="preserve">Conclusion:</w:t>
      </w:r>
      <w:r>
        <w:t xml:space="preserve"> </w:t>
      </w:r>
      <w:r>
        <w:t xml:space="preserve">The</w:t>
      </w:r>
      <w:r>
        <w:t xml:space="preserve"> </w:t>
      </w:r>
      <w:r>
        <w:rPr>
          <w:b/>
          <w:bCs/>
        </w:rPr>
        <w:t xml:space="preserve">PM bootstrap state file is valid and comprehensive</w:t>
      </w:r>
      <w:r>
        <w:t xml:space="preserve">. Every referenced SSOT document is present and up-to-date with latest changes. Together they supply the necessary “single source of truth” for project rules, recent phase outcomes, and system constraints, enabling a new PM instance to come online with full context and</w:t>
      </w:r>
      <w:r>
        <w:t xml:space="preserve"> </w:t>
      </w:r>
      <w:r>
        <w:rPr>
          <w:b/>
          <w:bCs/>
        </w:rPr>
        <w:t xml:space="preserve">without needing any out-of-band documents</w:t>
      </w:r>
      <w:r>
        <w:t xml:space="preserve">.</w:t>
      </w:r>
    </w:p>
    <w:bookmarkEnd w:id="29"/>
    <w:bookmarkStart w:id="30" w:name="phase-agnostic-resilience"/>
    <w:p>
      <w:pPr>
        <w:pStyle w:val="Heading2"/>
      </w:pPr>
      <w:r>
        <w:t xml:space="preserve">2. Phase-Agnostic Resilience ⚙️</w:t>
      </w:r>
    </w:p>
    <w:p>
      <w:pPr>
        <w:pStyle w:val="FirstParagraph"/>
      </w:pPr>
      <w:r>
        <w:t xml:space="preserve">Currently, the bootstrap generation logic (in</w:t>
      </w:r>
      <w:r>
        <w:t xml:space="preserve"> </w:t>
      </w:r>
      <w:r>
        <w:rPr>
          <w:rStyle w:val="VerbatimChar"/>
        </w:rPr>
        <w:t xml:space="preserve">scripts/pm/generate_pm_bootstrap_state.py</w:t>
      </w:r>
      <w:r>
        <w:t xml:space="preserve">) is</w:t>
      </w:r>
      <w:r>
        <w:t xml:space="preserve"> </w:t>
      </w:r>
      <w:r>
        <w:rPr>
          <w:b/>
          <w:bCs/>
        </w:rPr>
        <w:t xml:space="preserve">not fully phase-agnostic</w:t>
      </w:r>
      <w:r>
        <w:t xml:space="preserve"> </w:t>
      </w:r>
      <w:r>
        <w:t xml:space="preserve">– it appears to handle specific phases by name, which could require manual updates as the project evolves. In the JSON we observe only Phase</w:t>
      </w:r>
      <w:r>
        <w:t xml:space="preserve"> </w:t>
      </w:r>
      <w:r>
        <w:rPr>
          <w:b/>
          <w:bCs/>
        </w:rPr>
        <w:t xml:space="preserve">8</w:t>
      </w:r>
      <w:r>
        <w:t xml:space="preserve">,</w:t>
      </w:r>
      <w:r>
        <w:t xml:space="preserve"> </w:t>
      </w:r>
      <w:r>
        <w:rPr>
          <w:b/>
          <w:bCs/>
        </w:rPr>
        <w:t xml:space="preserve">10</w:t>
      </w:r>
      <w:r>
        <w:t xml:space="preserve">, and</w:t>
      </w:r>
      <w:r>
        <w:t xml:space="preserve"> </w:t>
      </w:r>
      <w:r>
        <w:rPr>
          <w:b/>
          <w:bCs/>
        </w:rPr>
        <w:t xml:space="preserve">15</w:t>
      </w:r>
      <w:r>
        <w:t xml:space="preserve"> </w:t>
      </w:r>
      <w:r>
        <w:t xml:space="preserve">sections under</w:t>
      </w:r>
      <w:r>
        <w:t xml:space="preserve"> </w:t>
      </w:r>
      <w:r>
        <w:rPr>
          <w:rStyle w:val="VerbatimChar"/>
        </w:rPr>
        <w:t xml:space="preserve">"phases"</w:t>
      </w:r>
      <w:r>
        <w:t xml:space="preserve">, each listing certain docs (while phases 9, 11, 12, etc., are absent). This suggests the script is</w:t>
      </w:r>
      <w:r>
        <w:t xml:space="preserve"> </w:t>
      </w:r>
      <w:r>
        <w:rPr>
          <w:b/>
          <w:bCs/>
        </w:rPr>
        <w:t xml:space="preserve">hardcoding phase-specific entries</w:t>
      </w:r>
      <w:r>
        <w:t xml:space="preserve"> </w:t>
      </w:r>
      <w:r>
        <w:t xml:space="preserve">rather than dynamically discovering them. Indeed, phase 8 and 10 were included to diagnose a cross-phase gap, and phase 15 (the current phase) was included for its in-progress issues, but other completed phases were omitted. This manual selection can become brittle as new phases or sub-phases are introduced.</w:t>
      </w:r>
    </w:p>
    <w:p>
      <w:pPr>
        <w:pStyle w:val="BodyText"/>
      </w:pPr>
      <w:r>
        <w:rPr>
          <w:b/>
          <w:bCs/>
        </w:rPr>
        <w:t xml:space="preserve">Risk:</w:t>
      </w:r>
      <w:r>
        <w:t xml:space="preserve"> </w:t>
      </w:r>
      <w:r>
        <w:t xml:space="preserve">If the project moves to</w:t>
      </w:r>
      <w:r>
        <w:t xml:space="preserve"> </w:t>
      </w:r>
      <w:r>
        <w:rPr>
          <w:b/>
          <w:bCs/>
        </w:rPr>
        <w:t xml:space="preserve">Phase 16</w:t>
      </w:r>
      <w:r>
        <w:t xml:space="preserve"> </w:t>
      </w:r>
      <w:r>
        <w:t xml:space="preserve">or introduces sub-phase</w:t>
      </w:r>
      <w:r>
        <w:t xml:space="preserve"> </w:t>
      </w:r>
      <w:r>
        <w:rPr>
          <w:b/>
          <w:bCs/>
        </w:rPr>
        <w:t xml:space="preserve">10.4</w:t>
      </w:r>
      <w:r>
        <w:t xml:space="preserve">, the current logic may simply ignore any new</w:t>
      </w:r>
      <w:r>
        <w:t xml:space="preserve"> </w:t>
      </w:r>
      <w:r>
        <w:rPr>
          <w:rStyle w:val="VerbatimChar"/>
        </w:rPr>
        <w:t xml:space="preserve">PHASE16_*</w:t>
      </w:r>
      <w:r>
        <w:t xml:space="preserve"> </w:t>
      </w:r>
      <w:r>
        <w:t xml:space="preserve">or</w:t>
      </w:r>
      <w:r>
        <w:t xml:space="preserve"> </w:t>
      </w:r>
      <w:r>
        <w:rPr>
          <w:rStyle w:val="VerbatimChar"/>
        </w:rPr>
        <w:t xml:space="preserve">PHASE10_4_*</w:t>
      </w:r>
      <w:r>
        <w:t xml:space="preserve"> </w:t>
      </w:r>
      <w:r>
        <w:t xml:space="preserve">SSOT docs unless the script is updated. For example, if</w:t>
      </w:r>
      <w:r>
        <w:t xml:space="preserve"> </w:t>
      </w:r>
      <w:r>
        <w:rPr>
          <w:rStyle w:val="VerbatimChar"/>
        </w:rPr>
        <w:t xml:space="preserve">PHASE16_PLAN.md</w:t>
      </w:r>
      <w:r>
        <w:t xml:space="preserve"> </w:t>
      </w:r>
      <w:r>
        <w:t xml:space="preserve">or</w:t>
      </w:r>
      <w:r>
        <w:t xml:space="preserve"> </w:t>
      </w:r>
      <w:r>
        <w:rPr>
          <w:rStyle w:val="VerbatimChar"/>
        </w:rPr>
        <w:t xml:space="preserve">PHASE16_*</w:t>
      </w:r>
      <w:r>
        <w:t xml:space="preserve"> </w:t>
      </w:r>
      <w:r>
        <w:t xml:space="preserve">files are added for a new phase, a hardcoded approach would not pick them up. Similarly, a sub-phase document like</w:t>
      </w:r>
      <w:r>
        <w:t xml:space="preserve"> </w:t>
      </w:r>
      <w:r>
        <w:rPr>
          <w:rStyle w:val="VerbatimChar"/>
        </w:rPr>
        <w:t xml:space="preserve">PHASE_10_4_SOMETHING.md</w:t>
      </w:r>
      <w:r>
        <w:t xml:space="preserve"> </w:t>
      </w:r>
      <w:r>
        <w:t xml:space="preserve">might not fit a naive parsing scheme. This risks</w:t>
      </w:r>
      <w:r>
        <w:t xml:space="preserve"> </w:t>
      </w:r>
      <w:r>
        <w:rPr>
          <w:b/>
          <w:bCs/>
        </w:rPr>
        <w:t xml:space="preserve">losing critical context</w:t>
      </w:r>
      <w:r>
        <w:t xml:space="preserve"> </w:t>
      </w:r>
      <w:r>
        <w:t xml:space="preserve">in the PM bootstrap for future work.</w:t>
      </w:r>
    </w:p>
    <w:p>
      <w:pPr>
        <w:pStyle w:val="BodyText"/>
      </w:pPr>
      <w:r>
        <w:rPr>
          <w:b/>
          <w:bCs/>
        </w:rPr>
        <w:t xml:space="preserve">Evidence of Hardcoding:</w:t>
      </w:r>
      <w:r>
        <w:t xml:space="preserve"> </w:t>
      </w:r>
      <w:r>
        <w:t xml:space="preserve">The structure of</w:t>
      </w:r>
      <w:r>
        <w:t xml:space="preserve"> </w:t>
      </w:r>
      <w:r>
        <w:rPr>
          <w:rStyle w:val="VerbatimChar"/>
        </w:rPr>
        <w:t xml:space="preserve">PM_BOOTSTRAP_STATE.json</w:t>
      </w:r>
      <w:r>
        <w:t xml:space="preserve"> </w:t>
      </w:r>
      <w:r>
        <w:t xml:space="preserve">strongly implies manual grouping: it explicitly keys phases "8", "10", and "15" and lists specific files for each. Omission of Phase 9.1’s integration summary and Phase 11’s plan (which exist in docs) indicates it wasn’t auto-detected but rather chosen. As another example, a</w:t>
      </w:r>
      <w:r>
        <w:t xml:space="preserve"> </w:t>
      </w:r>
      <w:r>
        <w:rPr>
          <w:b/>
          <w:bCs/>
        </w:rPr>
        <w:t xml:space="preserve">Phase 14</w:t>
      </w:r>
      <w:r>
        <w:t xml:space="preserve"> </w:t>
      </w:r>
      <w:r>
        <w:t xml:space="preserve">SSOT doc (</w:t>
      </w:r>
      <w:r>
        <w:rPr>
          <w:rStyle w:val="VerbatimChar"/>
        </w:rPr>
        <w:t xml:space="preserve">PHASE_14_SEMANTIC_RECORD.md</w:t>
      </w:r>
      <w:r>
        <w:t xml:space="preserve">) exists in the repo but is not included in the JSON – likely because the script didn’t consider phase 14 explicitly. This confirms the need for generalization.</w:t>
      </w:r>
    </w:p>
    <w:p>
      <w:pPr>
        <w:pStyle w:val="BodyText"/>
      </w:pPr>
      <w:r>
        <w:rPr>
          <w:b/>
          <w:bCs/>
        </w:rPr>
        <w:t xml:space="preserve">Recommendation:</w:t>
      </w:r>
      <w:r>
        <w:t xml:space="preserve"> </w:t>
      </w:r>
      <w:r>
        <w:t xml:space="preserve">The</w:t>
      </w:r>
      <w:r>
        <w:t xml:space="preserve"> </w:t>
      </w:r>
      <w:r>
        <w:rPr>
          <w:b/>
          <w:bCs/>
        </w:rPr>
        <w:t xml:space="preserve">bootstrap generation should be extended or refactored to be phase-agnostic</w:t>
      </w:r>
      <w:r>
        <w:t xml:space="preserve">. In practice, this means avoiding hardcoded phase numbers and instead</w:t>
      </w:r>
      <w:r>
        <w:t xml:space="preserve"> </w:t>
      </w:r>
      <w:r>
        <w:rPr>
          <w:b/>
          <w:bCs/>
        </w:rPr>
        <w:t xml:space="preserve">discovering relevant phase docs automatically</w:t>
      </w:r>
      <w:r>
        <w:t xml:space="preserve">. There are a few potential strategies:</w:t>
      </w:r>
    </w:p>
    <w:p>
      <w:pPr>
        <w:numPr>
          <w:ilvl w:val="0"/>
          <w:numId w:val="1002"/>
        </w:numPr>
      </w:pPr>
      <w:r>
        <w:rPr>
          <w:b/>
          <w:bCs/>
        </w:rPr>
        <w:t xml:space="preserve">Pattern-Based Discovery:</w:t>
      </w:r>
      <w:r>
        <w:t xml:space="preserve"> </w:t>
      </w:r>
      <w:r>
        <w:t xml:space="preserve">Have the script scan the</w:t>
      </w:r>
      <w:r>
        <w:t xml:space="preserve"> </w:t>
      </w:r>
      <w:r>
        <w:rPr>
          <w:rStyle w:val="VerbatimChar"/>
        </w:rPr>
        <w:t xml:space="preserve">docs/SSOT</w:t>
      </w:r>
      <w:r>
        <w:t xml:space="preserve"> </w:t>
      </w:r>
      <w:r>
        <w:t xml:space="preserve">directory for files named</w:t>
      </w:r>
      <w:r>
        <w:t xml:space="preserve"> </w:t>
      </w:r>
      <w:r>
        <w:rPr>
          <w:rStyle w:val="VerbatimChar"/>
        </w:rPr>
        <w:t xml:space="preserve">PHASE*</w:t>
      </w:r>
      <w:r>
        <w:t xml:space="preserve">. For example, gather all filenames matching</w:t>
      </w:r>
      <w:r>
        <w:t xml:space="preserve"> </w:t>
      </w:r>
      <w:r>
        <w:rPr>
          <w:rStyle w:val="VerbatimChar"/>
        </w:rPr>
        <w:t xml:space="preserve">PHASE[0-9]*_*.md</w:t>
      </w:r>
      <w:r>
        <w:t xml:space="preserve">. These can be grouped by their phase number prefix (e.g. “PHASE8_</w:t>
      </w:r>
      <w:r>
        <w:rPr>
          <w:i/>
          <w:iCs/>
        </w:rPr>
        <w:t xml:space="preserve">” files grouped under phase 8). This would automatically include new phases. The logic should also handle sub-phase notation (e.g.</w:t>
      </w:r>
      <w:r>
        <w:rPr>
          <w:i/>
          <w:iCs/>
        </w:rPr>
        <w:t xml:space="preserve"> </w:t>
      </w:r>
      <w:r>
        <w:rPr>
          <w:rStyle w:val="VerbatimChar"/>
          <w:i/>
          <w:iCs/>
        </w:rPr>
        <w:t xml:space="preserve">PHASE9_1_*</w:t>
      </w:r>
      <w:r>
        <w:rPr>
          <w:i/>
          <w:iCs/>
        </w:rPr>
        <w:t xml:space="preserve"> </w:t>
      </w:r>
      <w:r>
        <w:rPr>
          <w:i/>
          <w:iCs/>
        </w:rPr>
        <w:t xml:space="preserve">as phase 9.1,</w:t>
      </w:r>
      <w:r>
        <w:rPr>
          <w:i/>
          <w:iCs/>
        </w:rPr>
        <w:t xml:space="preserve"> </w:t>
      </w:r>
      <w:r>
        <w:rPr>
          <w:rStyle w:val="VerbatimChar"/>
          <w:i/>
          <w:iCs/>
        </w:rPr>
        <w:t xml:space="preserve">PHASE10_4_*</w:t>
      </w:r>
      <w:r>
        <w:rPr>
          <w:i/>
          <w:iCs/>
        </w:rPr>
        <w:t xml:space="preserve"> </w:t>
      </w:r>
      <w:r>
        <w:rPr>
          <w:i/>
          <w:iCs/>
        </w:rPr>
        <w:t xml:space="preserve">as phase 10.4). One approach is to treat “PHASEX_Y” as phase X if sub-phases should roll up, or as a distinct key “X.Y” if needing separate grouping. By deriving phase keys from filenames, the bootstrap state would always reflect</w:t>
      </w:r>
      <w:r>
        <w:t xml:space="preserve"> </w:t>
      </w:r>
      <w:r>
        <w:rPr>
          <w:i/>
          <w:iCs/>
        </w:rPr>
        <w:t xml:space="preserve">all</w:t>
      </w:r>
      <w:r>
        <w:t xml:space="preserve">* phase docs present in the repo, with no code change needed when Phase 16 arrives.</w:t>
      </w:r>
    </w:p>
    <w:p>
      <w:pPr>
        <w:numPr>
          <w:ilvl w:val="0"/>
          <w:numId w:val="1002"/>
        </w:numPr>
      </w:pPr>
      <w:r>
        <w:rPr>
          <w:b/>
          <w:bCs/>
        </w:rPr>
        <w:t xml:space="preserve">Metadata/Config-Driven:</w:t>
      </w:r>
      <w:r>
        <w:t xml:space="preserve"> </w:t>
      </w:r>
      <w:r>
        <w:t xml:space="preserve">Instead of relying on names alone, allow a configuration or metadata file to list which phase docs to include. For example, a simple JSON or YAML mapping of phase numbers to their important SSOT docs could live in the repository. The generator would read this map and populate the phases section. This would centralize the list and avoid editing script code for each phase. However, this approach is only as dynamic as its config; it still requires updating the config for new phases (though this is easier and less error-prone than altering code).</w:t>
      </w:r>
    </w:p>
    <w:p>
      <w:pPr>
        <w:numPr>
          <w:ilvl w:val="0"/>
          <w:numId w:val="1002"/>
        </w:numPr>
      </w:pPr>
      <w:r>
        <w:rPr>
          <w:b/>
          <w:bCs/>
        </w:rPr>
        <w:t xml:space="preserve">Include Recent &amp; Active Phases Only:</w:t>
      </w:r>
      <w:r>
        <w:t xml:space="preserve"> </w:t>
      </w:r>
      <w:r>
        <w:t xml:space="preserve">To keep the context lean, the generator might include only the most recent phases or those still relevant. For instance, always include the</w:t>
      </w:r>
      <w:r>
        <w:t xml:space="preserve"> </w:t>
      </w:r>
      <w:r>
        <w:rPr>
          <w:b/>
          <w:bCs/>
        </w:rPr>
        <w:t xml:space="preserve">latest phase</w:t>
      </w:r>
      <w:r>
        <w:t xml:space="preserve"> </w:t>
      </w:r>
      <w:r>
        <w:t xml:space="preserve">(current in-progress) and perhaps one or two prior phases where follow-up work is pending. This could be done by reading a "current phase" indicator (maybe from the Master Plan’s current version) and automatically including that phase and any phase marked incomplete. In our case, Phase 15 is current (incomplete) and was included; Phase 10 was included due to a known incomplete wiring issue. If Phase 16 becomes the new active phase, the script should seamlessly pick up any</w:t>
      </w:r>
      <w:r>
        <w:t xml:space="preserve"> </w:t>
      </w:r>
      <w:r>
        <w:rPr>
          <w:rStyle w:val="VerbatimChar"/>
        </w:rPr>
        <w:t xml:space="preserve">PHASE16_*</w:t>
      </w:r>
      <w:r>
        <w:t xml:space="preserve"> </w:t>
      </w:r>
      <w:r>
        <w:t xml:space="preserve">docs. A heuristic might be: include any phase docs whose content indicates not fully “Complete” (the docs often have status flags). However, this heuristic may be complex; a safer bet is to include</w:t>
      </w:r>
      <w:r>
        <w:t xml:space="preserve"> </w:t>
      </w:r>
      <w:r>
        <w:rPr>
          <w:i/>
          <w:iCs/>
        </w:rPr>
        <w:t xml:space="preserve">all</w:t>
      </w:r>
      <w:r>
        <w:t xml:space="preserve"> </w:t>
      </w:r>
      <w:r>
        <w:t xml:space="preserve">phase docs and rely on the PM to focus on what's relevant.</w:t>
      </w:r>
    </w:p>
    <w:p>
      <w:pPr>
        <w:pStyle w:val="FirstParagraph"/>
      </w:pPr>
      <w:r>
        <w:rPr>
          <w:b/>
          <w:bCs/>
        </w:rPr>
        <w:t xml:space="preserve">Modularity:</w:t>
      </w:r>
      <w:r>
        <w:t xml:space="preserve"> </w:t>
      </w:r>
      <w:r>
        <w:t xml:space="preserve">We should avoid scattering phase logic in multiple places. Ideally, one module or function should handle gathering phase documents. This could be made extensible by using regex matching or by leveraging the KB registry (see next section) to find docs tagged with their phase. By modularizing phase discovery, upgrading to Phase 16+ or adding sub-phases would require zero code changes – the logic simply adapts to whatever files or tags it finds.</w:t>
      </w:r>
    </w:p>
    <w:p>
      <w:pPr>
        <w:pStyle w:val="BodyText"/>
      </w:pPr>
      <w:r>
        <w:rPr>
          <w:b/>
          <w:bCs/>
        </w:rPr>
        <w:t xml:space="preserve">Sub-phase handling:</w:t>
      </w:r>
      <w:r>
        <w:t xml:space="preserve"> </w:t>
      </w:r>
      <w:r>
        <w:t xml:space="preserve">For sub-phases like “Phase 10.4”, naming conventions in files use an underscore (e.g.</w:t>
      </w:r>
      <w:r>
        <w:t xml:space="preserve"> </w:t>
      </w:r>
      <w:r>
        <w:rPr>
          <w:rStyle w:val="VerbatimChar"/>
        </w:rPr>
        <w:t xml:space="preserve">PHASE_10_4_*</w:t>
      </w:r>
      <w:r>
        <w:t xml:space="preserve">). A robust parser can detect that as phase “10.4” (perhaps storing as string to preserve the decimal). The key in JSON could be</w:t>
      </w:r>
      <w:r>
        <w:t xml:space="preserve"> </w:t>
      </w:r>
      <w:r>
        <w:rPr>
          <w:rStyle w:val="VerbatimChar"/>
        </w:rPr>
        <w:t xml:space="preserve">"10.4"</w:t>
      </w:r>
      <w:r>
        <w:t xml:space="preserve"> </w:t>
      </w:r>
      <w:r>
        <w:t xml:space="preserve">or nested under 10. Alternatively, treat sub-phases as part of the main phase’s group. For example, the script could group anything starting with</w:t>
      </w:r>
      <w:r>
        <w:t xml:space="preserve"> </w:t>
      </w:r>
      <w:r>
        <w:rPr>
          <w:rStyle w:val="VerbatimChar"/>
        </w:rPr>
        <w:t xml:space="preserve">"PHASE10_"</w:t>
      </w:r>
      <w:r>
        <w:t xml:space="preserve"> </w:t>
      </w:r>
      <w:r>
        <w:t xml:space="preserve">together, whether it’s</w:t>
      </w:r>
      <w:r>
        <w:t xml:space="preserve"> </w:t>
      </w:r>
      <w:r>
        <w:rPr>
          <w:rStyle w:val="VerbatimChar"/>
        </w:rPr>
        <w:t xml:space="preserve">PHASE10_CORRELATION...</w:t>
      </w:r>
      <w:r>
        <w:t xml:space="preserve"> </w:t>
      </w:r>
      <w:r>
        <w:t xml:space="preserve">or</w:t>
      </w:r>
      <w:r>
        <w:t xml:space="preserve"> </w:t>
      </w:r>
      <w:r>
        <w:rPr>
          <w:rStyle w:val="VerbatimChar"/>
        </w:rPr>
        <w:t xml:space="preserve">PHASE10_4_SOMETHING</w:t>
      </w:r>
      <w:r>
        <w:t xml:space="preserve">. The best approach depends on how the team views sub-phase docs – if they are tightly related to the main phase, grouping might be clearer. In any case, the solution should be documented and consistent.</w:t>
      </w:r>
    </w:p>
    <w:p>
      <w:pPr>
        <w:pStyle w:val="BodyText"/>
      </w:pPr>
      <w:r>
        <w:t xml:space="preserve">By implementing the above changes, the</w:t>
      </w:r>
      <w:r>
        <w:t xml:space="preserve"> </w:t>
      </w:r>
      <w:r>
        <w:rPr>
          <w:b/>
          <w:bCs/>
        </w:rPr>
        <w:t xml:space="preserve">PM bootstrap logic will be resilient to phase changes</w:t>
      </w:r>
      <w:r>
        <w:t xml:space="preserve">. When Phase 16 planning begins, simply adding the new SSOT docs to</w:t>
      </w:r>
      <w:r>
        <w:t xml:space="preserve"> </w:t>
      </w:r>
      <w:r>
        <w:rPr>
          <w:rStyle w:val="VerbatimChar"/>
        </w:rPr>
        <w:t xml:space="preserve">docs/SSOT/</w:t>
      </w:r>
      <w:r>
        <w:t xml:space="preserve"> </w:t>
      </w:r>
      <w:r>
        <w:t xml:space="preserve">(with appropriate naming) will ensure the next</w:t>
      </w:r>
      <w:r>
        <w:t xml:space="preserve"> </w:t>
      </w:r>
      <w:r>
        <w:rPr>
          <w:rStyle w:val="VerbatimChar"/>
        </w:rPr>
        <w:t xml:space="preserve">PM_BOOTSTRAP_STATE.json</w:t>
      </w:r>
      <w:r>
        <w:t xml:space="preserve"> </w:t>
      </w:r>
      <w:r>
        <w:t xml:space="preserve">includes them. This minimizes maintenance and prevents lapses in the PM’s context as the project scales.</w:t>
      </w:r>
    </w:p>
    <w:bookmarkEnd w:id="30"/>
    <w:bookmarkStart w:id="36" w:name="kb-registry-integration"/>
    <w:p>
      <w:pPr>
        <w:pStyle w:val="Heading2"/>
      </w:pPr>
      <w:r>
        <w:t xml:space="preserve">3. KB Registry Integration 🔗</w:t>
      </w:r>
    </w:p>
    <w:p>
      <w:pPr>
        <w:pStyle w:val="FirstParagraph"/>
      </w:pPr>
      <w:r>
        <w:rPr>
          <w:b/>
          <w:bCs/>
        </w:rPr>
        <w:t xml:space="preserve">Current Support:</w:t>
      </w:r>
      <w:r>
        <w:t xml:space="preserve"> </w:t>
      </w:r>
      <w:r>
        <w:t xml:space="preserve">The KB registry (</w:t>
      </w:r>
      <w:r>
        <w:rPr>
          <w:rStyle w:val="VerbatimChar"/>
        </w:rPr>
        <w:t xml:space="preserve">share/kb_registry.json</w:t>
      </w:r>
      <w:r>
        <w:t xml:space="preserve">) and underlying DMS (Document Management System)</w:t>
      </w:r>
      <w:r>
        <w:t xml:space="preserve"> </w:t>
      </w:r>
      <w:r>
        <w:rPr>
          <w:b/>
          <w:bCs/>
        </w:rPr>
        <w:t xml:space="preserve">have partial support for linking SSOT files to phases</w:t>
      </w:r>
      <w:r>
        <w:t xml:space="preserve">, but it’s not fully leveraged for PM bootstrap. The design of the registry allows each document to carry metadata like</w:t>
      </w:r>
      <w:r>
        <w:t xml:space="preserve"> </w:t>
      </w:r>
      <w:r>
        <w:rPr>
          <w:b/>
          <w:bCs/>
        </w:rPr>
        <w:t xml:space="preserve">phase relevance and importance</w:t>
      </w:r>
      <w:r>
        <w:t xml:space="preserve">. In fact, the registry builder code aggregates a</w:t>
      </w:r>
      <w:r>
        <w:t xml:space="preserve"> </w:t>
      </w:r>
      <w:r>
        <w:rPr>
          <w:rStyle w:val="VerbatimChar"/>
        </w:rPr>
        <w:t xml:space="preserve">phase_relevance</w:t>
      </w:r>
      <w:r>
        <w:t xml:space="preserve"> </w:t>
      </w:r>
      <w:r>
        <w:t xml:space="preserve">list for each doc (from fragment tags) and adds corresponding</w:t>
      </w:r>
      <w:r>
        <w:t xml:space="preserve"> </w:t>
      </w:r>
      <w:r>
        <w:rPr>
          <w:rStyle w:val="VerbatimChar"/>
        </w:rPr>
        <w:t xml:space="preserve">"phase-X"</w:t>
      </w:r>
      <w:r>
        <w:t xml:space="preserve"> </w:t>
      </w:r>
      <w:r>
        <w:t xml:space="preserve">tags in the entry</w:t>
      </w:r>
      <w:hyperlink r:id="rId31">
        <w:r>
          <w:rPr>
            <w:rStyle w:val="Hyperlink"/>
          </w:rPr>
          <w:t xml:space="preserve">[9]</w:t>
        </w:r>
      </w:hyperlink>
      <w:r>
        <w:t xml:space="preserve">. For example, if a document’s metadata indicates it pertains to Phase 6, its registry entry will include</w:t>
      </w:r>
      <w:r>
        <w:t xml:space="preserve"> </w:t>
      </w:r>
      <w:r>
        <w:rPr>
          <w:rStyle w:val="VerbatimChar"/>
        </w:rPr>
        <w:t xml:space="preserve">"tags": ["ssot", "phase-6"]</w:t>
      </w:r>
      <w:r>
        <w:t xml:space="preserve">【57†(bottom)】. This means</w:t>
      </w:r>
      <w:r>
        <w:t xml:space="preserve"> </w:t>
      </w:r>
      <w:r>
        <w:rPr>
          <w:i/>
          <w:iCs/>
        </w:rPr>
        <w:t xml:space="preserve">in principle</w:t>
      </w:r>
      <w:r>
        <w:t xml:space="preserve">, the registry can answer questions like “which docs are relevant to Phase 15?” or “which docs are SSOT-critical?” by filtering on those tags. The DMS’s</w:t>
      </w:r>
      <w:r>
        <w:t xml:space="preserve"> </w:t>
      </w:r>
      <w:r>
        <w:rPr>
          <w:rStyle w:val="VerbatimChar"/>
        </w:rPr>
        <w:t xml:space="preserve">control.doc_fragment.meta</w:t>
      </w:r>
      <w:r>
        <w:t xml:space="preserve"> </w:t>
      </w:r>
      <w:r>
        <w:t xml:space="preserve">and</w:t>
      </w:r>
      <w:r>
        <w:t xml:space="preserve"> </w:t>
      </w:r>
      <w:r>
        <w:rPr>
          <w:rStyle w:val="VerbatimChar"/>
        </w:rPr>
        <w:t xml:space="preserve">control.doc_registry</w:t>
      </w:r>
      <w:r>
        <w:t xml:space="preserve"> </w:t>
      </w:r>
      <w:r>
        <w:t xml:space="preserve">tables are structured to hold these links (e.g. a fragment could have</w:t>
      </w:r>
      <w:r>
        <w:t xml:space="preserve"> </w:t>
      </w:r>
      <w:r>
        <w:rPr>
          <w:rStyle w:val="VerbatimChar"/>
        </w:rPr>
        <w:t xml:space="preserve">"phase_relevance": ["15"]</w:t>
      </w:r>
      <w:r>
        <w:t xml:space="preserve"> </w:t>
      </w:r>
      <w:r>
        <w:t xml:space="preserve">and</w:t>
      </w:r>
      <w:r>
        <w:t xml:space="preserve"> </w:t>
      </w:r>
      <w:r>
        <w:rPr>
          <w:rStyle w:val="VerbatimChar"/>
        </w:rPr>
        <w:t xml:space="preserve">"importance": "high"</w:t>
      </w:r>
      <w:r>
        <w:t xml:space="preserve"> </w:t>
      </w:r>
      <w:r>
        <w:t xml:space="preserve">in JSON meta, which then flows into the registry).</w:t>
      </w:r>
    </w:p>
    <w:p>
      <w:pPr>
        <w:pStyle w:val="BodyText"/>
      </w:pPr>
      <w:r>
        <w:rPr>
          <w:b/>
          <w:bCs/>
        </w:rPr>
        <w:t xml:space="preserve">Gap:</w:t>
      </w:r>
      <w:r>
        <w:t xml:space="preserve"> </w:t>
      </w:r>
      <w:r>
        <w:t xml:space="preserve">In practice, many of the planning SSOT docs do</w:t>
      </w:r>
      <w:r>
        <w:t xml:space="preserve"> </w:t>
      </w:r>
      <w:r>
        <w:rPr>
          <w:b/>
          <w:bCs/>
        </w:rPr>
        <w:t xml:space="preserve">not yet appear in the KB registry</w:t>
      </w:r>
      <w:r>
        <w:t xml:space="preserve"> </w:t>
      </w:r>
      <w:r>
        <w:t xml:space="preserve">with phase tags. Our investigation shows that documents like the Phase 15 COMPASS report or Phase 10 wiring assessment were not listed in</w:t>
      </w:r>
      <w:r>
        <w:t xml:space="preserve"> </w:t>
      </w:r>
      <w:r>
        <w:rPr>
          <w:rStyle w:val="VerbatimChar"/>
        </w:rPr>
        <w:t xml:space="preserve">kb_registry.json</w:t>
      </w:r>
      <w:r>
        <w:t xml:space="preserve"> </w:t>
      </w:r>
      <w:r>
        <w:t xml:space="preserve">at all. This is likely because they haven’t been ingested into the DMS (e.g. via the docs inventory process) or they lack the fragment metadata to mark phase relevance. The current registry content is dominated by code files and runbooks tagged as SSOT, with a few older SSOT plans (e.g. a Phase 6 plan) showing up【57†lines 1-5】【57†lines 37-42】. However, the newer SSOT docs that PM Bootstrap relies on aren’t in the registry yet. So</w:t>
      </w:r>
      <w:r>
        <w:t xml:space="preserve"> </w:t>
      </w:r>
      <w:r>
        <w:rPr>
          <w:b/>
          <w:bCs/>
        </w:rPr>
        <w:t xml:space="preserve">as of now, the KB/DMS is not driving the bootstrap</w:t>
      </w:r>
      <w:r>
        <w:t xml:space="preserve"> </w:t>
      </w:r>
      <w:r>
        <w:t xml:space="preserve">– the linkage exists conceptually but isn’t populated for these docs.</w:t>
      </w:r>
    </w:p>
    <w:p>
      <w:pPr>
        <w:pStyle w:val="BodyText"/>
      </w:pPr>
      <w:r>
        <w:rPr>
          <w:b/>
          <w:bCs/>
        </w:rPr>
        <w:t xml:space="preserve">Proposal – Integration Approach:</w:t>
      </w:r>
      <w:r>
        <w:t xml:space="preserve"> </w:t>
      </w:r>
      <w:r>
        <w:t xml:space="preserve">We should integrate the SSOT document selection for PM bootstrap with the KB registry to avoid duplicate manual lists. Possible steps:</w:t>
      </w:r>
    </w:p>
    <w:p>
      <w:pPr>
        <w:numPr>
          <w:ilvl w:val="0"/>
          <w:numId w:val="1003"/>
        </w:numPr>
      </w:pPr>
      <w:r>
        <w:rPr>
          <w:b/>
          <w:bCs/>
        </w:rPr>
        <w:t xml:space="preserve">Tag SSOT Docs with Phase and Importance:</w:t>
      </w:r>
      <w:r>
        <w:t xml:space="preserve"> </w:t>
      </w:r>
      <w:r>
        <w:t xml:space="preserve">Each critical SSOT document (those we include in bootstrap) should carry metadata indicating its phase scope and that it’s important for PM context. This could be done by adding a YAML front-matter or even a special HTML comment in the doc that the ingestion pipeline can recognize. For example:</w:t>
      </w:r>
      <w:r>
        <w:br/>
      </w:r>
    </w:p>
    <w:p>
      <w:pPr>
        <w:pStyle w:val="SourceCode"/>
        <w:numPr>
          <w:ilvl w:val="0"/>
          <w:numId w:val="1000"/>
        </w:numPr>
      </w:pPr>
      <w:r>
        <w:rPr>
          <w:rStyle w:val="VerbatimChar"/>
        </w:rPr>
        <w:t xml:space="preserve">&lt;!-- </w:t>
      </w:r>
      <w:r>
        <w:br/>
      </w:r>
      <w:r>
        <w:rPr>
          <w:rStyle w:val="VerbatimChar"/>
        </w:rPr>
        <w:t xml:space="preserve">ssot:true </w:t>
      </w:r>
      <w:r>
        <w:br/>
      </w:r>
      <w:r>
        <w:rPr>
          <w:rStyle w:val="VerbatimChar"/>
        </w:rPr>
        <w:t xml:space="preserve">phase_relevance: [15] </w:t>
      </w:r>
      <w:r>
        <w:br/>
      </w:r>
      <w:r>
        <w:rPr>
          <w:rStyle w:val="VerbatimChar"/>
        </w:rPr>
        <w:t xml:space="preserve">doc_role: "phase_retrospective" </w:t>
      </w:r>
      <w:r>
        <w:br/>
      </w:r>
      <w:r>
        <w:rPr>
          <w:rStyle w:val="VerbatimChar"/>
        </w:rPr>
        <w:t xml:space="preserve">importance: "critical" </w:t>
      </w:r>
      <w:r>
        <w:br/>
      </w:r>
      <w:r>
        <w:rPr>
          <w:rStyle w:val="VerbatimChar"/>
        </w:rPr>
        <w:t xml:space="preserve">--&gt;</w:t>
      </w:r>
    </w:p>
    <w:p>
      <w:pPr>
        <w:numPr>
          <w:ilvl w:val="0"/>
          <w:numId w:val="1000"/>
        </w:numPr>
      </w:pPr>
      <w:r>
        <w:t xml:space="preserve">The ingestion scripts can parse this and store it in</w:t>
      </w:r>
      <w:r>
        <w:t xml:space="preserve"> </w:t>
      </w:r>
      <w:r>
        <w:rPr>
          <w:rStyle w:val="VerbatimChar"/>
        </w:rPr>
        <w:t xml:space="preserve">doc_fragment.meta</w:t>
      </w:r>
      <w:r>
        <w:t xml:space="preserve">. The registry builder will then tag this doc with</w:t>
      </w:r>
      <w:r>
        <w:t xml:space="preserve"> </w:t>
      </w:r>
      <w:r>
        <w:rPr>
          <w:rStyle w:val="VerbatimChar"/>
        </w:rPr>
        <w:t xml:space="preserve">ssot</w:t>
      </w:r>
      <w:r>
        <w:t xml:space="preserve"> </w:t>
      </w:r>
      <w:r>
        <w:t xml:space="preserve">and</w:t>
      </w:r>
      <w:r>
        <w:t xml:space="preserve"> </w:t>
      </w:r>
      <w:r>
        <w:rPr>
          <w:rStyle w:val="VerbatimChar"/>
        </w:rPr>
        <w:t xml:space="preserve">phase-15</w:t>
      </w:r>
      <w:r>
        <w:t xml:space="preserve">, and perhaps we could also have it propagate a high-level importance flag.</w:t>
      </w:r>
    </w:p>
    <w:p>
      <w:pPr>
        <w:numPr>
          <w:ilvl w:val="0"/>
          <w:numId w:val="1003"/>
        </w:numPr>
      </w:pPr>
      <w:r>
        <w:rPr>
          <w:b/>
          <w:bCs/>
        </w:rPr>
        <w:t xml:space="preserve">Leverage Registry in Generation:</w:t>
      </w:r>
      <w:r>
        <w:t xml:space="preserve"> </w:t>
      </w:r>
      <w:r>
        <w:t xml:space="preserve">Once the registry is reliably capturing SSOT docs and their phases,</w:t>
      </w:r>
      <w:r>
        <w:t xml:space="preserve"> </w:t>
      </w:r>
      <w:r>
        <w:rPr>
          <w:rStyle w:val="VerbatimChar"/>
        </w:rPr>
        <w:t xml:space="preserve">generate_pm_bootstrap_state.py</w:t>
      </w:r>
      <w:r>
        <w:t xml:space="preserve"> </w:t>
      </w:r>
      <w:r>
        <w:t xml:space="preserve">can simply</w:t>
      </w:r>
      <w:r>
        <w:t xml:space="preserve"> </w:t>
      </w:r>
      <w:r>
        <w:rPr>
          <w:b/>
          <w:bCs/>
        </w:rPr>
        <w:t xml:space="preserve">query the registry data</w:t>
      </w:r>
      <w:r>
        <w:t xml:space="preserve">. For instance, it could load</w:t>
      </w:r>
      <w:r>
        <w:t xml:space="preserve"> </w:t>
      </w:r>
      <w:r>
        <w:rPr>
          <w:rStyle w:val="VerbatimChar"/>
        </w:rPr>
        <w:t xml:space="preserve">share/kb_registry.json</w:t>
      </w:r>
      <w:r>
        <w:t xml:space="preserve">, filter for entries with</w:t>
      </w:r>
      <w:r>
        <w:t xml:space="preserve"> </w:t>
      </w:r>
      <w:r>
        <w:rPr>
          <w:rStyle w:val="VerbatimChar"/>
        </w:rPr>
        <w:t xml:space="preserve">tags</w:t>
      </w:r>
      <w:r>
        <w:t xml:space="preserve"> </w:t>
      </w:r>
      <w:r>
        <w:t xml:space="preserve">containing</w:t>
      </w:r>
      <w:r>
        <w:t xml:space="preserve"> </w:t>
      </w:r>
      <w:r>
        <w:rPr>
          <w:rStyle w:val="VerbatimChar"/>
        </w:rPr>
        <w:t xml:space="preserve">"ssot"</w:t>
      </w:r>
      <w:r>
        <w:t xml:space="preserve">, and then group those by phase tags. It could further filter by an</w:t>
      </w:r>
      <w:r>
        <w:t xml:space="preserve"> </w:t>
      </w:r>
      <w:r>
        <w:rPr>
          <w:rStyle w:val="VerbatimChar"/>
        </w:rPr>
        <w:t xml:space="preserve">"importance"</w:t>
      </w:r>
      <w:r>
        <w:t xml:space="preserve"> </w:t>
      </w:r>
      <w:r>
        <w:t xml:space="preserve">field or similar to pick out only the critical ones (if not all SSOT docs are needed). This approach uses a single source of truth (the KB registry) to decide what goes into the PM bootstrap, eliminating hardcoded file lists. It ensures that whenever a new SSOT doc is added and registered, it automatically becomes available for bootstrap if its tags mark it as crucial.</w:t>
      </w:r>
    </w:p>
    <w:p>
      <w:pPr>
        <w:numPr>
          <w:ilvl w:val="0"/>
          <w:numId w:val="1003"/>
        </w:numPr>
      </w:pPr>
      <w:r>
        <w:rPr>
          <w:b/>
          <w:bCs/>
        </w:rPr>
        <w:t xml:space="preserve">Phase→Docs Mapping in DMS:</w:t>
      </w:r>
      <w:r>
        <w:t xml:space="preserve"> </w:t>
      </w:r>
      <w:r>
        <w:t xml:space="preserve">We might also introduce a</w:t>
      </w:r>
      <w:r>
        <w:t xml:space="preserve"> </w:t>
      </w:r>
      <w:r>
        <w:rPr>
          <w:i/>
          <w:iCs/>
        </w:rPr>
        <w:t xml:space="preserve">Phase index in the DMS</w:t>
      </w:r>
      <w:r>
        <w:t xml:space="preserve">. For example, a new table or an extension of</w:t>
      </w:r>
      <w:r>
        <w:t xml:space="preserve"> </w:t>
      </w:r>
      <w:r>
        <w:rPr>
          <w:rStyle w:val="VerbatimChar"/>
        </w:rPr>
        <w:t xml:space="preserve">control.kb_document</w:t>
      </w:r>
      <w:r>
        <w:t xml:space="preserve"> </w:t>
      </w:r>
      <w:r>
        <w:t xml:space="preserve">that explicitly links phases to document IDs. However, this might be redundant if tags suffice. Using tags (or a dedicated field in</w:t>
      </w:r>
      <w:r>
        <w:t xml:space="preserve"> </w:t>
      </w:r>
      <w:r>
        <w:rPr>
          <w:rStyle w:val="VerbatimChar"/>
        </w:rPr>
        <w:t xml:space="preserve">kb_document</w:t>
      </w:r>
      <w:r>
        <w:t xml:space="preserve"> </w:t>
      </w:r>
      <w:r>
        <w:t xml:space="preserve">for phase) is simpler: e.g. one could run</w:t>
      </w:r>
      <w:r>
        <w:t xml:space="preserve"> </w:t>
      </w:r>
      <w:r>
        <w:rPr>
          <w:rStyle w:val="VerbatimChar"/>
        </w:rPr>
        <w:t xml:space="preserve">pmagent kb registry by-tag --tag phase-16</w:t>
      </w:r>
      <w:r>
        <w:t xml:space="preserve"> </w:t>
      </w:r>
      <w:r>
        <w:t xml:space="preserve">to get all Phase 16 docs. The PM agent or bootstrap script could do the same programmatically. If more structure is needed, a small JSON file mapping phase numbers to doc IDs (from the registry) could be generated, but again this duplicates information available via tags.</w:t>
      </w:r>
    </w:p>
    <w:p>
      <w:pPr>
        <w:numPr>
          <w:ilvl w:val="0"/>
          <w:numId w:val="1003"/>
        </w:numPr>
      </w:pPr>
      <w:r>
        <w:rPr>
          <w:b/>
          <w:bCs/>
        </w:rPr>
        <w:t xml:space="preserve">Bootstrap Importance and Aging:</w:t>
      </w:r>
      <w:r>
        <w:t xml:space="preserve"> </w:t>
      </w:r>
      <w:r>
        <w:t xml:space="preserve">We should classify which SSOT docs are</w:t>
      </w:r>
      <w:r>
        <w:t xml:space="preserve"> </w:t>
      </w:r>
      <w:r>
        <w:rPr>
          <w:b/>
          <w:bCs/>
        </w:rPr>
        <w:t xml:space="preserve">bootstrap-critical</w:t>
      </w:r>
      <w:r>
        <w:t xml:space="preserve">. Not every SSOT doc in the repo needs to load at chat start (for example, low-level schema specs might be SSOT but not needed in initial context). We can use the</w:t>
      </w:r>
      <w:r>
        <w:t xml:space="preserve"> </w:t>
      </w:r>
      <w:r>
        <w:rPr>
          <w:rStyle w:val="VerbatimChar"/>
        </w:rPr>
        <w:t xml:space="preserve">importance</w:t>
      </w:r>
      <w:r>
        <w:t xml:space="preserve"> </w:t>
      </w:r>
      <w:r>
        <w:t xml:space="preserve">field already present in fragment meta for this purpose. By marking key planning/guidance docs as</w:t>
      </w:r>
      <w:r>
        <w:t xml:space="preserve"> </w:t>
      </w:r>
      <w:r>
        <w:rPr>
          <w:rStyle w:val="VerbatimChar"/>
        </w:rPr>
        <w:t xml:space="preserve">importance: "high"</w:t>
      </w:r>
      <w:r>
        <w:t xml:space="preserve"> </w:t>
      </w:r>
      <w:r>
        <w:t xml:space="preserve">or</w:t>
      </w:r>
      <w:r>
        <w:t xml:space="preserve"> </w:t>
      </w:r>
      <w:r>
        <w:rPr>
          <w:rStyle w:val="VerbatimChar"/>
        </w:rPr>
        <w:t xml:space="preserve">"core"</w:t>
      </w:r>
      <w:r>
        <w:t xml:space="preserve"> </w:t>
      </w:r>
      <w:r>
        <w:t xml:space="preserve">and others as</w:t>
      </w:r>
      <w:r>
        <w:t xml:space="preserve"> </w:t>
      </w:r>
      <w:r>
        <w:rPr>
          <w:rStyle w:val="VerbatimChar"/>
        </w:rPr>
        <w:t xml:space="preserve">"low"</w:t>
      </w:r>
      <w:r>
        <w:t xml:space="preserve">, the registry could allow filtering. The bootstrap generator would include only high-importance SSOT entries. In Table 1, all listed docs would be “high”. This classification can be maintained in the doc’s metadata or even in the</w:t>
      </w:r>
      <w:r>
        <w:t xml:space="preserve"> </w:t>
      </w:r>
      <w:r>
        <w:rPr>
          <w:rStyle w:val="VerbatimChar"/>
        </w:rPr>
        <w:t xml:space="preserve">kb_registry.json</w:t>
      </w:r>
      <w:r>
        <w:t xml:space="preserve"> </w:t>
      </w:r>
      <w:r>
        <w:t xml:space="preserve">manually if needed.</w:t>
      </w:r>
    </w:p>
    <w:p>
      <w:pPr>
        <w:numPr>
          <w:ilvl w:val="0"/>
          <w:numId w:val="1003"/>
        </w:numPr>
      </w:pPr>
      <w:r>
        <w:rPr>
          <w:b/>
          <w:bCs/>
        </w:rPr>
        <w:t xml:space="preserve">File Aging Policy:</w:t>
      </w:r>
      <w:r>
        <w:t xml:space="preserve"> </w:t>
      </w:r>
      <w:r>
        <w:t xml:space="preserve">Over time, some phase documents may become obsolete or purely historical. We can define a policy for when to exclude them from bootstrap. For example, if a phase is long completed and its follow-ups resolved, the doc could be marked with a tag like</w:t>
      </w:r>
      <w:r>
        <w:t xml:space="preserve"> </w:t>
      </w:r>
      <w:r>
        <w:rPr>
          <w:rStyle w:val="VerbatimChar"/>
        </w:rPr>
        <w:t xml:space="preserve">"archived"</w:t>
      </w:r>
      <w:r>
        <w:t xml:space="preserve"> </w:t>
      </w:r>
      <w:r>
        <w:t xml:space="preserve">or an</w:t>
      </w:r>
      <w:r>
        <w:t xml:space="preserve"> </w:t>
      </w:r>
      <w:r>
        <w:rPr>
          <w:rStyle w:val="VerbatimChar"/>
        </w:rPr>
        <w:t xml:space="preserve">enabled=false</w:t>
      </w:r>
      <w:r>
        <w:t xml:space="preserve"> </w:t>
      </w:r>
      <w:r>
        <w:t xml:space="preserve">in the registry. The builder already captures an</w:t>
      </w:r>
      <w:r>
        <w:t xml:space="preserve"> </w:t>
      </w:r>
      <w:r>
        <w:rPr>
          <w:rStyle w:val="VerbatimChar"/>
        </w:rPr>
        <w:t xml:space="preserve">enabled</w:t>
      </w:r>
      <w:r>
        <w:t xml:space="preserve"> </w:t>
      </w:r>
      <w:r>
        <w:t xml:space="preserve">flag from</w:t>
      </w:r>
      <w:r>
        <w:t xml:space="preserve"> </w:t>
      </w:r>
      <w:r>
        <w:rPr>
          <w:rStyle w:val="VerbatimChar"/>
        </w:rPr>
        <w:t xml:space="preserve">doc_registry</w:t>
      </w:r>
      <w:hyperlink r:id="rId32">
        <w:r>
          <w:rPr>
            <w:rStyle w:val="Hyperlink"/>
          </w:rPr>
          <w:t xml:space="preserve">[10]</w:t>
        </w:r>
      </w:hyperlink>
      <w:hyperlink r:id="rId33">
        <w:r>
          <w:rPr>
            <w:rStyle w:val="Hyperlink"/>
          </w:rPr>
          <w:t xml:space="preserve">[11]</w:t>
        </w:r>
      </w:hyperlink>
      <w:r>
        <w:t xml:space="preserve"> </w:t>
      </w:r>
      <w:r>
        <w:t xml:space="preserve">– if a doc is marked not enabled, it wouldn’t appear. We could utilize that: e.g. after Phase 8/10 issues were solved, mark the diagnostic doc as</w:t>
      </w:r>
      <w:r>
        <w:t xml:space="preserve"> </w:t>
      </w:r>
      <w:r>
        <w:rPr>
          <w:rStyle w:val="VerbatimChar"/>
        </w:rPr>
        <w:t xml:space="preserve">enabled=false</w:t>
      </w:r>
      <w:r>
        <w:t xml:space="preserve"> </w:t>
      </w:r>
      <w:r>
        <w:t xml:space="preserve">in DMS so that future bootstrap generations drop it. Another approach is to add a custom metadata like</w:t>
      </w:r>
      <w:r>
        <w:t xml:space="preserve"> </w:t>
      </w:r>
      <w:r>
        <w:rPr>
          <w:rStyle w:val="VerbatimChar"/>
        </w:rPr>
        <w:t xml:space="preserve">{"expires_after_phase": 11}</w:t>
      </w:r>
      <w:r>
        <w:t xml:space="preserve"> </w:t>
      </w:r>
      <w:r>
        <w:t xml:space="preserve">or simply rely on the orchestrator/PM to know when to drop something. For now, a practical rule might be</w:t>
      </w:r>
      <w:r>
        <w:t xml:space="preserve"> </w:t>
      </w:r>
      <w:r>
        <w:rPr>
          <w:b/>
          <w:bCs/>
        </w:rPr>
        <w:t xml:space="preserve">include all SSOT docs for the last N phases</w:t>
      </w:r>
      <w:r>
        <w:t xml:space="preserve"> </w:t>
      </w:r>
      <w:r>
        <w:t xml:space="preserve">(N could be 2 or 3) and any earlier ones that are still marked with open issues. This could be automated if the docs themselves indicate unresolved status (as many do via ⚠️ markers). However, automating “aging” can be tricky – a safer process is manual: once a document’s issues are fully resolved and no longer relevant, devs can remove its critical tag or archive it in DMS.</w:t>
      </w:r>
    </w:p>
    <w:p>
      <w:pPr>
        <w:pStyle w:val="FirstParagraph"/>
      </w:pPr>
      <w:r>
        <w:rPr>
          <w:b/>
          <w:bCs/>
        </w:rPr>
        <w:t xml:space="preserve">Integrating with PM Workflows:</w:t>
      </w:r>
      <w:r>
        <w:t xml:space="preserve"> </w:t>
      </w:r>
      <w:r>
        <w:t xml:space="preserve">With these enhancements, the PM agent could even query the KB registry during a session to find relevant docs by phase or importance. In fact, the system already has commands like</w:t>
      </w:r>
      <w:r>
        <w:t xml:space="preserve"> </w:t>
      </w:r>
      <w:r>
        <w:rPr>
          <w:rStyle w:val="VerbatimChar"/>
        </w:rPr>
        <w:t xml:space="preserve">pmagent kb registry by-tag</w:t>
      </w:r>
      <w:r>
        <w:t xml:space="preserve"> </w:t>
      </w:r>
      <w:r>
        <w:t xml:space="preserve">and</w:t>
      </w:r>
      <w:r>
        <w:t xml:space="preserve"> </w:t>
      </w:r>
      <w:r>
        <w:rPr>
          <w:rStyle w:val="VerbatimChar"/>
        </w:rPr>
        <w:t xml:space="preserve">pmagent kb registry show</w:t>
      </w:r>
      <w:hyperlink r:id="rId34">
        <w:r>
          <w:rPr>
            <w:rStyle w:val="Hyperlink"/>
          </w:rPr>
          <w:t xml:space="preserve">[12]</w:t>
        </w:r>
      </w:hyperlink>
      <w:r>
        <w:t xml:space="preserve">. By tagging documents properly, the PM could ask “what are the key Phase 16 docs?” and get an answer from the registry. This closes the loop between documentation and agent context. It also aligns with the Phase 9.1 change where the PM should rely on the DMS for context first</w:t>
      </w:r>
      <w:hyperlink r:id="rId35">
        <w:r>
          <w:rPr>
            <w:rStyle w:val="Hyperlink"/>
          </w:rPr>
          <w:t xml:space="preserve">[13]</w:t>
        </w:r>
      </w:hyperlink>
      <w:hyperlink r:id="rId27">
        <w:r>
          <w:rPr>
            <w:rStyle w:val="Hyperlink"/>
          </w:rPr>
          <w:t xml:space="preserve">[7]</w:t>
        </w:r>
      </w:hyperlink>
      <w:r>
        <w:t xml:space="preserve">.</w:t>
      </w:r>
    </w:p>
    <w:p>
      <w:pPr>
        <w:pStyle w:val="BodyText"/>
      </w:pPr>
      <w:r>
        <w:rPr>
          <w:b/>
          <w:bCs/>
        </w:rPr>
        <w:t xml:space="preserve">Summary:</w:t>
      </w:r>
      <w:r>
        <w:t xml:space="preserve"> </w:t>
      </w:r>
      <w:r>
        <w:rPr>
          <w:i/>
          <w:iCs/>
        </w:rPr>
        <w:t xml:space="preserve">Currently</w:t>
      </w:r>
      <w:r>
        <w:t xml:space="preserve">, KB/DMS support for linking SSOT files to phases exists in the data model (phase tags, doc roles) but is not fully utilized for PM bootstrapping. To improve this, we propose</w:t>
      </w:r>
      <w:r>
        <w:t xml:space="preserve"> </w:t>
      </w:r>
      <w:r>
        <w:rPr>
          <w:b/>
          <w:bCs/>
        </w:rPr>
        <w:t xml:space="preserve">tagging all SSOT-critical docs with phase and priority metadata</w:t>
      </w:r>
      <w:r>
        <w:t xml:space="preserve">, and then having the bootstrap generator use the registry as its source of truth. This integration would make the system more maintainable – as soon as a new SSOT doc is added for a phase (and registered), it would automatically flow into the PM’s startup context. It also allows implementing a</w:t>
      </w:r>
      <w:r>
        <w:t xml:space="preserve"> </w:t>
      </w:r>
      <w:r>
        <w:rPr>
          <w:b/>
          <w:bCs/>
        </w:rPr>
        <w:t xml:space="preserve">policy for aging/archiving</w:t>
      </w:r>
      <w:r>
        <w:t xml:space="preserve"> </w:t>
      </w:r>
      <w:r>
        <w:t xml:space="preserve">old docs via the registry (using an</w:t>
      </w:r>
      <w:r>
        <w:t xml:space="preserve"> </w:t>
      </w:r>
      <w:r>
        <w:rPr>
          <w:rStyle w:val="VerbatimChar"/>
        </w:rPr>
        <w:t xml:space="preserve">enabled</w:t>
      </w:r>
      <w:r>
        <w:t xml:space="preserve"> </w:t>
      </w:r>
      <w:r>
        <w:t xml:space="preserve">flag or tags), so that the PM isn’t forever burdened with outdated context. By bridging the PM bootstrap logic with the KB registry, we ensure</w:t>
      </w:r>
      <w:r>
        <w:t xml:space="preserve"> </w:t>
      </w:r>
      <w:r>
        <w:rPr>
          <w:i/>
          <w:iCs/>
        </w:rPr>
        <w:t xml:space="preserve">single-source consistency</w:t>
      </w:r>
      <w:r>
        <w:t xml:space="preserve">: documentation, DMS, and PM context all stay in sync as the project moves through Phase 16 and beyond.</w:t>
      </w:r>
    </w:p>
    <w:bookmarkEnd w:id="36"/>
    <w:bookmarkEnd w:id="37"/>
    <w:bookmarkEnd w:id="38"/>
    <w:p>
      <w:r>
        <w:pict>
          <v:rect style="width:0;height:1.5pt" o:hralign="center" o:hrstd="t" o:hr="t"/>
        </w:pict>
      </w:r>
    </w:p>
    <w:bookmarkStart w:id="45" w:name="citations"/>
    <w:p>
      <w:pPr>
        <w:pStyle w:val="FirstParagraph"/>
      </w:pPr>
      <w:hyperlink r:id="rId21">
        <w:r>
          <w:rPr>
            <w:rStyle w:val="Hyperlink"/>
          </w:rPr>
          <w:t xml:space="preserve">[1]</w:t>
        </w:r>
      </w:hyperlink>
      <w:r>
        <w:t xml:space="preserve"> </w:t>
      </w:r>
      <w:hyperlink r:id="rId27">
        <w:r>
          <w:rPr>
            <w:rStyle w:val="Hyperlink"/>
          </w:rPr>
          <w:t xml:space="preserve">[7]</w:t>
        </w:r>
      </w:hyperlink>
      <w:r>
        <w:t xml:space="preserve"> </w:t>
      </w:r>
      <w:hyperlink r:id="rId35">
        <w:r>
          <w:rPr>
            <w:rStyle w:val="Hyperlink"/>
          </w:rPr>
          <w:t xml:space="preserve">[13]</w:t>
        </w:r>
      </w:hyperlink>
      <w:r>
        <w:t xml:space="preserve"> </w:t>
      </w:r>
      <w:r>
        <w:t xml:space="preserve">PM_CONTRACT.md</w:t>
      </w:r>
    </w:p>
    <w:p>
      <w:pPr>
        <w:pStyle w:val="BodyText"/>
      </w:pPr>
      <w:hyperlink r:id="rId39">
        <w:r>
          <w:rPr>
            <w:rStyle w:val="Hyperlink"/>
          </w:rPr>
          <w:t xml:space="preserve">https://github.com/iog-creator/Gemantria/blob/14af0a17e3aa903bf830801e8a6e9a88abacf90f/share/PM_CONTRACT.md</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r>
        <w:t xml:space="preserve">GEMATRIA_DSN_GOVERNANCE.md</w:t>
      </w:r>
    </w:p>
    <w:p>
      <w:pPr>
        <w:pStyle w:val="BodyText"/>
      </w:pPr>
      <w:hyperlink r:id="rId40">
        <w:r>
          <w:rPr>
            <w:rStyle w:val="Hyperlink"/>
          </w:rPr>
          <w:t xml:space="preserve">file://file-USKNsdeAL2yeGstvRzJzQo</w:t>
        </w:r>
      </w:hyperlink>
    </w:p>
    <w:p>
      <w:pPr>
        <w:pStyle w:val="BodyText"/>
      </w:pPr>
      <w:hyperlink r:id="rId23">
        <w:r>
          <w:rPr>
            <w:rStyle w:val="Hyperlink"/>
          </w:rPr>
          <w:t xml:space="preserve">[3]</w:t>
        </w:r>
      </w:hyperlink>
      <w:r>
        <w:t xml:space="preserve"> </w:t>
      </w:r>
      <w:r>
        <w:t xml:space="preserve">PHASE8_PHASE10_DIAGNOSTIC.md</w:t>
      </w:r>
    </w:p>
    <w:p>
      <w:pPr>
        <w:pStyle w:val="BodyText"/>
      </w:pPr>
      <w:hyperlink r:id="rId41">
        <w:r>
          <w:rPr>
            <w:rStyle w:val="Hyperlink"/>
          </w:rPr>
          <w:t xml:space="preserve">file://file-RQyUDxARe9Uy49TEHgyvgk</w:t>
        </w:r>
      </w:hyperlink>
    </w:p>
    <w:p>
      <w:pPr>
        <w:pStyle w:val="BodyText"/>
      </w:pPr>
      <w:hyperlink r:id="rId24">
        <w:r>
          <w:rPr>
            <w:rStyle w:val="Hyperlink"/>
          </w:rPr>
          <w:t xml:space="preserve">[4]</w:t>
        </w:r>
      </w:hyperlink>
      <w:r>
        <w:t xml:space="preserve"> </w:t>
      </w:r>
      <w:r>
        <w:t xml:space="preserve">PHASE15_WAVE3_STEP2_COMPASS_RESULTS.md</w:t>
      </w:r>
    </w:p>
    <w:p>
      <w:pPr>
        <w:pStyle w:val="BodyText"/>
      </w:pPr>
      <w:hyperlink r:id="rId42">
        <w:r>
          <w:rPr>
            <w:rStyle w:val="Hyperlink"/>
          </w:rPr>
          <w:t xml:space="preserve">file://file-4bwiMXvTWXduonGXNGFJcy</w:t>
        </w:r>
      </w:hyperlink>
    </w:p>
    <w:p>
      <w:pPr>
        <w:pStyle w:val="BodyText"/>
      </w:pPr>
      <w:hyperlink r:id="rId26">
        <w:r>
          <w:rPr>
            <w:rStyle w:val="Hyperlink"/>
          </w:rPr>
          <w:t xml:space="preserve">[6]</w:t>
        </w:r>
      </w:hyperlink>
      <w:r>
        <w:t xml:space="preserve"> </w:t>
      </w:r>
      <w:hyperlink r:id="rId28">
        <w:r>
          <w:rPr>
            <w:rStyle w:val="Hyperlink"/>
          </w:rPr>
          <w:t xml:space="preserve">[8]</w:t>
        </w:r>
      </w:hyperlink>
      <w:r>
        <w:t xml:space="preserve"> </w:t>
      </w:r>
      <w:hyperlink r:id="rId34">
        <w:r>
          <w:rPr>
            <w:rStyle w:val="Hyperlink"/>
          </w:rPr>
          <w:t xml:space="preserve">[12]</w:t>
        </w:r>
      </w:hyperlink>
      <w:r>
        <w:t xml:space="preserve"> </w:t>
      </w:r>
      <w:r>
        <w:t xml:space="preserve">PM_SHARE_FOLDER_ENHANCEMENTS.md</w:t>
      </w:r>
    </w:p>
    <w:p>
      <w:pPr>
        <w:pStyle w:val="BodyText"/>
      </w:pPr>
      <w:hyperlink r:id="rId43">
        <w:r>
          <w:rPr>
            <w:rStyle w:val="Hyperlink"/>
          </w:rPr>
          <w:t xml:space="preserve">https://github.com/iog-creator/Gemantria/blob/14af0a17e3aa903bf830801e8a6e9a88abacf90f/docs/SSOT/PM_SHARE_FOLDER_ENHANCEMENTS.md</w:t>
        </w:r>
      </w:hyperlink>
    </w:p>
    <w:p>
      <w:pPr>
        <w:pStyle w:val="BodyText"/>
      </w:pP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r>
        <w:t xml:space="preserve">build_kb_registry.py</w:t>
      </w:r>
    </w:p>
    <w:p>
      <w:pPr>
        <w:pStyle w:val="BodyText"/>
      </w:pPr>
      <w:hyperlink r:id="rId44">
        <w:r>
          <w:rPr>
            <w:rStyle w:val="Hyperlink"/>
          </w:rPr>
          <w:t xml:space="preserve">https://github.com/iog-creator/Gemantria/blob/14af0a17e3aa903bf830801e8a6e9a88abacf90f/scripts/kb/build_kb_registry.py</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file://file-4bwiMXvTWXduonGXNGFJcy" TargetMode="External" /><Relationship Type="http://schemas.openxmlformats.org/officeDocument/2006/relationships/hyperlink" Id="rId24" Target="file://file-4bwiMXvTWXduonGXNGFJcy#:~:text=%2A%2ADate%2A%2A%3A%202025,0%20mismatches%2C%200%20missing%20fields" TargetMode="External" /><Relationship Type="http://schemas.openxmlformats.org/officeDocument/2006/relationships/hyperlink" Id="rId41" Target="file://file-RQyUDxARe9Uy49TEHgyvgk" TargetMode="External" /><Relationship Type="http://schemas.openxmlformats.org/officeDocument/2006/relationships/hyperlink" Id="rId23" Target="file://file-RQyUDxARe9Uy49TEHgyvgk#:~:text=%2A%2ADate%2A%2A%3A%202025,Phase%208%2F10%20exports%20are%20empty" TargetMode="External" /><Relationship Type="http://schemas.openxmlformats.org/officeDocument/2006/relationships/hyperlink" Id="rId40" Target="file://file-USKNsdeAL2yeGstvRzJzQo" TargetMode="External" /><Relationship Type="http://schemas.openxmlformats.org/officeDocument/2006/relationships/hyperlink" Id="rId25" Target="file://file-USKNsdeAL2yeGstvRzJzQo#:~:text=,DSN%20Contract%20requirements" TargetMode="External" /><Relationship Type="http://schemas.openxmlformats.org/officeDocument/2006/relationships/hyperlink" Id="rId22" Target="file://file-USKNsdeAL2yeGstvRzJzQo#:~:text=,first%20governance" TargetMode="External" /><Relationship Type="http://schemas.openxmlformats.org/officeDocument/2006/relationships/hyperlink" Id="rId43" Target="https://github.com/iog-creator/Gemantria/blob/14af0a17e3aa903bf830801e8a6e9a88abacf90f/docs/SSOT/PM_SHARE_FOLDER_ENHANCEMENTS.md" TargetMode="External" /><Relationship Type="http://schemas.openxmlformats.org/officeDocument/2006/relationships/hyperlink" Id="rId34" Target="https://github.com/iog-creator/Gemantria/blob/14af0a17e3aa903bf830801e8a6e9a88abacf90f/docs/SSOT/PM_SHARE_FOLDER_ENHANCEMENTS.md#L109-L116" TargetMode="External" /><Relationship Type="http://schemas.openxmlformats.org/officeDocument/2006/relationships/hyperlink" Id="rId26" Target="https://github.com/iog-creator/Gemantria/blob/14af0a17e3aa903bf830801e8a6e9a88abacf90f/docs/SSOT/PM_SHARE_FOLDER_ENHANCEMENTS.md#L39-L46" TargetMode="External" /><Relationship Type="http://schemas.openxmlformats.org/officeDocument/2006/relationships/hyperlink" Id="rId28" Target="https://github.com/iog-creator/Gemantria/blob/14af0a17e3aa903bf830801e8a6e9a88abacf90f/docs/SSOT/PM_SHARE_FOLDER_ENHANCEMENTS.md#L69-L77" TargetMode="External" /><Relationship Type="http://schemas.openxmlformats.org/officeDocument/2006/relationships/hyperlink" Id="rId44" Target="https://github.com/iog-creator/Gemantria/blob/14af0a17e3aa903bf830801e8a6e9a88abacf90f/scripts/kb/build_kb_registry.py" TargetMode="External" /><Relationship Type="http://schemas.openxmlformats.org/officeDocument/2006/relationships/hyperlink" Id="rId31" Target="https://github.com/iog-creator/Gemantria/blob/14af0a17e3aa903bf830801e8a6e9a88abacf90f/scripts/kb/build_kb_registry.py#L168-L175" TargetMode="External" /><Relationship Type="http://schemas.openxmlformats.org/officeDocument/2006/relationships/hyperlink" Id="rId32" Target="https://github.com/iog-creator/Gemantria/blob/14af0a17e3aa903bf830801e8a6e9a88abacf90f/scripts/kb/build_kb_registry.py#L56-L64" TargetMode="External" /><Relationship Type="http://schemas.openxmlformats.org/officeDocument/2006/relationships/hyperlink" Id="rId33" Target="https://github.com/iog-creator/Gemantria/blob/14af0a17e3aa903bf830801e8a6e9a88abacf90f/scripts/kb/build_kb_registry.py#L76-L84" TargetMode="External" /><Relationship Type="http://schemas.openxmlformats.org/officeDocument/2006/relationships/hyperlink" Id="rId39" Target="https://github.com/iog-creator/Gemantria/blob/14af0a17e3aa903bf830801e8a6e9a88abacf90f/share/PM_CONTRACT.md" TargetMode="External" /><Relationship Type="http://schemas.openxmlformats.org/officeDocument/2006/relationships/hyperlink" Id="rId35" Target="https://github.com/iog-creator/Gemantria/blob/14af0a17e3aa903bf830801e8a6e9a88abacf90f/share/PM_CONTRACT.md#L141-L149" TargetMode="External" /><Relationship Type="http://schemas.openxmlformats.org/officeDocument/2006/relationships/hyperlink" Id="rId27" Target="https://github.com/iog-creator/Gemantria/blob/14af0a17e3aa903bf830801e8a6e9a88abacf90f/share/PM_CONTRACT.md#L159-L167" TargetMode="External" /><Relationship Type="http://schemas.openxmlformats.org/officeDocument/2006/relationships/hyperlink" Id="rId21" Target="https://github.com/iog-creator/Gemantria/blob/14af0a17e3aa903bf830801e8a6e9a88abacf90f/share/PM_CONTRACT.md#L2-L6" TargetMode="External" /></Relationships>
</file>

<file path=word/_rels/footnotes.xml.rels><?xml version="1.0" encoding="UTF-8"?><Relationships xmlns="http://schemas.openxmlformats.org/package/2006/relationships"><Relationship Type="http://schemas.openxmlformats.org/officeDocument/2006/relationships/hyperlink" Id="rId42" Target="file://file-4bwiMXvTWXduonGXNGFJcy" TargetMode="External" /><Relationship Type="http://schemas.openxmlformats.org/officeDocument/2006/relationships/hyperlink" Id="rId24" Target="file://file-4bwiMXvTWXduonGXNGFJcy#:~:text=%2A%2ADate%2A%2A%3A%202025,0%20mismatches%2C%200%20missing%20fields" TargetMode="External" /><Relationship Type="http://schemas.openxmlformats.org/officeDocument/2006/relationships/hyperlink" Id="rId41" Target="file://file-RQyUDxARe9Uy49TEHgyvgk" TargetMode="External" /><Relationship Type="http://schemas.openxmlformats.org/officeDocument/2006/relationships/hyperlink" Id="rId23" Target="file://file-RQyUDxARe9Uy49TEHgyvgk#:~:text=%2A%2ADate%2A%2A%3A%202025,Phase%208%2F10%20exports%20are%20empty" TargetMode="External" /><Relationship Type="http://schemas.openxmlformats.org/officeDocument/2006/relationships/hyperlink" Id="rId40" Target="file://file-USKNsdeAL2yeGstvRzJzQo" TargetMode="External" /><Relationship Type="http://schemas.openxmlformats.org/officeDocument/2006/relationships/hyperlink" Id="rId25" Target="file://file-USKNsdeAL2yeGstvRzJzQo#:~:text=,DSN%20Contract%20requirements" TargetMode="External" /><Relationship Type="http://schemas.openxmlformats.org/officeDocument/2006/relationships/hyperlink" Id="rId22" Target="file://file-USKNsdeAL2yeGstvRzJzQo#:~:text=,first%20governance" TargetMode="External" /><Relationship Type="http://schemas.openxmlformats.org/officeDocument/2006/relationships/hyperlink" Id="rId43" Target="https://github.com/iog-creator/Gemantria/blob/14af0a17e3aa903bf830801e8a6e9a88abacf90f/docs/SSOT/PM_SHARE_FOLDER_ENHANCEMENTS.md" TargetMode="External" /><Relationship Type="http://schemas.openxmlformats.org/officeDocument/2006/relationships/hyperlink" Id="rId34" Target="https://github.com/iog-creator/Gemantria/blob/14af0a17e3aa903bf830801e8a6e9a88abacf90f/docs/SSOT/PM_SHARE_FOLDER_ENHANCEMENTS.md#L109-L116" TargetMode="External" /><Relationship Type="http://schemas.openxmlformats.org/officeDocument/2006/relationships/hyperlink" Id="rId26" Target="https://github.com/iog-creator/Gemantria/blob/14af0a17e3aa903bf830801e8a6e9a88abacf90f/docs/SSOT/PM_SHARE_FOLDER_ENHANCEMENTS.md#L39-L46" TargetMode="External" /><Relationship Type="http://schemas.openxmlformats.org/officeDocument/2006/relationships/hyperlink" Id="rId28" Target="https://github.com/iog-creator/Gemantria/blob/14af0a17e3aa903bf830801e8a6e9a88abacf90f/docs/SSOT/PM_SHARE_FOLDER_ENHANCEMENTS.md#L69-L77" TargetMode="External" /><Relationship Type="http://schemas.openxmlformats.org/officeDocument/2006/relationships/hyperlink" Id="rId44" Target="https://github.com/iog-creator/Gemantria/blob/14af0a17e3aa903bf830801e8a6e9a88abacf90f/scripts/kb/build_kb_registry.py" TargetMode="External" /><Relationship Type="http://schemas.openxmlformats.org/officeDocument/2006/relationships/hyperlink" Id="rId31" Target="https://github.com/iog-creator/Gemantria/blob/14af0a17e3aa903bf830801e8a6e9a88abacf90f/scripts/kb/build_kb_registry.py#L168-L175" TargetMode="External" /><Relationship Type="http://schemas.openxmlformats.org/officeDocument/2006/relationships/hyperlink" Id="rId32" Target="https://github.com/iog-creator/Gemantria/blob/14af0a17e3aa903bf830801e8a6e9a88abacf90f/scripts/kb/build_kb_registry.py#L56-L64" TargetMode="External" /><Relationship Type="http://schemas.openxmlformats.org/officeDocument/2006/relationships/hyperlink" Id="rId33" Target="https://github.com/iog-creator/Gemantria/blob/14af0a17e3aa903bf830801e8a6e9a88abacf90f/scripts/kb/build_kb_registry.py#L76-L84" TargetMode="External" /><Relationship Type="http://schemas.openxmlformats.org/officeDocument/2006/relationships/hyperlink" Id="rId39" Target="https://github.com/iog-creator/Gemantria/blob/14af0a17e3aa903bf830801e8a6e9a88abacf90f/share/PM_CONTRACT.md" TargetMode="External" /><Relationship Type="http://schemas.openxmlformats.org/officeDocument/2006/relationships/hyperlink" Id="rId35" Target="https://github.com/iog-creator/Gemantria/blob/14af0a17e3aa903bf830801e8a6e9a88abacf90f/share/PM_CONTRACT.md#L141-L149" TargetMode="External" /><Relationship Type="http://schemas.openxmlformats.org/officeDocument/2006/relationships/hyperlink" Id="rId27" Target="https://github.com/iog-creator/Gemantria/blob/14af0a17e3aa903bf830801e8a6e9a88abacf90f/share/PM_CONTRACT.md#L159-L167" TargetMode="External" /><Relationship Type="http://schemas.openxmlformats.org/officeDocument/2006/relationships/hyperlink" Id="rId21" Target="https://github.com/iog-creator/Gemantria/blob/14af0a17e3aa903bf830801e8a6e9a88abacf90f/share/PM_CONTRACT.md#L2-L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2025-12-03T21:45:10Z</dcterms:created>
  <dcterms:modified xsi:type="dcterms:W3CDTF">2025-12-03T21:45:10Z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