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80C2" w14:textId="4ECC8F6A" w:rsidR="009D255B" w:rsidRDefault="009D255B" w:rsidP="009D255B">
      <w:pPr>
        <w:spacing w:line="240" w:lineRule="auto"/>
        <w:ind w:firstLine="0"/>
      </w:pPr>
    </w:p>
    <w:p w14:paraId="18A6C48E" w14:textId="50CF3667" w:rsidR="009D255B" w:rsidRDefault="009D255B" w:rsidP="009D255B">
      <w:pPr>
        <w:spacing w:line="240" w:lineRule="auto"/>
        <w:ind w:firstLine="0"/>
      </w:pPr>
    </w:p>
    <w:p w14:paraId="3866FDD0" w14:textId="6223D9B8" w:rsidR="009D255B" w:rsidRDefault="009D255B" w:rsidP="009D255B">
      <w:pPr>
        <w:spacing w:line="240" w:lineRule="auto"/>
        <w:ind w:firstLine="0"/>
      </w:pPr>
    </w:p>
    <w:p w14:paraId="14645AC9" w14:textId="68FB9CEB" w:rsidR="009D255B" w:rsidRDefault="009D255B" w:rsidP="009D255B">
      <w:pPr>
        <w:spacing w:line="240" w:lineRule="auto"/>
        <w:ind w:firstLine="0"/>
      </w:pPr>
    </w:p>
    <w:p w14:paraId="17BFE3A7" w14:textId="378D2FF2" w:rsidR="009D255B" w:rsidRDefault="009D255B" w:rsidP="009D255B">
      <w:pPr>
        <w:spacing w:line="240" w:lineRule="auto"/>
        <w:ind w:firstLine="0"/>
      </w:pPr>
    </w:p>
    <w:p w14:paraId="3E752C2F" w14:textId="302CD5AD" w:rsidR="009D255B" w:rsidRDefault="009D255B" w:rsidP="009D255B">
      <w:pPr>
        <w:spacing w:line="240" w:lineRule="auto"/>
        <w:ind w:firstLine="0"/>
      </w:pPr>
    </w:p>
    <w:p w14:paraId="430E1614" w14:textId="0E71DB01" w:rsidR="009D255B" w:rsidRDefault="009D255B" w:rsidP="009D255B">
      <w:pPr>
        <w:spacing w:line="240" w:lineRule="auto"/>
        <w:ind w:firstLine="0"/>
      </w:pPr>
    </w:p>
    <w:p w14:paraId="40EB71C1" w14:textId="2377E264" w:rsidR="009D255B" w:rsidRDefault="009D255B" w:rsidP="009D255B">
      <w:pPr>
        <w:spacing w:line="240" w:lineRule="auto"/>
        <w:ind w:firstLine="0"/>
      </w:pPr>
    </w:p>
    <w:p w14:paraId="4934D1AC" w14:textId="0A5C87EF" w:rsidR="009D255B" w:rsidRDefault="009D255B" w:rsidP="009D255B">
      <w:pPr>
        <w:spacing w:line="240" w:lineRule="auto"/>
        <w:ind w:firstLine="0"/>
      </w:pPr>
    </w:p>
    <w:p w14:paraId="1AD78423" w14:textId="58F501EA" w:rsidR="009D255B" w:rsidRDefault="009D255B" w:rsidP="009D255B">
      <w:pPr>
        <w:spacing w:line="240" w:lineRule="auto"/>
        <w:ind w:firstLine="0"/>
      </w:pPr>
    </w:p>
    <w:p w14:paraId="4A57479F" w14:textId="77777777" w:rsidR="009D255B" w:rsidRPr="009D255B" w:rsidRDefault="009D255B" w:rsidP="009D255B">
      <w:pPr>
        <w:spacing w:line="240" w:lineRule="auto"/>
        <w:ind w:firstLine="0"/>
        <w:rPr>
          <w:rFonts w:eastAsiaTheme="majorEastAsia"/>
          <w:bCs/>
          <w:color w:val="000000" w:themeColor="text1"/>
        </w:rPr>
      </w:pPr>
    </w:p>
    <w:p w14:paraId="702FD6D2" w14:textId="7DEB3466" w:rsidR="009D255B" w:rsidRPr="00B402EB" w:rsidRDefault="00B402EB" w:rsidP="009D255B">
      <w:pPr>
        <w:pStyle w:val="Title"/>
        <w:rPr>
          <w:b/>
          <w:bCs w:val="0"/>
        </w:rPr>
      </w:pPr>
      <w:r w:rsidRPr="00B402EB">
        <w:rPr>
          <w:b/>
          <w:bCs w:val="0"/>
        </w:rPr>
        <w:t>Athugun á forvarnareiginleikum RAASI-kvarðans</w:t>
      </w:r>
    </w:p>
    <w:p w14:paraId="76512FAB" w14:textId="2E960270" w:rsidR="009D255B" w:rsidRPr="00E34999" w:rsidRDefault="009D255B" w:rsidP="009D255B">
      <w:pPr>
        <w:ind w:firstLine="0"/>
        <w:jc w:val="center"/>
        <w:rPr>
          <w:color w:val="000000" w:themeColor="text1"/>
        </w:rPr>
      </w:pPr>
      <w:r w:rsidRPr="00E34999">
        <w:rPr>
          <w:b/>
          <w:color w:val="000000" w:themeColor="text1"/>
        </w:rPr>
        <w:t xml:space="preserve">Verkefni </w:t>
      </w:r>
      <w:r>
        <w:rPr>
          <w:b/>
          <w:bCs/>
          <w:color w:val="000000" w:themeColor="text1"/>
        </w:rPr>
        <w:t>201</w:t>
      </w:r>
    </w:p>
    <w:p w14:paraId="239EBD37" w14:textId="77777777" w:rsidR="009D255B" w:rsidRPr="003E51AB" w:rsidRDefault="009D255B" w:rsidP="009D255B">
      <w:pPr>
        <w:pStyle w:val="Title"/>
      </w:pPr>
    </w:p>
    <w:p w14:paraId="1BCDB7D5" w14:textId="77777777" w:rsidR="009D255B" w:rsidRPr="003E51AB" w:rsidRDefault="009D255B" w:rsidP="009D255B">
      <w:pPr>
        <w:pStyle w:val="Title"/>
      </w:pPr>
      <w:r w:rsidRPr="003E51AB">
        <w:t>Ísak Örn Ívarsson</w:t>
      </w:r>
    </w:p>
    <w:p w14:paraId="3E12197B" w14:textId="77777777" w:rsidR="009D255B" w:rsidRPr="003E51AB" w:rsidRDefault="009D255B" w:rsidP="009D255B">
      <w:pPr>
        <w:ind w:firstLine="0"/>
        <w:jc w:val="center"/>
        <w:rPr>
          <w:color w:val="000000" w:themeColor="text1"/>
        </w:rPr>
      </w:pPr>
      <w:r w:rsidRPr="003E51AB">
        <w:rPr>
          <w:color w:val="000000" w:themeColor="text1"/>
        </w:rPr>
        <w:t>Megindleg sálfræði – Sálfræðideild Háskóla Íslands</w:t>
      </w:r>
    </w:p>
    <w:p w14:paraId="576858E0" w14:textId="264DCF08" w:rsidR="009D255B" w:rsidRPr="003E51AB" w:rsidRDefault="009D255B" w:rsidP="009D255B">
      <w:pPr>
        <w:pStyle w:val="Title"/>
      </w:pPr>
      <w:r w:rsidRPr="003E51AB">
        <w:t>SÁL</w:t>
      </w:r>
      <w:r>
        <w:t>239</w:t>
      </w:r>
      <w:r w:rsidRPr="003E51AB">
        <w:t>F – Líkön fyrir undirliggjandi breytur</w:t>
      </w:r>
      <w:r>
        <w:t xml:space="preserve"> II</w:t>
      </w:r>
    </w:p>
    <w:p w14:paraId="53F93A3B" w14:textId="77777777" w:rsidR="009D255B" w:rsidRDefault="009D255B" w:rsidP="009D255B">
      <w:pPr>
        <w:pStyle w:val="Title"/>
      </w:pPr>
      <w:r w:rsidRPr="003E51AB">
        <w:t>Sigurgrímur Skúlason</w:t>
      </w:r>
    </w:p>
    <w:p w14:paraId="38E09F8F" w14:textId="27115067" w:rsidR="003C7E3D" w:rsidRDefault="009D255B" w:rsidP="009D255B">
      <w:pPr>
        <w:pStyle w:val="Title"/>
      </w:pPr>
      <w:r>
        <w:t>Vor</w:t>
      </w:r>
      <w:r w:rsidRPr="003E51AB">
        <w:t xml:space="preserve"> 202</w:t>
      </w:r>
      <w:r>
        <w:t>3</w:t>
      </w:r>
    </w:p>
    <w:p w14:paraId="170E8AA2" w14:textId="77777777" w:rsidR="002576A4" w:rsidRDefault="00BB49E8" w:rsidP="00BB49E8">
      <w:r>
        <w:br w:type="page"/>
      </w:r>
    </w:p>
    <w:p w14:paraId="543F286C" w14:textId="7E4693F7" w:rsidR="00D44FF8" w:rsidRDefault="002576A4" w:rsidP="00DD4C0D">
      <w:r>
        <w:lastRenderedPageBreak/>
        <w:t>Umfjöllun um aðlögunarörðu</w:t>
      </w:r>
      <w:r w:rsidR="00755A15">
        <w:t>g</w:t>
      </w:r>
      <w:r>
        <w:t>leika (</w:t>
      </w:r>
      <w:r w:rsidRPr="00AB6D1A">
        <w:rPr>
          <w:i/>
          <w:iCs/>
        </w:rPr>
        <w:t>e. Adjustment issues</w:t>
      </w:r>
      <w:r>
        <w:t>) barna og unglinga hefur á síðustu árum orðið algengari</w:t>
      </w:r>
      <w:r w:rsidR="003970F2">
        <w:t xml:space="preserve"> sérstaklega með tilkomu samfélagsmiðla (</w:t>
      </w:r>
      <w:r w:rsidR="003970F2" w:rsidRPr="003970F2">
        <w:rPr>
          <w:color w:val="FF0000"/>
        </w:rPr>
        <w:t>HEIMILD</w:t>
      </w:r>
      <w:r w:rsidR="003970F2">
        <w:t>)</w:t>
      </w:r>
      <w:r w:rsidR="00AB6D1A">
        <w:t>.</w:t>
      </w:r>
      <w:r w:rsidR="00755A15">
        <w:t xml:space="preserve"> Aðlögunarörðugleiki er skilgreindur, ekki sem kvilli, heldur „</w:t>
      </w:r>
      <w:r w:rsidR="00755A15" w:rsidRPr="00755A15">
        <w:rPr>
          <w:color w:val="FF0000"/>
        </w:rPr>
        <w:t>Maladjustment</w:t>
      </w:r>
      <w:r w:rsidR="00755A15">
        <w:t xml:space="preserve">“ viðbragð við aðstæðum </w:t>
      </w:r>
    </w:p>
    <w:p w14:paraId="72FA2BF1" w14:textId="77777777" w:rsidR="00755A15" w:rsidRDefault="00755A15" w:rsidP="00755A15">
      <w:r>
        <w:t xml:space="preserve">Helstu </w:t>
      </w:r>
      <w:r w:rsidRPr="00755A15">
        <w:rPr>
          <w:color w:val="FF0000"/>
        </w:rPr>
        <w:t xml:space="preserve">einkenni </w:t>
      </w:r>
      <w:r>
        <w:t>aðlögunarerfiðleika meðal barna og unglinga eru m.a. andfélagsleg hegðun (</w:t>
      </w:r>
      <w:r w:rsidRPr="003008A5">
        <w:rPr>
          <w:i/>
          <w:iCs/>
        </w:rPr>
        <w:t>e. Antisocial behavior</w:t>
      </w:r>
      <w:r>
        <w:t>), léleg skapstjórn (</w:t>
      </w:r>
      <w:r w:rsidRPr="003008A5">
        <w:rPr>
          <w:i/>
          <w:iCs/>
        </w:rPr>
        <w:t>e. Anger control</w:t>
      </w:r>
      <w:r>
        <w:t>), slæm sjálfsímynd (</w:t>
      </w:r>
      <w:r w:rsidRPr="003008A5">
        <w:rPr>
          <w:i/>
          <w:iCs/>
        </w:rPr>
        <w:t>e. Self-image</w:t>
      </w:r>
      <w:r>
        <w:t>) og tilfinningaleg vanlíðan (</w:t>
      </w:r>
      <w:r w:rsidRPr="003008A5">
        <w:rPr>
          <w:i/>
          <w:iCs/>
        </w:rPr>
        <w:t>e. Emotional distress</w:t>
      </w:r>
      <w:r w:rsidRPr="003008A5">
        <w:t>)</w:t>
      </w:r>
      <w:r>
        <w:t xml:space="preserve"> (</w:t>
      </w:r>
      <w:r w:rsidRPr="00D44FF8">
        <w:rPr>
          <w:color w:val="FF0000"/>
          <w:szCs w:val="22"/>
        </w:rPr>
        <w:t>Reynolds, 2001</w:t>
      </w:r>
      <w:r w:rsidRPr="00DD4C0D">
        <w:rPr>
          <w:color w:val="000000" w:themeColor="text1"/>
          <w:szCs w:val="22"/>
        </w:rPr>
        <w:t>). </w:t>
      </w:r>
    </w:p>
    <w:p w14:paraId="6191DD43" w14:textId="77777777" w:rsidR="00D44FF8" w:rsidRDefault="00D44FF8" w:rsidP="00DD4C0D"/>
    <w:p w14:paraId="2C3E5B44" w14:textId="07B15DD6" w:rsidR="003008A5" w:rsidRDefault="006949C9" w:rsidP="00DD4C0D">
      <w:r>
        <w:t xml:space="preserve"> </w:t>
      </w:r>
      <w:r w:rsidR="003008A5">
        <w:t>Því eru Það er því ómissandi að sinna forvörnum þar sem a</w:t>
      </w:r>
      <w:r>
        <w:t>fleiðingar aðlögunarörðu</w:t>
      </w:r>
      <w:r w:rsidR="00755A15">
        <w:t>g</w:t>
      </w:r>
      <w:r>
        <w:t>leika get</w:t>
      </w:r>
      <w:r w:rsidR="003008A5">
        <w:t>a</w:t>
      </w:r>
      <w:r>
        <w:t xml:space="preserve"> verið skaðleg</w:t>
      </w:r>
      <w:r w:rsidR="003008A5">
        <w:t>ar</w:t>
      </w:r>
      <w:r>
        <w:t xml:space="preserve"> og </w:t>
      </w:r>
      <w:r w:rsidR="003008A5">
        <w:t xml:space="preserve">aðgerðarleysi </w:t>
      </w:r>
      <w:r>
        <w:t>afskaplega dýrkeypt</w:t>
      </w:r>
      <w:r w:rsidR="003008A5">
        <w:t>.</w:t>
      </w:r>
    </w:p>
    <w:p w14:paraId="2D233674" w14:textId="77777777" w:rsidR="003008A5" w:rsidRDefault="003008A5" w:rsidP="00DD4C0D"/>
    <w:p w14:paraId="298B7AAA" w14:textId="77777777" w:rsidR="006949C9" w:rsidRDefault="006949C9" w:rsidP="00DD4C0D"/>
    <w:p w14:paraId="1CF158CA" w14:textId="77777777" w:rsidR="00DD4C0D" w:rsidRDefault="00DD4C0D" w:rsidP="006949C9">
      <w:pPr>
        <w:ind w:firstLine="0"/>
      </w:pPr>
    </w:p>
    <w:p w14:paraId="55004821" w14:textId="22FA8CFB" w:rsidR="003970F2" w:rsidRDefault="00AB6D1A" w:rsidP="003970F2">
      <w:r>
        <w:t>Það er því nauðsynlegt að</w:t>
      </w:r>
      <w:r w:rsidR="003970F2">
        <w:t xml:space="preserve"> koma með eitthverskonar </w:t>
      </w:r>
      <w:r w:rsidR="000A37D5">
        <w:t xml:space="preserve">íhlutun </w:t>
      </w:r>
      <w:r>
        <w:t xml:space="preserve">þegar börn og unglingar byrja að sýna einkenni um aðlögunarerfiðleika. </w:t>
      </w:r>
    </w:p>
    <w:p w14:paraId="482B9E32" w14:textId="030A1F7A" w:rsidR="00B402EB" w:rsidRPr="006120DF" w:rsidRDefault="00B402EB">
      <w:pPr>
        <w:spacing w:line="240" w:lineRule="auto"/>
        <w:ind w:firstLine="0"/>
      </w:pPr>
      <w:r w:rsidRPr="006120DF">
        <w:br w:type="page"/>
      </w:r>
    </w:p>
    <w:p w14:paraId="73C833E6" w14:textId="77777777" w:rsidR="009D255B" w:rsidRDefault="009D255B" w:rsidP="00B402EB">
      <w:pPr>
        <w:spacing w:line="240" w:lineRule="auto"/>
        <w:ind w:firstLine="0"/>
      </w:pPr>
    </w:p>
    <w:p w14:paraId="43C5FF27" w14:textId="77777777" w:rsidR="009D255B" w:rsidRPr="009D255B" w:rsidRDefault="009D255B" w:rsidP="009D255B">
      <w:pPr>
        <w:ind w:firstLine="0"/>
        <w:jc w:val="center"/>
        <w:rPr>
          <w:b/>
          <w:bCs/>
        </w:rPr>
      </w:pPr>
      <w:r w:rsidRPr="009D255B">
        <w:rPr>
          <w:b/>
          <w:bCs/>
        </w:rPr>
        <w:t>Aðferð</w:t>
      </w:r>
    </w:p>
    <w:p w14:paraId="1DDA4F17" w14:textId="2312601E" w:rsid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Þátttakendur</w:t>
      </w:r>
    </w:p>
    <w:p w14:paraId="12FE1812" w14:textId="4C52A341" w:rsidR="009D255B" w:rsidRPr="009D255B" w:rsidRDefault="009D255B" w:rsidP="009D255B">
      <w:pPr>
        <w:ind w:firstLine="0"/>
      </w:pPr>
      <w:r>
        <w:tab/>
        <w:t>Heildarfjöldi þátttakenda var 816. Allir þátttakendur voru nemendur af grunn- og menntaskólastigi. Þar af eru 539 nemendur af grunnskólastigi, 254 karlkyns, 279 kvennkyns og 9 gáfu ekki upp kyn sitt. Af menntaksólastigi voru 277 nemendur, 131 karlkyns og 141 kvennkyns og 5 sem gáfu ekki upp kyn. Þátttakendur koma úr gagnasafni</w:t>
      </w:r>
      <w:r w:rsidR="00A501AB">
        <w:t xml:space="preserve"> </w:t>
      </w:r>
      <w:r w:rsidR="00884C1C">
        <w:t xml:space="preserve">frá </w:t>
      </w:r>
      <w:r>
        <w:t>Sigurgrím</w:t>
      </w:r>
      <w:r w:rsidR="00A7113C">
        <w:t>i</w:t>
      </w:r>
      <w:r w:rsidR="00A501AB">
        <w:t xml:space="preserve"> </w:t>
      </w:r>
      <w:r>
        <w:t>Skúlas</w:t>
      </w:r>
      <w:r w:rsidR="00A501AB">
        <w:t xml:space="preserve">yni </w:t>
      </w:r>
      <w:r>
        <w:t>(</w:t>
      </w:r>
      <w:r w:rsidR="00A7113C">
        <w:rPr>
          <w:color w:val="FF0000"/>
        </w:rPr>
        <w:t>Skúlason og Freysteinsdóttir, 2017</w:t>
      </w:r>
      <w:r>
        <w:t>).</w:t>
      </w:r>
    </w:p>
    <w:p w14:paraId="65C71814" w14:textId="5F87F520" w:rsid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Mælitæki</w:t>
      </w:r>
    </w:p>
    <w:p w14:paraId="7DD3BC44" w14:textId="5BE839D9" w:rsidR="009D255B" w:rsidRPr="009D255B" w:rsidRDefault="009D255B" w:rsidP="009D255B">
      <w:pPr>
        <w:ind w:firstLine="0"/>
      </w:pPr>
      <w:r>
        <w:tab/>
      </w:r>
      <w:r w:rsidR="00A501AB">
        <w:t>Notað var gögn ú</w:t>
      </w:r>
      <w:r w:rsidR="000A37D5">
        <w:t xml:space="preserve">r </w:t>
      </w:r>
      <w:r w:rsidR="00A501AB">
        <w:t>stöðluðum kvarða RAASI</w:t>
      </w:r>
      <w:r w:rsidR="00884C1C">
        <w:t xml:space="preserve"> (</w:t>
      </w:r>
      <w:r w:rsidR="00884C1C" w:rsidRPr="00884C1C">
        <w:rPr>
          <w:i/>
          <w:iCs/>
        </w:rPr>
        <w:t>e. Reynolds Adolescent Adjustment Screening Inventory)</w:t>
      </w:r>
      <w:r w:rsidR="00884C1C">
        <w:t xml:space="preserve"> </w:t>
      </w:r>
      <w:r w:rsidR="00A501AB">
        <w:t>(</w:t>
      </w:r>
      <w:r w:rsidR="00A7113C" w:rsidRPr="00A7113C">
        <w:rPr>
          <w:color w:val="FF0000"/>
        </w:rPr>
        <w:t>Reynolds, 1998</w:t>
      </w:r>
      <w:r w:rsidR="00A501AB">
        <w:t xml:space="preserve">) til þess að meta </w:t>
      </w:r>
      <w:r w:rsidR="00A501AB" w:rsidRPr="00A7113C">
        <w:rPr>
          <w:color w:val="FF0000"/>
        </w:rPr>
        <w:t>XYZ</w:t>
      </w:r>
      <w:r w:rsidR="00A501AB">
        <w:t>.</w:t>
      </w:r>
    </w:p>
    <w:p w14:paraId="1D650D2F" w14:textId="77777777" w:rsidR="009D255B" w:rsidRP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Úrvinnsla</w:t>
      </w:r>
    </w:p>
    <w:p w14:paraId="48B77A3F" w14:textId="7BE9ABD6" w:rsidR="009D255B" w:rsidRDefault="009D255B" w:rsidP="009D255B">
      <w:r>
        <w:t xml:space="preserve">Við úrvinnslu gagna var notað reikniforritið Rstudio (R Core Team, 2022). Þá voru notaðar R viðbótirnar; </w:t>
      </w:r>
      <w:r w:rsidR="00A501AB">
        <w:t xml:space="preserve">Tidyverse til þess að stilla upp gögnum fyrir tölfræðilega úrvinnslu (Wickham, o.fl., 2019), </w:t>
      </w:r>
      <w:r>
        <w:t xml:space="preserve">Psych fyrir almenna tölfræði úrvinnslu (Revelle og Revelle, 2015), </w:t>
      </w:r>
      <w:r w:rsidR="00A501AB">
        <w:t>Mirt til þess að stilla upp svarferlalíkönum (</w:t>
      </w:r>
      <w:r w:rsidR="00A7113C" w:rsidRPr="00A7113C">
        <w:rPr>
          <w:color w:val="FF0000"/>
        </w:rPr>
        <w:t>Chalmers, 2012</w:t>
      </w:r>
      <w:r w:rsidR="00A501AB">
        <w:t>) og</w:t>
      </w:r>
      <w:r w:rsidR="00A7113C">
        <w:t xml:space="preserve"> </w:t>
      </w:r>
      <w:r w:rsidR="00A501AB" w:rsidRPr="00A7113C">
        <w:rPr>
          <w:color w:val="FF0000"/>
        </w:rPr>
        <w:t>...</w:t>
      </w:r>
    </w:p>
    <w:p w14:paraId="41D9A93D" w14:textId="77777777" w:rsidR="009D255B" w:rsidRPr="009D255B" w:rsidRDefault="009D255B" w:rsidP="009D255B">
      <w:pPr>
        <w:ind w:firstLine="0"/>
        <w:rPr>
          <w:i/>
          <w:iCs/>
        </w:rPr>
      </w:pPr>
      <w:r w:rsidRPr="009D255B">
        <w:rPr>
          <w:i/>
          <w:iCs/>
        </w:rPr>
        <w:t>Framkvæmd</w:t>
      </w:r>
    </w:p>
    <w:p w14:paraId="1872DD78" w14:textId="6B445894" w:rsidR="00F56AE2" w:rsidRDefault="009D255B" w:rsidP="009D255B">
      <w:pPr>
        <w:ind w:firstLine="0"/>
      </w:pPr>
      <w:r>
        <w:tab/>
        <w:t xml:space="preserve">Byrjað var á því að skoða lýsandi tölfræði til þess að gera grein fyrir mældum breytum. </w:t>
      </w:r>
    </w:p>
    <w:p w14:paraId="38071363" w14:textId="77777777" w:rsidR="00F56AE2" w:rsidRDefault="00F56AE2">
      <w:pPr>
        <w:spacing w:line="240" w:lineRule="auto"/>
        <w:ind w:firstLine="0"/>
      </w:pPr>
      <w:r>
        <w:br w:type="page"/>
      </w:r>
    </w:p>
    <w:p w14:paraId="71948F24" w14:textId="51CF9BEB" w:rsid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Niðurstöður</w:t>
      </w:r>
    </w:p>
    <w:p w14:paraId="249D6981" w14:textId="7073A2C3" w:rsidR="00803A4C" w:rsidRDefault="00803A4C" w:rsidP="00803A4C">
      <w:pPr>
        <w:ind w:firstLine="0"/>
        <w:rPr>
          <w:i/>
          <w:iCs/>
        </w:rPr>
      </w:pPr>
      <w:r w:rsidRPr="00803A4C">
        <w:rPr>
          <w:i/>
          <w:iCs/>
        </w:rPr>
        <w:t>Lýsandi tölfræði</w:t>
      </w:r>
    </w:p>
    <w:p w14:paraId="3A867F42" w14:textId="047DB786" w:rsidR="00803A4C" w:rsidRPr="00803A4C" w:rsidRDefault="00803A4C" w:rsidP="00803A4C">
      <w:pPr>
        <w:ind w:firstLine="0"/>
      </w:pPr>
      <w:r>
        <w:rPr>
          <w:i/>
          <w:iCs/>
        </w:rPr>
        <w:tab/>
      </w:r>
      <w:r>
        <w:t>Hér kemur lýsandi tölfræði</w:t>
      </w:r>
    </w:p>
    <w:p w14:paraId="7BB379E7" w14:textId="760DA70A" w:rsidR="00803A4C" w:rsidRDefault="00803A4C" w:rsidP="00803A4C">
      <w:pPr>
        <w:ind w:firstLine="0"/>
        <w:rPr>
          <w:i/>
          <w:iCs/>
        </w:rPr>
      </w:pPr>
      <w:r w:rsidRPr="00803A4C">
        <w:rPr>
          <w:i/>
          <w:iCs/>
        </w:rPr>
        <w:t>Tveggja stika svarferlalíkan</w:t>
      </w:r>
    </w:p>
    <w:p w14:paraId="04CE29DD" w14:textId="55C22A3F" w:rsidR="00803A4C" w:rsidRPr="00803A4C" w:rsidRDefault="00803A4C" w:rsidP="00803A4C">
      <w:pPr>
        <w:ind w:firstLine="0"/>
      </w:pPr>
      <w:r>
        <w:tab/>
        <w:t>Hér kemur mat og úrvinnsla á tveggja stika líkani</w:t>
      </w:r>
    </w:p>
    <w:p w14:paraId="603CF2AC" w14:textId="5B708C0F" w:rsidR="00803A4C" w:rsidRDefault="00803A4C" w:rsidP="00803A4C">
      <w:pPr>
        <w:ind w:firstLine="0"/>
        <w:rPr>
          <w:i/>
          <w:iCs/>
        </w:rPr>
      </w:pPr>
      <w:r w:rsidRPr="00803A4C">
        <w:rPr>
          <w:i/>
          <w:iCs/>
        </w:rPr>
        <w:t>Þriggja stika svarferlalíkan</w:t>
      </w:r>
    </w:p>
    <w:p w14:paraId="07BA0314" w14:textId="2379D314" w:rsidR="00803A4C" w:rsidRDefault="00803A4C" w:rsidP="00803A4C">
      <w:pPr>
        <w:ind w:firstLine="0"/>
      </w:pPr>
      <w:r>
        <w:rPr>
          <w:i/>
          <w:iCs/>
        </w:rPr>
        <w:tab/>
      </w:r>
      <w:r>
        <w:t>Hér kemur mat og úrvinnsla á þriggja stika líkani</w:t>
      </w:r>
    </w:p>
    <w:p w14:paraId="13A37219" w14:textId="77777777" w:rsidR="00803A4C" w:rsidRPr="00803A4C" w:rsidRDefault="00803A4C" w:rsidP="00803A4C">
      <w:pPr>
        <w:ind w:firstLine="0"/>
      </w:pPr>
    </w:p>
    <w:p w14:paraId="7E6686BD" w14:textId="265EEF3E" w:rsidR="00803A4C" w:rsidRPr="00803A4C" w:rsidRDefault="00803A4C" w:rsidP="00803A4C">
      <w:pPr>
        <w:ind w:firstLine="0"/>
      </w:pPr>
    </w:p>
    <w:p w14:paraId="1E0CFE4B" w14:textId="413EF2C9" w:rsidR="00F56AE2" w:rsidRDefault="00F56AE2" w:rsidP="00F56AE2">
      <w:pPr>
        <w:spacing w:line="240" w:lineRule="auto"/>
        <w:ind w:firstLine="0"/>
      </w:pPr>
      <w:r>
        <w:br w:type="page"/>
      </w:r>
    </w:p>
    <w:p w14:paraId="779141E3" w14:textId="30378641" w:rsidR="00F56AE2" w:rsidRP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Umræða</w:t>
      </w:r>
    </w:p>
    <w:p w14:paraId="157062B2" w14:textId="77777777" w:rsidR="00F56AE2" w:rsidRDefault="00F56AE2">
      <w:pPr>
        <w:spacing w:line="240" w:lineRule="auto"/>
        <w:ind w:firstLine="0"/>
      </w:pPr>
      <w:r>
        <w:br w:type="page"/>
      </w:r>
    </w:p>
    <w:p w14:paraId="3C45681B" w14:textId="581BA0EF" w:rsidR="009D255B" w:rsidRP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Heimildir</w:t>
      </w:r>
    </w:p>
    <w:p w14:paraId="53EA6B5D" w14:textId="57216B8E" w:rsidR="00A7113C" w:rsidRDefault="00A7113C" w:rsidP="00F56AE2">
      <w:pPr>
        <w:pStyle w:val="Subtitle"/>
        <w:rPr>
          <w:rFonts w:cs="Times New Roman"/>
        </w:rPr>
      </w:pPr>
      <w:r w:rsidRPr="00A7113C">
        <w:rPr>
          <w:rFonts w:cs="Times New Roman"/>
        </w:rPr>
        <w:t>Chalmers, R. P. (2012). mirt: A multidimensional item response theory package for the R environment. Journal of statistical Software, 48, 1-29.</w:t>
      </w:r>
    </w:p>
    <w:p w14:paraId="3332CF6C" w14:textId="464B5AE2" w:rsidR="00F56AE2" w:rsidRPr="003E51AB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R Core Team (2022). R: A language and environment for statistical computing. R Foundation for Statistical Computing, Vienna, Austria. https://www.R-project.org/ </w:t>
      </w:r>
    </w:p>
    <w:p w14:paraId="6EE3C614" w14:textId="3A1ABB1B" w:rsidR="00F56AE2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>Revelle, W., og  Revelle, M. W. (2015). Package ‘psych’. The comprehensive R archive network, 337, 338.</w:t>
      </w:r>
    </w:p>
    <w:p w14:paraId="0A098639" w14:textId="515C519A" w:rsidR="00DD4C0D" w:rsidRPr="00DD4C0D" w:rsidRDefault="00F56AE2" w:rsidP="006120DF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Wickham, H., Averick, M., Bryan, J., Chang, W., McGowan, L. D. A., François, R., ... og Yutani, H. (2019). Welcome to the Tidyverse. </w:t>
      </w:r>
      <w:r w:rsidRPr="003E51AB">
        <w:rPr>
          <w:rFonts w:cs="Times New Roman"/>
          <w:i/>
          <w:iCs/>
        </w:rPr>
        <w:t>Journal of open source software</w:t>
      </w:r>
      <w:r w:rsidRPr="003E51AB">
        <w:rPr>
          <w:rFonts w:cs="Times New Roman"/>
        </w:rPr>
        <w:t xml:space="preserve">, </w:t>
      </w:r>
      <w:r w:rsidRPr="002E2AD9">
        <w:rPr>
          <w:rFonts w:cs="Times New Roman"/>
          <w:i/>
          <w:iCs/>
        </w:rPr>
        <w:t>4</w:t>
      </w:r>
      <w:r w:rsidRPr="003E51AB">
        <w:rPr>
          <w:rFonts w:cs="Times New Roman"/>
        </w:rPr>
        <w:t>(43), 1686.</w:t>
      </w:r>
    </w:p>
    <w:p w14:paraId="7BB840A2" w14:textId="34493451" w:rsidR="00DD4C0D" w:rsidRPr="00DD4C0D" w:rsidRDefault="00DD4C0D" w:rsidP="00DD4C0D">
      <w:pPr>
        <w:pStyle w:val="Subtitle"/>
        <w:rPr>
          <w:rFonts w:cs="Times New Roman"/>
        </w:rPr>
      </w:pPr>
      <w:r w:rsidRPr="00DD4C0D">
        <w:rPr>
          <w:rFonts w:cs="Times New Roman"/>
        </w:rPr>
        <w:t>Reynolds, W. M. (2001). Reynolds adolescent adjustment screening inventory: RAASI: Professional manual. Psychological Assessment Resources.</w:t>
      </w:r>
    </w:p>
    <w:p w14:paraId="36F9D887" w14:textId="77777777" w:rsidR="00F56AE2" w:rsidRPr="009D255B" w:rsidRDefault="00F56AE2" w:rsidP="00F56AE2">
      <w:pPr>
        <w:ind w:firstLine="0"/>
        <w:jc w:val="center"/>
      </w:pPr>
    </w:p>
    <w:sectPr w:rsidR="00F56AE2" w:rsidRPr="009D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9CFF" w14:textId="77777777" w:rsidR="00F956C1" w:rsidRDefault="00F956C1" w:rsidP="009D255B">
      <w:pPr>
        <w:spacing w:line="240" w:lineRule="auto"/>
      </w:pPr>
      <w:r>
        <w:separator/>
      </w:r>
    </w:p>
  </w:endnote>
  <w:endnote w:type="continuationSeparator" w:id="0">
    <w:p w14:paraId="1CB03235" w14:textId="77777777" w:rsidR="00F956C1" w:rsidRDefault="00F956C1" w:rsidP="009D2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4835" w14:textId="77777777" w:rsidR="00F956C1" w:rsidRDefault="00F956C1" w:rsidP="009D255B">
      <w:pPr>
        <w:spacing w:line="240" w:lineRule="auto"/>
      </w:pPr>
      <w:r>
        <w:separator/>
      </w:r>
    </w:p>
  </w:footnote>
  <w:footnote w:type="continuationSeparator" w:id="0">
    <w:p w14:paraId="670264E7" w14:textId="77777777" w:rsidR="00F956C1" w:rsidRDefault="00F956C1" w:rsidP="009D25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5B"/>
    <w:rsid w:val="0007566C"/>
    <w:rsid w:val="000A37D5"/>
    <w:rsid w:val="000B411A"/>
    <w:rsid w:val="00123822"/>
    <w:rsid w:val="002576A4"/>
    <w:rsid w:val="003008A5"/>
    <w:rsid w:val="003332C7"/>
    <w:rsid w:val="003970F2"/>
    <w:rsid w:val="003C7E3D"/>
    <w:rsid w:val="005E056E"/>
    <w:rsid w:val="006120DF"/>
    <w:rsid w:val="006949C9"/>
    <w:rsid w:val="00755A15"/>
    <w:rsid w:val="00803A4C"/>
    <w:rsid w:val="00884C1C"/>
    <w:rsid w:val="00892808"/>
    <w:rsid w:val="009D255B"/>
    <w:rsid w:val="009E58EB"/>
    <w:rsid w:val="00A501AB"/>
    <w:rsid w:val="00A7113C"/>
    <w:rsid w:val="00AB6D1A"/>
    <w:rsid w:val="00B402EB"/>
    <w:rsid w:val="00BB49E8"/>
    <w:rsid w:val="00D44FF8"/>
    <w:rsid w:val="00DD4C0D"/>
    <w:rsid w:val="00F30226"/>
    <w:rsid w:val="00F56AE2"/>
    <w:rsid w:val="00F9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44B4EB"/>
  <w15:chartTrackingRefBased/>
  <w15:docId w15:val="{7915A9B2-88AA-AE42-9A26-B3C13C48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5B"/>
    <w:pPr>
      <w:spacing w:line="480" w:lineRule="auto"/>
      <w:ind w:firstLine="720"/>
    </w:pPr>
    <w:rPr>
      <w:rFonts w:ascii="Times New Roman" w:hAnsi="Times New Roman" w:cs="Times New Roman"/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5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9D255B"/>
    <w:pPr>
      <w:spacing w:before="120" w:after="120"/>
      <w:ind w:firstLine="0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D255B"/>
    <w:rPr>
      <w:rFonts w:ascii="Times New Roman" w:eastAsiaTheme="majorEastAsia" w:hAnsi="Times New Roman" w:cs="Times New Roman"/>
      <w:bCs/>
      <w:color w:val="000000" w:themeColor="text1"/>
      <w:lang w:val="is-IS"/>
    </w:rPr>
  </w:style>
  <w:style w:type="character" w:customStyle="1" w:styleId="Heading1Char">
    <w:name w:val="Heading 1 Char"/>
    <w:basedOn w:val="DefaultParagraphFont"/>
    <w:link w:val="Heading1"/>
    <w:uiPriority w:val="9"/>
    <w:rsid w:val="009D2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5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s-IS"/>
    </w:rPr>
  </w:style>
  <w:style w:type="paragraph" w:styleId="Header">
    <w:name w:val="header"/>
    <w:basedOn w:val="Normal"/>
    <w:link w:val="Head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5B"/>
    <w:rPr>
      <w:rFonts w:ascii="Times New Roman" w:hAnsi="Times New Roman" w:cs="Times New Roman"/>
      <w:lang w:val="is-IS"/>
    </w:rPr>
  </w:style>
  <w:style w:type="paragraph" w:styleId="Footer">
    <w:name w:val="footer"/>
    <w:basedOn w:val="Normal"/>
    <w:link w:val="Foot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5B"/>
    <w:rPr>
      <w:rFonts w:ascii="Times New Roman" w:hAnsi="Times New Roman" w:cs="Times New Roman"/>
      <w:lang w:val="is-IS"/>
    </w:rPr>
  </w:style>
  <w:style w:type="paragraph" w:styleId="Subtitle">
    <w:name w:val="Subtitle"/>
    <w:aliases w:val="Refereneces"/>
    <w:basedOn w:val="Normal"/>
    <w:next w:val="Normal"/>
    <w:link w:val="SubtitleChar"/>
    <w:uiPriority w:val="11"/>
    <w:qFormat/>
    <w:rsid w:val="00F56AE2"/>
    <w:pPr>
      <w:numPr>
        <w:ilvl w:val="1"/>
      </w:numPr>
      <w:spacing w:after="120"/>
      <w:ind w:left="720" w:hanging="720"/>
    </w:pPr>
    <w:rPr>
      <w:rFonts w:eastAsiaTheme="minorEastAsia" w:cs="Times New Roman (Body CS)"/>
      <w:color w:val="000000" w:themeColor="text1"/>
      <w:szCs w:val="22"/>
    </w:rPr>
  </w:style>
  <w:style w:type="character" w:customStyle="1" w:styleId="SubtitleChar">
    <w:name w:val="Subtitle Char"/>
    <w:aliases w:val="Refereneces Char"/>
    <w:basedOn w:val="DefaultParagraphFont"/>
    <w:link w:val="Subtitle"/>
    <w:uiPriority w:val="11"/>
    <w:rsid w:val="00F56AE2"/>
    <w:rPr>
      <w:rFonts w:ascii="Times New Roman" w:eastAsiaTheme="minorEastAsia" w:hAnsi="Times New Roman" w:cs="Times New Roman (Body CS)"/>
      <w:color w:val="000000" w:themeColor="text1"/>
      <w:szCs w:val="22"/>
      <w:lang w:val="is-IS"/>
    </w:rPr>
  </w:style>
  <w:style w:type="character" w:customStyle="1" w:styleId="apple-converted-space">
    <w:name w:val="apple-converted-space"/>
    <w:basedOn w:val="DefaultParagraphFont"/>
    <w:rsid w:val="00DD4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Ísak Örn Ívarsson - HI</dc:creator>
  <cp:keywords/>
  <dc:description/>
  <cp:lastModifiedBy>Ísak Örn Ívarsson - HI</cp:lastModifiedBy>
  <cp:revision>5</cp:revision>
  <dcterms:created xsi:type="dcterms:W3CDTF">2023-02-10T13:31:00Z</dcterms:created>
  <dcterms:modified xsi:type="dcterms:W3CDTF">2023-02-21T10:29:00Z</dcterms:modified>
</cp:coreProperties>
</file>