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rFonts w:ascii="Calibri" w:hAnsi="Calibri"/>
          <w:b/>
          <w:i w:val="0"/>
          <w:color w:val="2E74B5"/>
          <w:sz w:val="24"/>
        </w:rPr>
        <w:t>POWER BI DATA ANALYTICS PROJECT</w:t>
      </w:r>
    </w:p>
    <w:p>
      <w:pPr>
        <w:spacing w:after="200"/>
        <w:jc w:val="center"/>
      </w:pPr>
      <w:r>
        <w:rPr>
          <w:rFonts w:ascii="Calibri" w:hAnsi="Calibri"/>
          <w:b/>
          <w:i w:val="0"/>
          <w:color w:val="0B2545"/>
          <w:sz w:val="60"/>
        </w:rPr>
        <w:t>Airbnb Pricing Dashboard</w:t>
      </w:r>
    </w:p>
    <w:p>
      <w:pPr>
        <w:spacing w:after="640"/>
        <w:jc w:val="center"/>
      </w:pPr>
      <w:r>
        <w:rPr>
          <w:rFonts w:ascii="Calibri" w:hAnsi="Calibri"/>
          <w:b w:val="0"/>
          <w:i w:val="0"/>
          <w:color w:val="5B6573"/>
          <w:sz w:val="28"/>
        </w:rPr>
        <w:t>Industry-Standard Analytics Project Document using the PRISM Framework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16"/>
            <w:shd w:fill="E8EEF5"/>
            <w:vAlign w:val="center"/>
            <w:tcMar>
              <w:top w:w="80" w:type="dxa"/>
              <w:start w:w="120" w:type="dxa"/>
              <w:bottom w:w="80" w:type="dxa"/>
              <w:end w:w="120" w:type="dxa"/>
            </w:tcMar>
          </w:tcPr>
          <w:p>
            <w:pPr>
              <w:spacing w:after="40"/>
            </w:pPr>
            <w:r>
              <w:rPr>
                <w:rFonts w:ascii="Calibri" w:hAnsi="Calibri"/>
                <w:b/>
                <w:i w:val="0"/>
                <w:color w:val="0B2545"/>
                <w:sz w:val="20"/>
              </w:rPr>
              <w:t>Project</w:t>
            </w:r>
          </w:p>
        </w:tc>
        <w:tc>
          <w:tcPr>
            <w:tcW w:type="dxa" w:w="5328"/>
            <w:shd w:fill="E8EEF5"/>
            <w:vAlign w:val="center"/>
            <w:tcMar>
              <w:top w:w="80" w:type="dxa"/>
              <w:start w:w="120" w:type="dxa"/>
              <w:bottom w:w="80" w:type="dxa"/>
              <w:end w:w="120" w:type="dxa"/>
            </w:tcMar>
          </w:tcPr>
          <w:p>
            <w:pPr>
              <w:spacing w:after="40"/>
            </w:pPr>
            <w:r>
              <w:rPr>
                <w:rFonts w:ascii="Calibri" w:hAnsi="Calibri"/>
                <w:b/>
                <w:i w:val="0"/>
                <w:color w:val="0B2545"/>
                <w:sz w:val="20"/>
              </w:rPr>
              <w:t>Analysis Scope</w:t>
            </w:r>
          </w:p>
        </w:tc>
        <w:tc>
          <w:tcPr>
            <w:tcW w:type="dxa" w:w="2016"/>
            <w:shd w:fill="E8EEF5"/>
            <w:vAlign w:val="center"/>
            <w:tcMar>
              <w:top w:w="80" w:type="dxa"/>
              <w:start w:w="120" w:type="dxa"/>
              <w:bottom w:w="80" w:type="dxa"/>
              <w:end w:w="120" w:type="dxa"/>
            </w:tcMar>
          </w:tcPr>
          <w:p>
            <w:pPr>
              <w:spacing w:after="40"/>
            </w:pPr>
            <w:r>
              <w:rPr>
                <w:rFonts w:ascii="Calibri" w:hAnsi="Calibri"/>
                <w:b/>
                <w:i w:val="0"/>
                <w:color w:val="0B2545"/>
                <w:sz w:val="20"/>
              </w:rPr>
              <w:t>Tool</w:t>
            </w:r>
          </w:p>
        </w:tc>
      </w:tr>
      <w:tr>
        <w:tc>
          <w:tcPr>
            <w:tcW w:type="dxa" w:w="2016"/>
            <w:vAlign w:val="center"/>
            <w:tcMar>
              <w:top w:w="80" w:type="dxa"/>
              <w:start w:w="120" w:type="dxa"/>
              <w:bottom w:w="80" w:type="dxa"/>
              <w:end w:w="120" w:type="dxa"/>
            </w:tcMar>
          </w:tcPr>
          <w:p>
            <w:pPr>
              <w:spacing w:after="40"/>
            </w:pPr>
            <w:r>
              <w:rPr>
                <w:rFonts w:ascii="Calibri" w:hAnsi="Calibri"/>
                <w:b w:val="0"/>
                <w:i w:val="0"/>
                <w:color w:val="000000"/>
                <w:sz w:val="19"/>
              </w:rPr>
              <w:t>Airbnb Pricing Dashboard</w:t>
            </w:r>
          </w:p>
        </w:tc>
        <w:tc>
          <w:tcPr>
            <w:tcW w:type="dxa" w:w="5328"/>
            <w:vAlign w:val="center"/>
            <w:tcMar>
              <w:top w:w="80" w:type="dxa"/>
              <w:start w:w="120" w:type="dxa"/>
              <w:bottom w:w="80" w:type="dxa"/>
              <w:end w:w="120" w:type="dxa"/>
            </w:tcMar>
          </w:tcPr>
          <w:p>
            <w:pPr>
              <w:spacing w:after="40"/>
            </w:pPr>
            <w:r>
              <w:rPr>
                <w:rFonts w:ascii="Calibri" w:hAnsi="Calibri"/>
                <w:b w:val="0"/>
                <w:i w:val="0"/>
                <w:color w:val="000000"/>
                <w:sz w:val="19"/>
              </w:rPr>
              <w:t>Antwerp listings, hosts, calendar availability and guest reviews</w:t>
            </w:r>
          </w:p>
        </w:tc>
        <w:tc>
          <w:tcPr>
            <w:tcW w:type="dxa" w:w="2016"/>
            <w:vAlign w:val="center"/>
            <w:tcMar>
              <w:top w:w="80" w:type="dxa"/>
              <w:start w:w="120" w:type="dxa"/>
              <w:bottom w:w="80" w:type="dxa"/>
              <w:end w:w="120" w:type="dxa"/>
            </w:tcMar>
          </w:tcPr>
          <w:p>
            <w:pPr>
              <w:spacing w:after="40"/>
            </w:pPr>
            <w:r>
              <w:rPr>
                <w:rFonts w:ascii="Calibri" w:hAnsi="Calibri"/>
                <w:b w:val="0"/>
                <w:i w:val="0"/>
                <w:color w:val="000000"/>
                <w:sz w:val="19"/>
              </w:rPr>
              <w:t>Microsoft Power BI</w:t>
            </w:r>
          </w:p>
        </w:tc>
      </w:tr>
    </w:tbl>
    <w:p>
      <w:pPr>
        <w:spacing w:after="40"/>
      </w:pPr>
    </w:p>
    <w:p>
      <w:pPr>
        <w:spacing w:before="760"/>
        <w:jc w:val="center"/>
      </w:pPr>
      <w:r>
        <w:rPr>
          <w:rFonts w:ascii="Calibri" w:hAnsi="Calibri"/>
          <w:b w:val="0"/>
          <w:i/>
          <w:color w:val="5B6573"/>
          <w:sz w:val="21"/>
        </w:rPr>
        <w:t>Prepared as a data analyst portfolio / capstone project</w:t>
      </w:r>
    </w:p>
    <w:p>
      <w:r>
        <w:br w:type="page"/>
      </w:r>
    </w:p>
    <w:p>
      <w:pPr>
        <w:pStyle w:val="Heading1"/>
      </w:pPr>
      <w:r>
        <w:rPr>
          <w:rFonts w:ascii="Calibri" w:hAnsi="Calibri"/>
          <w:b/>
          <w:i w:val="0"/>
          <w:color w:val="2E74B5"/>
          <w:sz w:val="32"/>
        </w:rPr>
        <w:t>Executive Summary</w:t>
      </w:r>
    </w:p>
    <w:p>
      <w:r>
        <w:rPr>
          <w:rFonts w:ascii="Calibri" w:hAnsi="Calibri"/>
          <w:b w:val="0"/>
          <w:i w:val="0"/>
          <w:color w:val="000000"/>
          <w:sz w:val="22"/>
        </w:rPr>
        <w:t>This document defines the end-to-end approach for developing an Airbnb Pricing Dashboard in Power BI. It applies the PRISM framework - Problem, Requirements, Investigation, Solution and Measurement - so the dashboard is built as a business decision-support product rather than a collection of visuals. The project uses listing, host, calendar and review datasets for the Antwerp Airbnb market.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i w:val="0"/>
                <w:color w:val="1F4D78"/>
                <w:sz w:val="21"/>
              </w:rPr>
              <w:t xml:space="preserve">Important analytical limitation: </w:t>
            </w:r>
            <w:r>
              <w:rPr>
                <w:rFonts w:ascii="Calibri" w:hAnsi="Calibri"/>
                <w:b w:val="0"/>
                <w:i w:val="0"/>
                <w:color w:val="000000"/>
                <w:sz w:val="21"/>
              </w:rPr>
              <w:t>Calendar availability is a proxy for inventory status. A date marked unavailable may be booked or manually blocked by the host. Therefore, this report uses Unavailable Days and Unavailable Rate; it does not claim confirmed occupancy or realised revenue.</w:t>
            </w:r>
          </w:p>
        </w:tc>
      </w:tr>
    </w:tbl>
    <w:p>
      <w:pPr>
        <w:spacing w:after="60"/>
      </w:pPr>
    </w:p>
    <w:p>
      <w:pPr>
        <w:pStyle w:val="Heading1"/>
      </w:pPr>
      <w:r>
        <w:rPr>
          <w:rFonts w:ascii="Calibri" w:hAnsi="Calibri"/>
          <w:b/>
          <w:i w:val="0"/>
          <w:color w:val="2E74B5"/>
          <w:sz w:val="32"/>
        </w:rPr>
        <w:t>1. Project Overview</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shd w:fill="E8EEF5"/>
            <w:vAlign w:val="center"/>
            <w:tcMar>
              <w:top w:w="80" w:type="dxa"/>
              <w:start w:w="120" w:type="dxa"/>
              <w:bottom w:w="80" w:type="dxa"/>
              <w:end w:w="120" w:type="dxa"/>
            </w:tcMar>
          </w:tcPr>
          <w:p>
            <w:pPr>
              <w:spacing w:after="40"/>
            </w:pPr>
            <w:r>
              <w:rPr>
                <w:rFonts w:ascii="Calibri" w:hAnsi="Calibri"/>
                <w:b/>
                <w:i w:val="0"/>
                <w:color w:val="0B2545"/>
                <w:sz w:val="20"/>
              </w:rPr>
              <w:t>Item</w:t>
            </w:r>
          </w:p>
        </w:tc>
        <w:tc>
          <w:tcPr>
            <w:tcW w:type="dxa" w:w="6768"/>
            <w:shd w:fill="E8EEF5"/>
            <w:vAlign w:val="center"/>
            <w:tcMar>
              <w:top w:w="80" w:type="dxa"/>
              <w:start w:w="120" w:type="dxa"/>
              <w:bottom w:w="80" w:type="dxa"/>
              <w:end w:w="120" w:type="dxa"/>
            </w:tcMar>
          </w:tcPr>
          <w:p>
            <w:pPr>
              <w:spacing w:after="40"/>
            </w:pPr>
            <w:r>
              <w:rPr>
                <w:rFonts w:ascii="Calibri" w:hAnsi="Calibri"/>
                <w:b/>
                <w:i w:val="0"/>
                <w:color w:val="0B2545"/>
                <w:sz w:val="20"/>
              </w:rPr>
              <w:t>Definition</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Business domain</w:t>
            </w:r>
          </w:p>
        </w:tc>
        <w:tc>
          <w:tcPr>
            <w:tcW w:type="dxa" w:w="6768"/>
            <w:vAlign w:val="center"/>
            <w:tcMar>
              <w:top w:w="80" w:type="dxa"/>
              <w:start w:w="120" w:type="dxa"/>
              <w:bottom w:w="80" w:type="dxa"/>
              <w:end w:w="120" w:type="dxa"/>
            </w:tcMar>
          </w:tcPr>
          <w:p>
            <w:pPr>
              <w:spacing w:after="40"/>
            </w:pPr>
            <w:r>
              <w:rPr>
                <w:rFonts w:ascii="Calibri" w:hAnsi="Calibri"/>
                <w:b w:val="0"/>
                <w:i w:val="0"/>
                <w:color w:val="000000"/>
                <w:sz w:val="19"/>
              </w:rPr>
              <w:t>Short-term rental marketplace (Airbnb)</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Geographic scope</w:t>
            </w:r>
          </w:p>
        </w:tc>
        <w:tc>
          <w:tcPr>
            <w:tcW w:type="dxa" w:w="6768"/>
            <w:vAlign w:val="center"/>
            <w:tcMar>
              <w:top w:w="80" w:type="dxa"/>
              <w:start w:w="120" w:type="dxa"/>
              <w:bottom w:w="80" w:type="dxa"/>
              <w:end w:w="120" w:type="dxa"/>
            </w:tcMar>
          </w:tcPr>
          <w:p>
            <w:pPr>
              <w:spacing w:after="40"/>
            </w:pPr>
            <w:r>
              <w:rPr>
                <w:rFonts w:ascii="Calibri" w:hAnsi="Calibri"/>
                <w:b w:val="0"/>
                <w:i w:val="0"/>
                <w:color w:val="000000"/>
                <w:sz w:val="19"/>
              </w:rPr>
              <w:t>Antwerp, Belgium</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Primary users</w:t>
            </w:r>
          </w:p>
        </w:tc>
        <w:tc>
          <w:tcPr>
            <w:tcW w:type="dxa" w:w="6768"/>
            <w:vAlign w:val="center"/>
            <w:tcMar>
              <w:top w:w="80" w:type="dxa"/>
              <w:start w:w="120" w:type="dxa"/>
              <w:bottom w:w="80" w:type="dxa"/>
              <w:end w:w="120" w:type="dxa"/>
            </w:tcMar>
          </w:tcPr>
          <w:p>
            <w:pPr>
              <w:spacing w:after="40"/>
            </w:pPr>
            <w:r>
              <w:rPr>
                <w:rFonts w:ascii="Calibri" w:hAnsi="Calibri"/>
                <w:b w:val="0"/>
                <w:i w:val="0"/>
                <w:color w:val="000000"/>
                <w:sz w:val="19"/>
              </w:rPr>
              <w:t>Market managers, pricing analysts, hosts and operations teams</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Primary tool</w:t>
            </w:r>
          </w:p>
        </w:tc>
        <w:tc>
          <w:tcPr>
            <w:tcW w:type="dxa" w:w="6768"/>
            <w:vAlign w:val="center"/>
            <w:tcMar>
              <w:top w:w="80" w:type="dxa"/>
              <w:start w:w="120" w:type="dxa"/>
              <w:bottom w:w="80" w:type="dxa"/>
              <w:end w:w="120" w:type="dxa"/>
            </w:tcMar>
          </w:tcPr>
          <w:p>
            <w:pPr>
              <w:spacing w:after="40"/>
            </w:pPr>
            <w:r>
              <w:rPr>
                <w:rFonts w:ascii="Calibri" w:hAnsi="Calibri"/>
                <w:b w:val="0"/>
                <w:i w:val="0"/>
                <w:color w:val="000000"/>
                <w:sz w:val="19"/>
              </w:rPr>
              <w:t>Microsoft Power BI Desktop, Power Query and DAX</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Analytical type</w:t>
            </w:r>
          </w:p>
        </w:tc>
        <w:tc>
          <w:tcPr>
            <w:tcW w:type="dxa" w:w="6768"/>
            <w:vAlign w:val="center"/>
            <w:tcMar>
              <w:top w:w="80" w:type="dxa"/>
              <w:start w:w="120" w:type="dxa"/>
              <w:bottom w:w="80" w:type="dxa"/>
              <w:end w:w="120" w:type="dxa"/>
            </w:tcMar>
          </w:tcPr>
          <w:p>
            <w:pPr>
              <w:spacing w:after="40"/>
            </w:pPr>
            <w:r>
              <w:rPr>
                <w:rFonts w:ascii="Calibri" w:hAnsi="Calibri"/>
                <w:b w:val="0"/>
                <w:i w:val="0"/>
                <w:color w:val="000000"/>
                <w:sz w:val="19"/>
              </w:rPr>
              <w:t>Descriptive and diagnostic analytics</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Expected output</w:t>
            </w:r>
          </w:p>
        </w:tc>
        <w:tc>
          <w:tcPr>
            <w:tcW w:type="dxa" w:w="6768"/>
            <w:vAlign w:val="center"/>
            <w:tcMar>
              <w:top w:w="80" w:type="dxa"/>
              <w:start w:w="120" w:type="dxa"/>
              <w:bottom w:w="80" w:type="dxa"/>
              <w:end w:w="120" w:type="dxa"/>
            </w:tcMar>
          </w:tcPr>
          <w:p>
            <w:pPr>
              <w:spacing w:after="40"/>
            </w:pPr>
            <w:r>
              <w:rPr>
                <w:rFonts w:ascii="Calibri" w:hAnsi="Calibri"/>
                <w:b w:val="0"/>
                <w:i w:val="0"/>
                <w:color w:val="000000"/>
                <w:sz w:val="19"/>
              </w:rPr>
              <w:t>Interactive multi-page Power BI dashboard with documented KPIs and recommendations</w:t>
            </w:r>
          </w:p>
        </w:tc>
      </w:tr>
    </w:tbl>
    <w:p>
      <w:pPr>
        <w:spacing w:after="40"/>
      </w:pPr>
    </w:p>
    <w:p>
      <w:pPr>
        <w:pStyle w:val="Heading1"/>
      </w:pPr>
      <w:r>
        <w:rPr>
          <w:rFonts w:ascii="Calibri" w:hAnsi="Calibri"/>
          <w:b/>
          <w:i w:val="0"/>
          <w:color w:val="2E74B5"/>
          <w:sz w:val="32"/>
        </w:rPr>
        <w:t>2. PRISM Framework at a Glance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656"/>
            <w:shd w:fill="E8EEF5"/>
            <w:vAlign w:val="center"/>
            <w:tcMar>
              <w:top w:w="80" w:type="dxa"/>
              <w:start w:w="120" w:type="dxa"/>
              <w:bottom w:w="80" w:type="dxa"/>
              <w:end w:w="120" w:type="dxa"/>
            </w:tcMar>
          </w:tcPr>
          <w:p>
            <w:pPr>
              <w:spacing w:after="40"/>
            </w:pPr>
            <w:r>
              <w:rPr>
                <w:rFonts w:ascii="Calibri" w:hAnsi="Calibri"/>
                <w:b/>
                <w:i w:val="0"/>
                <w:color w:val="0B2545"/>
                <w:sz w:val="20"/>
              </w:rPr>
              <w:t>Stage</w:t>
            </w:r>
          </w:p>
        </w:tc>
        <w:tc>
          <w:tcPr>
            <w:tcW w:type="dxa" w:w="5112"/>
            <w:shd w:fill="E8EEF5"/>
            <w:vAlign w:val="center"/>
            <w:tcMar>
              <w:top w:w="80" w:type="dxa"/>
              <w:start w:w="120" w:type="dxa"/>
              <w:bottom w:w="80" w:type="dxa"/>
              <w:end w:w="120" w:type="dxa"/>
            </w:tcMar>
          </w:tcPr>
          <w:p>
            <w:pPr>
              <w:spacing w:after="40"/>
            </w:pPr>
            <w:r>
              <w:rPr>
                <w:rFonts w:ascii="Calibri" w:hAnsi="Calibri"/>
                <w:b/>
                <w:i w:val="0"/>
                <w:color w:val="0B2545"/>
                <w:sz w:val="20"/>
              </w:rPr>
              <w:t>Purpose</w:t>
            </w:r>
          </w:p>
        </w:tc>
        <w:tc>
          <w:tcPr>
            <w:tcW w:type="dxa" w:w="2592"/>
            <w:shd w:fill="E8EEF5"/>
            <w:vAlign w:val="center"/>
            <w:tcMar>
              <w:top w:w="80" w:type="dxa"/>
              <w:start w:w="120" w:type="dxa"/>
              <w:bottom w:w="80" w:type="dxa"/>
              <w:end w:w="120" w:type="dxa"/>
            </w:tcMar>
          </w:tcPr>
          <w:p>
            <w:pPr>
              <w:spacing w:after="40"/>
            </w:pPr>
            <w:r>
              <w:rPr>
                <w:rFonts w:ascii="Calibri" w:hAnsi="Calibri"/>
                <w:b/>
                <w:i w:val="0"/>
                <w:color w:val="0B2545"/>
                <w:sz w:val="20"/>
              </w:rPr>
              <w:t>Key Deliverable</w:t>
            </w:r>
          </w:p>
        </w:tc>
      </w:tr>
      <w:tr>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P - Problem</w:t>
            </w:r>
          </w:p>
        </w:tc>
        <w:tc>
          <w:tcPr>
            <w:tcW w:type="dxa" w:w="5112"/>
            <w:vAlign w:val="center"/>
            <w:tcMar>
              <w:top w:w="80" w:type="dxa"/>
              <w:start w:w="120" w:type="dxa"/>
              <w:bottom w:w="80" w:type="dxa"/>
              <w:end w:w="120" w:type="dxa"/>
            </w:tcMar>
          </w:tcPr>
          <w:p>
            <w:pPr>
              <w:spacing w:after="40"/>
            </w:pPr>
            <w:r>
              <w:rPr>
                <w:rFonts w:ascii="Calibri" w:hAnsi="Calibri"/>
                <w:b w:val="0"/>
                <w:i w:val="0"/>
                <w:color w:val="000000"/>
                <w:sz w:val="19"/>
              </w:rPr>
              <w:t>Define the decision to support and the business value.</w:t>
            </w:r>
          </w:p>
        </w:tc>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Problem statement and project scope</w:t>
            </w:r>
          </w:p>
        </w:tc>
      </w:tr>
      <w:tr>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R - Requirements</w:t>
            </w:r>
          </w:p>
        </w:tc>
        <w:tc>
          <w:tcPr>
            <w:tcW w:type="dxa" w:w="5112"/>
            <w:vAlign w:val="center"/>
            <w:tcMar>
              <w:top w:w="80" w:type="dxa"/>
              <w:start w:w="120" w:type="dxa"/>
              <w:bottom w:w="80" w:type="dxa"/>
              <w:end w:w="120" w:type="dxa"/>
            </w:tcMar>
          </w:tcPr>
          <w:p>
            <w:pPr>
              <w:spacing w:after="40"/>
            </w:pPr>
            <w:r>
              <w:rPr>
                <w:rFonts w:ascii="Calibri" w:hAnsi="Calibri"/>
                <w:b w:val="0"/>
                <w:i w:val="0"/>
                <w:color w:val="000000"/>
                <w:sz w:val="19"/>
              </w:rPr>
              <w:t>Translate stakeholder questions into KPI and reporting needs.</w:t>
            </w:r>
          </w:p>
        </w:tc>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Requirements and KPI catalogue</w:t>
            </w:r>
          </w:p>
        </w:tc>
      </w:tr>
      <w:tr>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I - Investigation</w:t>
            </w:r>
          </w:p>
        </w:tc>
        <w:tc>
          <w:tcPr>
            <w:tcW w:type="dxa" w:w="5112"/>
            <w:vAlign w:val="center"/>
            <w:tcMar>
              <w:top w:w="80" w:type="dxa"/>
              <w:start w:w="120" w:type="dxa"/>
              <w:bottom w:w="80" w:type="dxa"/>
              <w:end w:w="120" w:type="dxa"/>
            </w:tcMar>
          </w:tcPr>
          <w:p>
            <w:pPr>
              <w:spacing w:after="40"/>
            </w:pPr>
            <w:r>
              <w:rPr>
                <w:rFonts w:ascii="Calibri" w:hAnsi="Calibri"/>
                <w:b w:val="0"/>
                <w:i w:val="0"/>
                <w:color w:val="000000"/>
                <w:sz w:val="19"/>
              </w:rPr>
              <w:t>Validate, clean, prepare and analyse data.</w:t>
            </w:r>
          </w:p>
        </w:tc>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Trusted model and documented findings</w:t>
            </w:r>
          </w:p>
        </w:tc>
      </w:tr>
      <w:tr>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S - Solution</w:t>
            </w:r>
          </w:p>
        </w:tc>
        <w:tc>
          <w:tcPr>
            <w:tcW w:type="dxa" w:w="5112"/>
            <w:vAlign w:val="center"/>
            <w:tcMar>
              <w:top w:w="80" w:type="dxa"/>
              <w:start w:w="120" w:type="dxa"/>
              <w:bottom w:w="80" w:type="dxa"/>
              <w:end w:w="120" w:type="dxa"/>
            </w:tcMar>
          </w:tcPr>
          <w:p>
            <w:pPr>
              <w:spacing w:after="40"/>
            </w:pPr>
            <w:r>
              <w:rPr>
                <w:rFonts w:ascii="Calibri" w:hAnsi="Calibri"/>
                <w:b w:val="0"/>
                <w:i w:val="0"/>
                <w:color w:val="000000"/>
                <w:sz w:val="19"/>
              </w:rPr>
              <w:t>Develop, test and publish the Power BI dashboard.</w:t>
            </w:r>
          </w:p>
        </w:tc>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Interactive report and user guide</w:t>
            </w:r>
          </w:p>
        </w:tc>
      </w:tr>
      <w:tr>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M - Measurement</w:t>
            </w:r>
          </w:p>
        </w:tc>
        <w:tc>
          <w:tcPr>
            <w:tcW w:type="dxa" w:w="5112"/>
            <w:vAlign w:val="center"/>
            <w:tcMar>
              <w:top w:w="80" w:type="dxa"/>
              <w:start w:w="120" w:type="dxa"/>
              <w:bottom w:w="80" w:type="dxa"/>
              <w:end w:w="120" w:type="dxa"/>
            </w:tcMar>
          </w:tcPr>
          <w:p>
            <w:pPr>
              <w:spacing w:after="40"/>
            </w:pPr>
            <w:r>
              <w:rPr>
                <w:rFonts w:ascii="Calibri" w:hAnsi="Calibri"/>
                <w:b w:val="0"/>
                <w:i w:val="0"/>
                <w:color w:val="000000"/>
                <w:sz w:val="19"/>
              </w:rPr>
              <w:t>Evaluate usefulness, adoption and future improvement.</w:t>
            </w:r>
          </w:p>
        </w:tc>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Success measures and enhancement backlog</w:t>
            </w:r>
          </w:p>
        </w:tc>
      </w:tr>
    </w:tbl>
    <w:p>
      <w:pPr>
        <w:spacing w:after="40"/>
      </w:pPr>
    </w:p>
    <w:p>
      <w:pPr>
        <w:pStyle w:val="Heading1"/>
      </w:pPr>
      <w:r>
        <w:rPr>
          <w:rFonts w:ascii="Calibri" w:hAnsi="Calibri"/>
          <w:b/>
          <w:i w:val="0"/>
          <w:color w:val="2E74B5"/>
          <w:sz w:val="32"/>
        </w:rPr>
        <w:t>P - Problem</w:t>
      </w:r>
    </w:p>
    <w:p>
      <w:pPr>
        <w:pStyle w:val="Heading2"/>
      </w:pPr>
      <w:r>
        <w:rPr>
          <w:rFonts w:ascii="Calibri" w:hAnsi="Calibri"/>
          <w:b/>
          <w:i w:val="0"/>
          <w:color w:val="2E74B5"/>
          <w:sz w:val="26"/>
        </w:rPr>
        <w:t>3. Business Problem Statement</w:t>
      </w:r>
    </w:p>
    <w:p>
      <w:r>
        <w:rPr>
          <w:rFonts w:ascii="Calibri" w:hAnsi="Calibri"/>
          <w:b w:val="0"/>
          <w:i w:val="0"/>
          <w:color w:val="000000"/>
          <w:sz w:val="22"/>
        </w:rPr>
        <w:t>Airbnb hosts and market stakeholders need a clear view of the local rental market to understand listing supply, pricing, availability, host portfolios and guest-review activity. The available information is distributed across separate files and cannot be easily analysed without a structured data model and dashboard.</w:t>
      </w:r>
    </w:p>
    <w:p>
      <w:pPr>
        <w:pStyle w:val="Heading2"/>
      </w:pPr>
      <w:r>
        <w:rPr>
          <w:rFonts w:ascii="Calibri" w:hAnsi="Calibri"/>
          <w:b/>
          <w:i w:val="0"/>
          <w:color w:val="2E74B5"/>
          <w:sz w:val="26"/>
        </w:rPr>
        <w:t>4. Project Objective</w:t>
      </w:r>
    </w:p>
    <w:p>
      <w:r>
        <w:rPr>
          <w:rFonts w:ascii="Calibri" w:hAnsi="Calibri"/>
          <w:b w:val="0"/>
          <w:i w:val="0"/>
          <w:color w:val="000000"/>
          <w:sz w:val="22"/>
        </w:rPr>
        <w:t>Develop an interactive Power BI dashboard that provides a single source of truth for Airbnb listing supply, price patterns, availability status, host activity and review trends. The dashboard should help users compare segments, identify unusual patterns and support evidence-based pricing and inventory discussions.</w:t>
      </w:r>
    </w:p>
    <w:p>
      <w:pPr>
        <w:pStyle w:val="Heading2"/>
      </w:pPr>
      <w:r>
        <w:rPr>
          <w:rFonts w:ascii="Calibri" w:hAnsi="Calibri"/>
          <w:b/>
          <w:i w:val="0"/>
          <w:color w:val="2E74B5"/>
          <w:sz w:val="26"/>
        </w:rPr>
        <w:t>5. Business Questions</w:t>
      </w:r>
    </w:p>
    <w:p>
      <w:pPr>
        <w:pStyle w:val="ListBullet"/>
        <w:spacing w:after="80" w:line="280" w:lineRule="auto"/>
      </w:pPr>
      <w:r>
        <w:rPr>
          <w:rFonts w:ascii="Calibri" w:hAnsi="Calibri"/>
          <w:b w:val="0"/>
          <w:i w:val="0"/>
          <w:color w:val="000000"/>
          <w:sz w:val="22"/>
        </w:rPr>
        <w:t>What is the size and composition of the Antwerp Airbnb market?</w:t>
      </w:r>
    </w:p>
    <w:p>
      <w:pPr>
        <w:pStyle w:val="ListBullet"/>
        <w:spacing w:after="80" w:line="280" w:lineRule="auto"/>
      </w:pPr>
      <w:r>
        <w:rPr>
          <w:rFonts w:ascii="Calibri" w:hAnsi="Calibri"/>
          <w:b w:val="0"/>
          <w:i w:val="0"/>
          <w:color w:val="000000"/>
          <w:sz w:val="22"/>
        </w:rPr>
        <w:t>Which room types and property types have the highest average nightly prices?</w:t>
      </w:r>
    </w:p>
    <w:p>
      <w:pPr>
        <w:pStyle w:val="ListBullet"/>
        <w:spacing w:after="80" w:line="280" w:lineRule="auto"/>
      </w:pPr>
      <w:r>
        <w:rPr>
          <w:rFonts w:ascii="Calibri" w:hAnsi="Calibri"/>
          <w:b w:val="0"/>
          <w:i w:val="0"/>
          <w:color w:val="000000"/>
          <w:sz w:val="22"/>
        </w:rPr>
        <w:t>How do prices and availability change by month and weekday?</w:t>
      </w:r>
    </w:p>
    <w:p>
      <w:pPr>
        <w:pStyle w:val="ListBullet"/>
        <w:spacing w:after="80" w:line="280" w:lineRule="auto"/>
      </w:pPr>
      <w:r>
        <w:rPr>
          <w:rFonts w:ascii="Calibri" w:hAnsi="Calibri"/>
          <w:b w:val="0"/>
          <w:i w:val="0"/>
          <w:color w:val="000000"/>
          <w:sz w:val="22"/>
        </w:rPr>
        <w:t>How do capacity, bedrooms and property type relate to price?</w:t>
      </w:r>
    </w:p>
    <w:p>
      <w:pPr>
        <w:pStyle w:val="ListBullet"/>
        <w:spacing w:after="80" w:line="280" w:lineRule="auto"/>
      </w:pPr>
      <w:r>
        <w:rPr>
          <w:rFonts w:ascii="Calibri" w:hAnsi="Calibri"/>
          <w:b w:val="0"/>
          <w:i w:val="0"/>
          <w:color w:val="000000"/>
          <w:sz w:val="22"/>
        </w:rPr>
        <w:t>Which hosts manage the largest listing portfolios?</w:t>
      </w:r>
    </w:p>
    <w:p>
      <w:pPr>
        <w:pStyle w:val="ListBullet"/>
        <w:spacing w:after="80" w:line="280" w:lineRule="auto"/>
      </w:pPr>
      <w:r>
        <w:rPr>
          <w:rFonts w:ascii="Calibri" w:hAnsi="Calibri"/>
          <w:b w:val="0"/>
          <w:i w:val="0"/>
          <w:color w:val="000000"/>
          <w:sz w:val="22"/>
        </w:rPr>
        <w:t>Which listings generate the greatest review activity?</w:t>
      </w:r>
    </w:p>
    <w:p>
      <w:pPr>
        <w:pStyle w:val="Heading2"/>
      </w:pPr>
      <w:r>
        <w:rPr>
          <w:rFonts w:ascii="Calibri" w:hAnsi="Calibri"/>
          <w:b/>
          <w:i w:val="0"/>
          <w:color w:val="2E74B5"/>
          <w:sz w:val="26"/>
        </w:rPr>
        <w:t>6. Scope and Exclusions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vAlign w:val="center"/>
            <w:tcMar>
              <w:top w:w="80" w:type="dxa"/>
              <w:start w:w="120" w:type="dxa"/>
              <w:bottom w:w="80" w:type="dxa"/>
              <w:end w:w="120" w:type="dxa"/>
            </w:tcMar>
          </w:tcPr>
          <w:p>
            <w:pPr>
              <w:spacing w:after="40"/>
            </w:pPr>
            <w:r>
              <w:rPr>
                <w:rFonts w:ascii="Calibri" w:hAnsi="Calibri"/>
                <w:b/>
                <w:i w:val="0"/>
                <w:color w:val="0B2545"/>
                <w:sz w:val="20"/>
              </w:rPr>
              <w:t>In scope</w:t>
            </w:r>
          </w:p>
        </w:tc>
        <w:tc>
          <w:tcPr>
            <w:tcW w:type="dxa" w:w="4680"/>
            <w:shd w:fill="E8EEF5"/>
            <w:vAlign w:val="center"/>
            <w:tcMar>
              <w:top w:w="80" w:type="dxa"/>
              <w:start w:w="120" w:type="dxa"/>
              <w:bottom w:w="80" w:type="dxa"/>
              <w:end w:w="120" w:type="dxa"/>
            </w:tcMar>
          </w:tcPr>
          <w:p>
            <w:pPr>
              <w:spacing w:after="40"/>
            </w:pPr>
            <w:r>
              <w:rPr>
                <w:rFonts w:ascii="Calibri" w:hAnsi="Calibri"/>
                <w:b/>
                <w:i w:val="0"/>
                <w:color w:val="0B2545"/>
                <w:sz w:val="20"/>
              </w:rPr>
              <w:t>Out of scope</w:t>
            </w:r>
          </w:p>
        </w:tc>
      </w:tr>
      <w:tr>
        <w:tc>
          <w:tcPr>
            <w:tcW w:type="dxa" w:w="4680"/>
            <w:vAlign w:val="center"/>
            <w:tcMar>
              <w:top w:w="80" w:type="dxa"/>
              <w:start w:w="120" w:type="dxa"/>
              <w:bottom w:w="80" w:type="dxa"/>
              <w:end w:w="120" w:type="dxa"/>
            </w:tcMar>
          </w:tcPr>
          <w:p>
            <w:pPr>
              <w:spacing w:after="40"/>
            </w:pPr>
            <w:r>
              <w:rPr>
                <w:rFonts w:ascii="Calibri" w:hAnsi="Calibri"/>
                <w:b w:val="0"/>
                <w:i w:val="0"/>
                <w:color w:val="000000"/>
                <w:sz w:val="19"/>
              </w:rPr>
              <w:t>Listings, hosts, calendar prices and availability, and reviews</w:t>
            </w:r>
          </w:p>
        </w:tc>
        <w:tc>
          <w:tcPr>
            <w:tcW w:type="dxa" w:w="4680"/>
            <w:vAlign w:val="center"/>
            <w:tcMar>
              <w:top w:w="80" w:type="dxa"/>
              <w:start w:w="120" w:type="dxa"/>
              <w:bottom w:w="80" w:type="dxa"/>
              <w:end w:w="120" w:type="dxa"/>
            </w:tcMar>
          </w:tcPr>
          <w:p>
            <w:pPr>
              <w:spacing w:after="40"/>
            </w:pPr>
            <w:r>
              <w:rPr>
                <w:rFonts w:ascii="Calibri" w:hAnsi="Calibri"/>
                <w:b w:val="0"/>
                <w:i w:val="0"/>
                <w:color w:val="000000"/>
                <w:sz w:val="19"/>
              </w:rPr>
              <w:t>Prediction models, dynamic price optimisation and causal inference</w:t>
            </w:r>
          </w:p>
        </w:tc>
      </w:tr>
      <w:tr>
        <w:tc>
          <w:tcPr>
            <w:tcW w:type="dxa" w:w="4680"/>
            <w:vAlign w:val="center"/>
            <w:tcMar>
              <w:top w:w="80" w:type="dxa"/>
              <w:start w:w="120" w:type="dxa"/>
              <w:bottom w:w="80" w:type="dxa"/>
              <w:end w:w="120" w:type="dxa"/>
            </w:tcMar>
          </w:tcPr>
          <w:p>
            <w:pPr>
              <w:spacing w:after="40"/>
            </w:pPr>
            <w:r>
              <w:rPr>
                <w:rFonts w:ascii="Calibri" w:hAnsi="Calibri"/>
                <w:b w:val="0"/>
                <w:i w:val="0"/>
                <w:color w:val="000000"/>
                <w:sz w:val="19"/>
              </w:rPr>
              <w:t>Segment comparisons by room type, property type, capacity and dates</w:t>
            </w:r>
          </w:p>
        </w:tc>
        <w:tc>
          <w:tcPr>
            <w:tcW w:type="dxa" w:w="4680"/>
            <w:vAlign w:val="center"/>
            <w:tcMar>
              <w:top w:w="80" w:type="dxa"/>
              <w:start w:w="120" w:type="dxa"/>
              <w:bottom w:w="80" w:type="dxa"/>
              <w:end w:w="120" w:type="dxa"/>
            </w:tcMar>
          </w:tcPr>
          <w:p>
            <w:pPr>
              <w:spacing w:after="40"/>
            </w:pPr>
            <w:r>
              <w:rPr>
                <w:rFonts w:ascii="Calibri" w:hAnsi="Calibri"/>
                <w:b w:val="0"/>
                <w:i w:val="0"/>
                <w:color w:val="000000"/>
                <w:sz w:val="19"/>
              </w:rPr>
              <w:t>Confirmed booking, occupancy or realised revenue reporting</w:t>
            </w:r>
          </w:p>
        </w:tc>
      </w:tr>
      <w:tr>
        <w:tc>
          <w:tcPr>
            <w:tcW w:type="dxa" w:w="4680"/>
            <w:vAlign w:val="center"/>
            <w:tcMar>
              <w:top w:w="80" w:type="dxa"/>
              <w:start w:w="120" w:type="dxa"/>
              <w:bottom w:w="80" w:type="dxa"/>
              <w:end w:w="120" w:type="dxa"/>
            </w:tcMar>
          </w:tcPr>
          <w:p>
            <w:pPr>
              <w:spacing w:after="40"/>
            </w:pPr>
            <w:r>
              <w:rPr>
                <w:rFonts w:ascii="Calibri" w:hAnsi="Calibri"/>
                <w:b w:val="0"/>
                <w:i w:val="0"/>
                <w:color w:val="000000"/>
                <w:sz w:val="19"/>
              </w:rPr>
              <w:t>Interactive descriptive and diagnostic dashboard</w:t>
            </w:r>
          </w:p>
        </w:tc>
        <w:tc>
          <w:tcPr>
            <w:tcW w:type="dxa" w:w="4680"/>
            <w:vAlign w:val="center"/>
            <w:tcMar>
              <w:top w:w="80" w:type="dxa"/>
              <w:start w:w="120" w:type="dxa"/>
              <w:bottom w:w="80" w:type="dxa"/>
              <w:end w:w="120" w:type="dxa"/>
            </w:tcMar>
          </w:tcPr>
          <w:p>
            <w:pPr>
              <w:spacing w:after="40"/>
            </w:pPr>
            <w:r>
              <w:rPr>
                <w:rFonts w:ascii="Calibri" w:hAnsi="Calibri"/>
                <w:b w:val="0"/>
                <w:i w:val="0"/>
                <w:color w:val="000000"/>
                <w:sz w:val="19"/>
              </w:rPr>
              <w:t>External competitor data, cost data or host profitability</w:t>
            </w:r>
          </w:p>
        </w:tc>
      </w:tr>
    </w:tbl>
    <w:p>
      <w:pPr>
        <w:spacing w:after="40"/>
      </w:pPr>
    </w:p>
    <w:p>
      <w:pPr>
        <w:pStyle w:val="Heading1"/>
      </w:pPr>
      <w:r>
        <w:rPr>
          <w:rFonts w:ascii="Calibri" w:hAnsi="Calibri"/>
          <w:b/>
          <w:i w:val="0"/>
          <w:color w:val="2E74B5"/>
          <w:sz w:val="32"/>
        </w:rPr>
        <w:t>R - Requirements</w:t>
      </w:r>
    </w:p>
    <w:p>
      <w:pPr>
        <w:pStyle w:val="Heading2"/>
      </w:pPr>
      <w:r>
        <w:rPr>
          <w:rFonts w:ascii="Calibri" w:hAnsi="Calibri"/>
          <w:b/>
          <w:i w:val="0"/>
          <w:color w:val="2E74B5"/>
          <w:sz w:val="26"/>
        </w:rPr>
        <w:t>7. Stakeholder Requirements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after="40"/>
            </w:pPr>
            <w:r>
              <w:rPr>
                <w:rFonts w:ascii="Calibri" w:hAnsi="Calibri"/>
                <w:b/>
                <w:i w:val="0"/>
                <w:color w:val="0B2545"/>
                <w:sz w:val="20"/>
              </w:rPr>
              <w:t>Stakeholder</w:t>
            </w:r>
          </w:p>
        </w:tc>
        <w:tc>
          <w:tcPr>
            <w:tcW w:type="dxa" w:w="3816"/>
            <w:shd w:fill="E8EEF5"/>
            <w:vAlign w:val="center"/>
            <w:tcMar>
              <w:top w:w="80" w:type="dxa"/>
              <w:start w:w="120" w:type="dxa"/>
              <w:bottom w:w="80" w:type="dxa"/>
              <w:end w:w="120" w:type="dxa"/>
            </w:tcMar>
          </w:tcPr>
          <w:p>
            <w:pPr>
              <w:spacing w:after="40"/>
            </w:pPr>
            <w:r>
              <w:rPr>
                <w:rFonts w:ascii="Calibri" w:hAnsi="Calibri"/>
                <w:b/>
                <w:i w:val="0"/>
                <w:color w:val="0B2545"/>
                <w:sz w:val="20"/>
              </w:rPr>
              <w:t>Decision / Question</w:t>
            </w:r>
          </w:p>
        </w:tc>
        <w:tc>
          <w:tcPr>
            <w:tcW w:type="dxa" w:w="3744"/>
            <w:shd w:fill="E8EEF5"/>
            <w:vAlign w:val="center"/>
            <w:tcMar>
              <w:top w:w="80" w:type="dxa"/>
              <w:start w:w="120" w:type="dxa"/>
              <w:bottom w:w="80" w:type="dxa"/>
              <w:end w:w="120" w:type="dxa"/>
            </w:tcMar>
          </w:tcPr>
          <w:p>
            <w:pPr>
              <w:spacing w:after="40"/>
            </w:pPr>
            <w:r>
              <w:rPr>
                <w:rFonts w:ascii="Calibri" w:hAnsi="Calibri"/>
                <w:b/>
                <w:i w:val="0"/>
                <w:color w:val="0B2545"/>
                <w:sz w:val="20"/>
              </w:rPr>
              <w:t>Dashboard Need</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Market manager</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How large is the market and where are key supply segments?</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Market KPIs, property mix and geographic map</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Pricing analyst</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Which segments have higher prices and how do prices vary over time?</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Price trends, segment comparison and price distribution</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Host / operations</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Which listings or hosts need investigation?</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Host portfolio, listing detail and availability views</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Guest-experience team</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Where is guest engagement strongest?</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Review trend and top-reviewed listing views</w:t>
            </w:r>
          </w:p>
        </w:tc>
      </w:tr>
    </w:tbl>
    <w:p>
      <w:pPr>
        <w:spacing w:after="40"/>
      </w:pPr>
    </w:p>
    <w:p>
      <w:pPr>
        <w:pStyle w:val="Heading2"/>
      </w:pPr>
      <w:r>
        <w:rPr>
          <w:rFonts w:ascii="Calibri" w:hAnsi="Calibri"/>
          <w:b/>
          <w:i w:val="0"/>
          <w:color w:val="2E74B5"/>
          <w:sz w:val="26"/>
        </w:rPr>
        <w:t>8. KPI Catalogue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after="40"/>
            </w:pPr>
            <w:r>
              <w:rPr>
                <w:rFonts w:ascii="Calibri" w:hAnsi="Calibri"/>
                <w:b/>
                <w:i w:val="0"/>
                <w:color w:val="0B2545"/>
                <w:sz w:val="20"/>
              </w:rPr>
              <w:t>KPI</w:t>
            </w:r>
          </w:p>
        </w:tc>
        <w:tc>
          <w:tcPr>
            <w:tcW w:type="dxa" w:w="3888"/>
            <w:shd w:fill="E8EEF5"/>
            <w:vAlign w:val="center"/>
            <w:tcMar>
              <w:top w:w="80" w:type="dxa"/>
              <w:start w:w="120" w:type="dxa"/>
              <w:bottom w:w="80" w:type="dxa"/>
              <w:end w:w="120" w:type="dxa"/>
            </w:tcMar>
          </w:tcPr>
          <w:p>
            <w:pPr>
              <w:spacing w:after="40"/>
            </w:pPr>
            <w:r>
              <w:rPr>
                <w:rFonts w:ascii="Calibri" w:hAnsi="Calibri"/>
                <w:b/>
                <w:i w:val="0"/>
                <w:color w:val="0B2545"/>
                <w:sz w:val="20"/>
              </w:rPr>
              <w:t>Business Definition</w:t>
            </w:r>
          </w:p>
        </w:tc>
        <w:tc>
          <w:tcPr>
            <w:tcW w:type="dxa" w:w="3384"/>
            <w:shd w:fill="E8EEF5"/>
            <w:vAlign w:val="center"/>
            <w:tcMar>
              <w:top w:w="80" w:type="dxa"/>
              <w:start w:w="120" w:type="dxa"/>
              <w:bottom w:w="80" w:type="dxa"/>
              <w:end w:w="120" w:type="dxa"/>
            </w:tcMar>
          </w:tcPr>
          <w:p>
            <w:pPr>
              <w:spacing w:after="40"/>
            </w:pPr>
            <w:r>
              <w:rPr>
                <w:rFonts w:ascii="Calibri" w:hAnsi="Calibri"/>
                <w:b/>
                <w:i w:val="0"/>
                <w:color w:val="0B2545"/>
                <w:sz w:val="20"/>
              </w:rPr>
              <w:t>Calculation Logic</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Total Listings</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Unique properties represented in the dataset.</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Distinct count of listing_id</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Total Hosts</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Unique hosts represented in the dataset.</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Distinct count of host_id</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Total Reviews</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Recorded guest reviews.</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Count of review_id</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Average Nightly Price</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Typical listed price across visible calendar records.</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Average of price</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Average Adjusted Price</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Typical adjusted listed price across visible calendar records.</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Average of adjusted_price</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Available Days</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Listing-date records available for booking.</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Count where available = 1</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Unavailable Days</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Listing-date records not available for booking.</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Count where available = 0</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Availability Rate</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Share of visible listing-date records available.</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Available Days / Total Calendar Days</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Reviews per Listing</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Average review activity per listed property.</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Total Reviews / Total Listings</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Listings per Host</w:t>
            </w:r>
          </w:p>
        </w:tc>
        <w:tc>
          <w:tcPr>
            <w:tcW w:type="dxa" w:w="3888"/>
            <w:vAlign w:val="center"/>
            <w:tcMar>
              <w:top w:w="80" w:type="dxa"/>
              <w:start w:w="120" w:type="dxa"/>
              <w:bottom w:w="80" w:type="dxa"/>
              <w:end w:w="120" w:type="dxa"/>
            </w:tcMar>
          </w:tcPr>
          <w:p>
            <w:pPr>
              <w:spacing w:after="40"/>
            </w:pPr>
            <w:r>
              <w:rPr>
                <w:rFonts w:ascii="Calibri" w:hAnsi="Calibri"/>
                <w:b w:val="0"/>
                <w:i w:val="0"/>
                <w:color w:val="000000"/>
                <w:sz w:val="19"/>
              </w:rPr>
              <w:t>Average portfolio size.</w:t>
            </w:r>
          </w:p>
        </w:tc>
        <w:tc>
          <w:tcPr>
            <w:tcW w:type="dxa" w:w="3384"/>
            <w:vAlign w:val="center"/>
            <w:tcMar>
              <w:top w:w="80" w:type="dxa"/>
              <w:start w:w="120" w:type="dxa"/>
              <w:bottom w:w="80" w:type="dxa"/>
              <w:end w:w="120" w:type="dxa"/>
            </w:tcMar>
          </w:tcPr>
          <w:p>
            <w:pPr>
              <w:spacing w:after="40"/>
            </w:pPr>
            <w:r>
              <w:rPr>
                <w:rFonts w:ascii="Calibri" w:hAnsi="Calibri"/>
                <w:b w:val="0"/>
                <w:i w:val="0"/>
                <w:color w:val="000000"/>
                <w:sz w:val="19"/>
              </w:rPr>
              <w:t>Total Listings / Total Hosts</w:t>
            </w:r>
          </w:p>
        </w:tc>
      </w:tr>
    </w:tbl>
    <w:p>
      <w:pPr>
        <w:spacing w:after="40"/>
      </w:pPr>
    </w:p>
    <w:p>
      <w:pPr>
        <w:pStyle w:val="Heading2"/>
      </w:pPr>
      <w:r>
        <w:rPr>
          <w:rFonts w:ascii="Calibri" w:hAnsi="Calibri"/>
          <w:b/>
          <w:i w:val="0"/>
          <w:color w:val="2E74B5"/>
          <w:sz w:val="26"/>
        </w:rPr>
        <w:t>9. Dashboard Functional Requirements</w:t>
      </w:r>
    </w:p>
    <w:p>
      <w:pPr>
        <w:pStyle w:val="ListNumber"/>
        <w:spacing w:after="80" w:line="280" w:lineRule="auto"/>
      </w:pPr>
      <w:r>
        <w:rPr>
          <w:rFonts w:ascii="Calibri" w:hAnsi="Calibri"/>
          <w:b w:val="0"/>
          <w:i w:val="0"/>
          <w:color w:val="000000"/>
          <w:sz w:val="22"/>
        </w:rPr>
        <w:t>Five report pages: Executive Overview, Pricing and Availability, Listing Analysis, Host Analysis and Review Analysis.</w:t>
      </w:r>
    </w:p>
    <w:p>
      <w:pPr>
        <w:pStyle w:val="ListNumber"/>
        <w:spacing w:after="80" w:line="280" w:lineRule="auto"/>
      </w:pPr>
      <w:r>
        <w:rPr>
          <w:rFonts w:ascii="Calibri" w:hAnsi="Calibri"/>
          <w:b w:val="0"/>
          <w:i w:val="0"/>
          <w:color w:val="000000"/>
          <w:sz w:val="22"/>
        </w:rPr>
        <w:t>Global filters for date, room type, property type, bedrooms, accommodates and host location.</w:t>
      </w:r>
    </w:p>
    <w:p>
      <w:pPr>
        <w:pStyle w:val="ListNumber"/>
        <w:spacing w:after="80" w:line="280" w:lineRule="auto"/>
      </w:pPr>
      <w:r>
        <w:rPr>
          <w:rFonts w:ascii="Calibri" w:hAnsi="Calibri"/>
          <w:b w:val="0"/>
          <w:i w:val="0"/>
          <w:color w:val="000000"/>
          <w:sz w:val="22"/>
        </w:rPr>
        <w:t>Cross-filtering between visuals, custom tooltips and listing-level drill-through.</w:t>
      </w:r>
    </w:p>
    <w:p>
      <w:pPr>
        <w:pStyle w:val="ListNumber"/>
        <w:spacing w:after="80" w:line="280" w:lineRule="auto"/>
      </w:pPr>
      <w:r>
        <w:rPr>
          <w:rFonts w:ascii="Calibri" w:hAnsi="Calibri"/>
          <w:b w:val="0"/>
          <w:i w:val="0"/>
          <w:color w:val="000000"/>
          <w:sz w:val="22"/>
        </w:rPr>
        <w:t>A visible methodology / limitations note for calendar availability.</w:t>
      </w:r>
    </w:p>
    <w:p>
      <w:pPr>
        <w:pStyle w:val="ListNumber"/>
        <w:spacing w:after="80" w:line="280" w:lineRule="auto"/>
      </w:pPr>
      <w:r>
        <w:rPr>
          <w:rFonts w:ascii="Calibri" w:hAnsi="Calibri"/>
          <w:b w:val="0"/>
          <w:i w:val="0"/>
          <w:color w:val="000000"/>
          <w:sz w:val="22"/>
        </w:rPr>
        <w:t>Consistent currency, percent and count formatting with clear visual titles.</w:t>
      </w:r>
    </w:p>
    <w:p>
      <w:pPr>
        <w:pStyle w:val="ListNumber"/>
        <w:spacing w:after="80" w:line="280" w:lineRule="auto"/>
      </w:pPr>
      <w:r>
        <w:rPr>
          <w:rFonts w:ascii="Calibri" w:hAnsi="Calibri"/>
          <w:b w:val="0"/>
          <w:i w:val="0"/>
          <w:color w:val="000000"/>
          <w:sz w:val="22"/>
        </w:rPr>
        <w:t>Data refresh and validation checks documented before publication.</w:t>
      </w:r>
    </w:p>
    <w:p>
      <w:pPr>
        <w:pStyle w:val="Heading1"/>
      </w:pPr>
      <w:r>
        <w:rPr>
          <w:rFonts w:ascii="Calibri" w:hAnsi="Calibri"/>
          <w:b/>
          <w:i w:val="0"/>
          <w:color w:val="2E74B5"/>
          <w:sz w:val="32"/>
        </w:rPr>
        <w:t>I - Investigation</w:t>
      </w:r>
    </w:p>
    <w:p>
      <w:pPr>
        <w:pStyle w:val="Heading2"/>
      </w:pPr>
      <w:r>
        <w:rPr>
          <w:rFonts w:ascii="Calibri" w:hAnsi="Calibri"/>
          <w:b/>
          <w:i w:val="0"/>
          <w:color w:val="2E74B5"/>
          <w:sz w:val="26"/>
        </w:rPr>
        <w:t>10. Source Data Inventory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800"/>
            <w:shd w:fill="E8EEF5"/>
            <w:vAlign w:val="center"/>
            <w:tcMar>
              <w:top w:w="80" w:type="dxa"/>
              <w:start w:w="120" w:type="dxa"/>
              <w:bottom w:w="80" w:type="dxa"/>
              <w:end w:w="120" w:type="dxa"/>
            </w:tcMar>
          </w:tcPr>
          <w:p>
            <w:pPr>
              <w:spacing w:after="40"/>
            </w:pPr>
            <w:r>
              <w:rPr>
                <w:rFonts w:ascii="Calibri" w:hAnsi="Calibri"/>
                <w:b/>
                <w:i w:val="0"/>
                <w:color w:val="0B2545"/>
                <w:sz w:val="20"/>
              </w:rPr>
              <w:t>Table</w:t>
            </w:r>
          </w:p>
        </w:tc>
        <w:tc>
          <w:tcPr>
            <w:tcW w:type="dxa" w:w="1944"/>
            <w:shd w:fill="E8EEF5"/>
            <w:vAlign w:val="center"/>
            <w:tcMar>
              <w:top w:w="80" w:type="dxa"/>
              <w:start w:w="120" w:type="dxa"/>
              <w:bottom w:w="80" w:type="dxa"/>
              <w:end w:w="120" w:type="dxa"/>
            </w:tcMar>
          </w:tcPr>
          <w:p>
            <w:pPr>
              <w:spacing w:after="40"/>
            </w:pPr>
            <w:r>
              <w:rPr>
                <w:rFonts w:ascii="Calibri" w:hAnsi="Calibri"/>
                <w:b/>
                <w:i w:val="0"/>
                <w:color w:val="0B2545"/>
                <w:sz w:val="20"/>
              </w:rPr>
              <w:t>Grain</w:t>
            </w:r>
          </w:p>
        </w:tc>
        <w:tc>
          <w:tcPr>
            <w:tcW w:type="dxa" w:w="2520"/>
            <w:shd w:fill="E8EEF5"/>
            <w:vAlign w:val="center"/>
            <w:tcMar>
              <w:top w:w="80" w:type="dxa"/>
              <w:start w:w="120" w:type="dxa"/>
              <w:bottom w:w="80" w:type="dxa"/>
              <w:end w:w="120" w:type="dxa"/>
            </w:tcMar>
          </w:tcPr>
          <w:p>
            <w:pPr>
              <w:spacing w:after="40"/>
            </w:pPr>
            <w:r>
              <w:rPr>
                <w:rFonts w:ascii="Calibri" w:hAnsi="Calibri"/>
                <w:b/>
                <w:i w:val="0"/>
                <w:color w:val="0B2545"/>
                <w:sz w:val="20"/>
              </w:rPr>
              <w:t>Purpose</w:t>
            </w:r>
          </w:p>
        </w:tc>
        <w:tc>
          <w:tcPr>
            <w:tcW w:type="dxa" w:w="3744"/>
            <w:shd w:fill="E8EEF5"/>
            <w:vAlign w:val="center"/>
            <w:tcMar>
              <w:top w:w="80" w:type="dxa"/>
              <w:start w:w="120" w:type="dxa"/>
              <w:bottom w:w="80" w:type="dxa"/>
              <w:end w:w="120" w:type="dxa"/>
            </w:tcMar>
          </w:tcPr>
          <w:p>
            <w:pPr>
              <w:spacing w:after="40"/>
            </w:pPr>
            <w:r>
              <w:rPr>
                <w:rFonts w:ascii="Calibri" w:hAnsi="Calibri"/>
                <w:b/>
                <w:i w:val="0"/>
                <w:color w:val="0B2545"/>
                <w:sz w:val="20"/>
              </w:rPr>
              <w:t>Key Fields</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listings.csv</w:t>
            </w:r>
          </w:p>
        </w:tc>
        <w:tc>
          <w:tcPr>
            <w:tcW w:type="dxa" w:w="1944"/>
            <w:vAlign w:val="center"/>
            <w:tcMar>
              <w:top w:w="80" w:type="dxa"/>
              <w:start w:w="120" w:type="dxa"/>
              <w:bottom w:w="80" w:type="dxa"/>
              <w:end w:w="120" w:type="dxa"/>
            </w:tcMar>
          </w:tcPr>
          <w:p>
            <w:pPr>
              <w:spacing w:after="40"/>
            </w:pPr>
            <w:r>
              <w:rPr>
                <w:rFonts w:ascii="Calibri" w:hAnsi="Calibri"/>
                <w:b w:val="0"/>
                <w:i w:val="0"/>
                <w:color w:val="000000"/>
                <w:sz w:val="19"/>
              </w:rPr>
              <w:t>One row per listing</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Listing attributes and location.</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listing_id, host_id, property_type, room_type, accommodates</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hosts.csv</w:t>
            </w:r>
          </w:p>
        </w:tc>
        <w:tc>
          <w:tcPr>
            <w:tcW w:type="dxa" w:w="1944"/>
            <w:vAlign w:val="center"/>
            <w:tcMar>
              <w:top w:w="80" w:type="dxa"/>
              <w:start w:w="120" w:type="dxa"/>
              <w:bottom w:w="80" w:type="dxa"/>
              <w:end w:w="120" w:type="dxa"/>
            </w:tcMar>
          </w:tcPr>
          <w:p>
            <w:pPr>
              <w:spacing w:after="40"/>
            </w:pPr>
            <w:r>
              <w:rPr>
                <w:rFonts w:ascii="Calibri" w:hAnsi="Calibri"/>
                <w:b w:val="0"/>
                <w:i w:val="0"/>
                <w:color w:val="000000"/>
                <w:sz w:val="19"/>
              </w:rPr>
              <w:t>One row per host</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Host profile information.</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host_id, host_name, host_since, host_location</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calendar.csv</w:t>
            </w:r>
          </w:p>
        </w:tc>
        <w:tc>
          <w:tcPr>
            <w:tcW w:type="dxa" w:w="1944"/>
            <w:vAlign w:val="center"/>
            <w:tcMar>
              <w:top w:w="80" w:type="dxa"/>
              <w:start w:w="120" w:type="dxa"/>
              <w:bottom w:w="80" w:type="dxa"/>
              <w:end w:w="120" w:type="dxa"/>
            </w:tcMar>
          </w:tcPr>
          <w:p>
            <w:pPr>
              <w:spacing w:after="40"/>
            </w:pPr>
            <w:r>
              <w:rPr>
                <w:rFonts w:ascii="Calibri" w:hAnsi="Calibri"/>
                <w:b w:val="0"/>
                <w:i w:val="0"/>
                <w:color w:val="000000"/>
                <w:sz w:val="19"/>
              </w:rPr>
              <w:t>One row per listing per date</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Daily price and availability status.</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calendar_id, listing_id, date, available, price</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reviews.csv</w:t>
            </w:r>
          </w:p>
        </w:tc>
        <w:tc>
          <w:tcPr>
            <w:tcW w:type="dxa" w:w="1944"/>
            <w:vAlign w:val="center"/>
            <w:tcMar>
              <w:top w:w="80" w:type="dxa"/>
              <w:start w:w="120" w:type="dxa"/>
              <w:bottom w:w="80" w:type="dxa"/>
              <w:end w:w="120" w:type="dxa"/>
            </w:tcMar>
          </w:tcPr>
          <w:p>
            <w:pPr>
              <w:spacing w:after="40"/>
            </w:pPr>
            <w:r>
              <w:rPr>
                <w:rFonts w:ascii="Calibri" w:hAnsi="Calibri"/>
                <w:b w:val="0"/>
                <w:i w:val="0"/>
                <w:color w:val="000000"/>
                <w:sz w:val="19"/>
              </w:rPr>
              <w:t>One row per review</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Guest review activity.</w:t>
            </w:r>
          </w:p>
        </w:tc>
        <w:tc>
          <w:tcPr>
            <w:tcW w:type="dxa" w:w="3744"/>
            <w:vAlign w:val="center"/>
            <w:tcMar>
              <w:top w:w="80" w:type="dxa"/>
              <w:start w:w="120" w:type="dxa"/>
              <w:bottom w:w="80" w:type="dxa"/>
              <w:end w:w="120" w:type="dxa"/>
            </w:tcMar>
          </w:tcPr>
          <w:p>
            <w:pPr>
              <w:spacing w:after="40"/>
            </w:pPr>
            <w:r>
              <w:rPr>
                <w:rFonts w:ascii="Calibri" w:hAnsi="Calibri"/>
                <w:b w:val="0"/>
                <w:i w:val="0"/>
                <w:color w:val="000000"/>
                <w:sz w:val="19"/>
              </w:rPr>
              <w:t>review_id, listing_id, date, reviewer_id</w:t>
            </w:r>
          </w:p>
        </w:tc>
      </w:tr>
    </w:tbl>
    <w:p>
      <w:pPr>
        <w:spacing w:after="40"/>
      </w:pPr>
    </w:p>
    <w:p>
      <w:pPr>
        <w:pStyle w:val="Heading2"/>
      </w:pPr>
      <w:r>
        <w:rPr>
          <w:rFonts w:ascii="Calibri" w:hAnsi="Calibri"/>
          <w:b/>
          <w:i w:val="0"/>
          <w:color w:val="2E74B5"/>
          <w:sz w:val="26"/>
        </w:rPr>
        <w:t>11. Data Profiling and Quality Assessment</w:t>
      </w:r>
    </w:p>
    <w:p>
      <w:r>
        <w:rPr>
          <w:rFonts w:ascii="Calibri" w:hAnsi="Calibri"/>
          <w:b w:val="0"/>
          <w:i w:val="0"/>
          <w:color w:val="000000"/>
          <w:sz w:val="22"/>
        </w:rPr>
        <w:t>Data profiling is completed before reporting development. The goal is to understand structure, completeness, validity, uniqueness and relationships before any DAX measures or visuals are created.</w:t>
      </w:r>
    </w:p>
    <w:p>
      <w:pPr>
        <w:pStyle w:val="ListBullet"/>
        <w:spacing w:after="80" w:line="280" w:lineRule="auto"/>
      </w:pPr>
      <w:r>
        <w:rPr>
          <w:rFonts w:ascii="Calibri" w:hAnsi="Calibri"/>
          <w:b w:val="0"/>
          <w:i w:val="0"/>
          <w:color w:val="000000"/>
          <w:sz w:val="22"/>
        </w:rPr>
        <w:t>Record row counts and column counts for every source table.</w:t>
      </w:r>
    </w:p>
    <w:p>
      <w:pPr>
        <w:pStyle w:val="ListBullet"/>
        <w:spacing w:after="80" w:line="280" w:lineRule="auto"/>
      </w:pPr>
      <w:r>
        <w:rPr>
          <w:rFonts w:ascii="Calibri" w:hAnsi="Calibri"/>
          <w:b w:val="0"/>
          <w:i w:val="0"/>
          <w:color w:val="000000"/>
          <w:sz w:val="22"/>
        </w:rPr>
        <w:t>Confirm that primary keys are unique: calendar_id, listing_id, host_id and review_id.</w:t>
      </w:r>
    </w:p>
    <w:p>
      <w:pPr>
        <w:pStyle w:val="ListBullet"/>
        <w:spacing w:after="80" w:line="280" w:lineRule="auto"/>
      </w:pPr>
      <w:r>
        <w:rPr>
          <w:rFonts w:ascii="Calibri" w:hAnsi="Calibri"/>
          <w:b w:val="0"/>
          <w:i w:val="0"/>
          <w:color w:val="000000"/>
          <w:sz w:val="22"/>
        </w:rPr>
        <w:t>Check referential integrity: every calendar and review listing_id should exist in listings; every listing host_id should exist in hosts.</w:t>
      </w:r>
    </w:p>
    <w:p>
      <w:pPr>
        <w:pStyle w:val="ListBullet"/>
        <w:spacing w:after="80" w:line="280" w:lineRule="auto"/>
      </w:pPr>
      <w:r>
        <w:rPr>
          <w:rFonts w:ascii="Calibri" w:hAnsi="Calibri"/>
          <w:b w:val="0"/>
          <w:i w:val="0"/>
          <w:color w:val="000000"/>
          <w:sz w:val="22"/>
        </w:rPr>
        <w:t>Profile missing values by field and decide whether to correct, retain, replace or exclude them.</w:t>
      </w:r>
    </w:p>
    <w:p>
      <w:pPr>
        <w:pStyle w:val="ListBullet"/>
        <w:spacing w:after="80" w:line="280" w:lineRule="auto"/>
      </w:pPr>
      <w:r>
        <w:rPr>
          <w:rFonts w:ascii="Calibri" w:hAnsi="Calibri"/>
          <w:b w:val="0"/>
          <w:i w:val="0"/>
          <w:color w:val="000000"/>
          <w:sz w:val="22"/>
        </w:rPr>
        <w:t>Check validity of dates, prices, coordinates, numeric capacities and availability flags.</w:t>
      </w:r>
    </w:p>
    <w:p>
      <w:pPr>
        <w:pStyle w:val="ListBullet"/>
        <w:spacing w:after="80" w:line="280" w:lineRule="auto"/>
      </w:pPr>
      <w:r>
        <w:rPr>
          <w:rFonts w:ascii="Calibri" w:hAnsi="Calibri"/>
          <w:b w:val="0"/>
          <w:i w:val="0"/>
          <w:color w:val="000000"/>
          <w:sz w:val="22"/>
        </w:rPr>
        <w:t>Assess price distributions and flag extreme outliers for review rather than deleting them automatically.</w:t>
      </w:r>
    </w:p>
    <w:p>
      <w:pPr>
        <w:pStyle w:val="ListBullet"/>
        <w:spacing w:after="80" w:line="280" w:lineRule="auto"/>
      </w:pPr>
      <w:r>
        <w:rPr>
          <w:rFonts w:ascii="Calibri" w:hAnsi="Calibri"/>
          <w:b w:val="0"/>
          <w:i w:val="0"/>
          <w:color w:val="000000"/>
          <w:sz w:val="22"/>
        </w:rPr>
        <w:t>Record all quality issues, decisions and business impact in a data-quality log.</w:t>
      </w:r>
    </w:p>
    <w:p>
      <w:pPr>
        <w:pStyle w:val="Heading2"/>
      </w:pPr>
      <w:r>
        <w:rPr>
          <w:rFonts w:ascii="Calibri" w:hAnsi="Calibri"/>
          <w:b/>
          <w:i w:val="0"/>
          <w:color w:val="2E74B5"/>
          <w:sz w:val="26"/>
        </w:rPr>
        <w:t>12. Data Cleaning Standard Operating Procedure</w:t>
      </w:r>
    </w:p>
    <w:p>
      <w:pPr>
        <w:pStyle w:val="Heading3"/>
      </w:pPr>
      <w:r>
        <w:rPr>
          <w:rFonts w:ascii="Calibri" w:hAnsi="Calibri"/>
          <w:b/>
          <w:i w:val="0"/>
          <w:color w:val="1F4D78"/>
          <w:sz w:val="24"/>
        </w:rPr>
        <w:t>12.1 Establish a raw-data layer</w:t>
      </w:r>
    </w:p>
    <w:p>
      <w:pPr>
        <w:pStyle w:val="ListNumber"/>
        <w:spacing w:after="80" w:line="280" w:lineRule="auto"/>
      </w:pPr>
      <w:r>
        <w:rPr>
          <w:rFonts w:ascii="Calibri" w:hAnsi="Calibri"/>
          <w:b w:val="0"/>
          <w:i w:val="0"/>
          <w:color w:val="000000"/>
          <w:sz w:val="22"/>
        </w:rPr>
        <w:t>Keep original CSV files unchanged and read-only.</w:t>
      </w:r>
    </w:p>
    <w:p>
      <w:pPr>
        <w:pStyle w:val="ListNumber"/>
        <w:spacing w:after="80" w:line="280" w:lineRule="auto"/>
      </w:pPr>
      <w:r>
        <w:rPr>
          <w:rFonts w:ascii="Calibri" w:hAnsi="Calibri"/>
          <w:b w:val="0"/>
          <w:i w:val="0"/>
          <w:color w:val="000000"/>
          <w:sz w:val="22"/>
        </w:rPr>
        <w:t>Create one raw Power Query per source, named Raw_Listings, Raw_Hosts, Raw_Calendar and Raw_Reviews.</w:t>
      </w:r>
    </w:p>
    <w:p>
      <w:pPr>
        <w:pStyle w:val="ListNumber"/>
        <w:spacing w:after="80" w:line="280" w:lineRule="auto"/>
      </w:pPr>
      <w:r>
        <w:rPr>
          <w:rFonts w:ascii="Calibri" w:hAnsi="Calibri"/>
          <w:b w:val="0"/>
          <w:i w:val="0"/>
          <w:color w:val="000000"/>
          <w:sz w:val="22"/>
        </w:rPr>
        <w:t>Create cleaned queries by referencing the raw queries; do not duplicate large datasets unnecessarily.</w:t>
      </w:r>
    </w:p>
    <w:p>
      <w:pPr>
        <w:pStyle w:val="ListNumber"/>
        <w:spacing w:after="80" w:line="280" w:lineRule="auto"/>
      </w:pPr>
      <w:r>
        <w:rPr>
          <w:rFonts w:ascii="Calibri" w:hAnsi="Calibri"/>
          <w:b w:val="0"/>
          <w:i w:val="0"/>
          <w:color w:val="000000"/>
          <w:sz w:val="22"/>
        </w:rPr>
        <w:t>Disable load for raw staging queries and enable load only for final model tables.</w:t>
      </w:r>
    </w:p>
    <w:p>
      <w:pPr>
        <w:pStyle w:val="Heading3"/>
      </w:pPr>
      <w:r>
        <w:rPr>
          <w:rFonts w:ascii="Calibri" w:hAnsi="Calibri"/>
          <w:b/>
          <w:i w:val="0"/>
          <w:color w:val="1F4D78"/>
          <w:sz w:val="24"/>
        </w:rPr>
        <w:t>12.2 Standardise schema and naming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28"/>
            <w:shd w:fill="E8EEF5"/>
            <w:vAlign w:val="center"/>
            <w:tcMar>
              <w:top w:w="80" w:type="dxa"/>
              <w:start w:w="120" w:type="dxa"/>
              <w:bottom w:w="80" w:type="dxa"/>
              <w:end w:w="120" w:type="dxa"/>
            </w:tcMar>
          </w:tcPr>
          <w:p>
            <w:pPr>
              <w:spacing w:after="40"/>
            </w:pPr>
            <w:r>
              <w:rPr>
                <w:rFonts w:ascii="Calibri" w:hAnsi="Calibri"/>
                <w:b/>
                <w:i w:val="0"/>
                <w:color w:val="0B2545"/>
                <w:sz w:val="20"/>
              </w:rPr>
              <w:t>Dataset</w:t>
            </w:r>
          </w:p>
        </w:tc>
        <w:tc>
          <w:tcPr>
            <w:tcW w:type="dxa" w:w="4824"/>
            <w:shd w:fill="E8EEF5"/>
            <w:vAlign w:val="center"/>
            <w:tcMar>
              <w:top w:w="80" w:type="dxa"/>
              <w:start w:w="120" w:type="dxa"/>
              <w:bottom w:w="80" w:type="dxa"/>
              <w:end w:w="120" w:type="dxa"/>
            </w:tcMar>
          </w:tcPr>
          <w:p>
            <w:pPr>
              <w:spacing w:after="40"/>
            </w:pPr>
            <w:r>
              <w:rPr>
                <w:rFonts w:ascii="Calibri" w:hAnsi="Calibri"/>
                <w:b/>
                <w:i w:val="0"/>
                <w:color w:val="0B2545"/>
                <w:sz w:val="20"/>
              </w:rPr>
              <w:t>Cleaning Action</w:t>
            </w:r>
          </w:p>
        </w:tc>
        <w:tc>
          <w:tcPr>
            <w:tcW w:type="dxa" w:w="3456"/>
            <w:shd w:fill="E8EEF5"/>
            <w:vAlign w:val="center"/>
            <w:tcMar>
              <w:top w:w="80" w:type="dxa"/>
              <w:start w:w="120" w:type="dxa"/>
              <w:bottom w:w="80" w:type="dxa"/>
              <w:end w:w="120" w:type="dxa"/>
            </w:tcMar>
          </w:tcPr>
          <w:p>
            <w:pPr>
              <w:spacing w:after="40"/>
            </w:pPr>
            <w:r>
              <w:rPr>
                <w:rFonts w:ascii="Calibri" w:hAnsi="Calibri"/>
                <w:b/>
                <w:i w:val="0"/>
                <w:color w:val="0B2545"/>
                <w:sz w:val="20"/>
              </w:rPr>
              <w:t>Reason</w:t>
            </w:r>
          </w:p>
        </w:tc>
      </w:tr>
      <w:tr>
        <w:tc>
          <w:tcPr>
            <w:tcW w:type="dxa" w:w="1728"/>
            <w:vAlign w:val="center"/>
            <w:tcMar>
              <w:top w:w="80" w:type="dxa"/>
              <w:start w:w="120" w:type="dxa"/>
              <w:bottom w:w="80" w:type="dxa"/>
              <w:end w:w="120" w:type="dxa"/>
            </w:tcMar>
          </w:tcPr>
          <w:p>
            <w:pPr>
              <w:spacing w:after="40"/>
            </w:pPr>
            <w:r>
              <w:rPr>
                <w:rFonts w:ascii="Calibri" w:hAnsi="Calibri"/>
                <w:b w:val="0"/>
                <w:i w:val="0"/>
                <w:color w:val="000000"/>
                <w:sz w:val="19"/>
              </w:rPr>
              <w:t>Calendar</w:t>
            </w:r>
          </w:p>
        </w:tc>
        <w:tc>
          <w:tcPr>
            <w:tcW w:type="dxa" w:w="4824"/>
            <w:vAlign w:val="center"/>
            <w:tcMar>
              <w:top w:w="80" w:type="dxa"/>
              <w:start w:w="120" w:type="dxa"/>
              <w:bottom w:w="80" w:type="dxa"/>
              <w:end w:w="120" w:type="dxa"/>
            </w:tcMar>
          </w:tcPr>
          <w:p>
            <w:pPr>
              <w:spacing w:after="40"/>
            </w:pPr>
            <w:r>
              <w:rPr>
                <w:rFonts w:ascii="Calibri" w:hAnsi="Calibri"/>
                <w:b w:val="0"/>
                <w:i w:val="0"/>
                <w:color w:val="000000"/>
                <w:sz w:val="19"/>
              </w:rPr>
              <w:t>Rename calender_id to calendar_id.</w:t>
            </w:r>
          </w:p>
        </w:tc>
        <w:tc>
          <w:tcPr>
            <w:tcW w:type="dxa" w:w="3456"/>
            <w:vAlign w:val="center"/>
            <w:tcMar>
              <w:top w:w="80" w:type="dxa"/>
              <w:start w:w="120" w:type="dxa"/>
              <w:bottom w:w="80" w:type="dxa"/>
              <w:end w:w="120" w:type="dxa"/>
            </w:tcMar>
          </w:tcPr>
          <w:p>
            <w:pPr>
              <w:spacing w:after="40"/>
            </w:pPr>
            <w:r>
              <w:rPr>
                <w:rFonts w:ascii="Calibri" w:hAnsi="Calibri"/>
                <w:b w:val="0"/>
                <w:i w:val="0"/>
                <w:color w:val="000000"/>
                <w:sz w:val="19"/>
              </w:rPr>
              <w:t>Correct spelling and improve model readability.</w:t>
            </w:r>
          </w:p>
        </w:tc>
      </w:tr>
      <w:tr>
        <w:tc>
          <w:tcPr>
            <w:tcW w:type="dxa" w:w="1728"/>
            <w:vAlign w:val="center"/>
            <w:tcMar>
              <w:top w:w="80" w:type="dxa"/>
              <w:start w:w="120" w:type="dxa"/>
              <w:bottom w:w="80" w:type="dxa"/>
              <w:end w:w="120" w:type="dxa"/>
            </w:tcMar>
          </w:tcPr>
          <w:p>
            <w:pPr>
              <w:spacing w:after="40"/>
            </w:pPr>
            <w:r>
              <w:rPr>
                <w:rFonts w:ascii="Calibri" w:hAnsi="Calibri"/>
                <w:b w:val="0"/>
                <w:i w:val="0"/>
                <w:color w:val="000000"/>
                <w:sz w:val="19"/>
              </w:rPr>
              <w:t>Listings</w:t>
            </w:r>
          </w:p>
        </w:tc>
        <w:tc>
          <w:tcPr>
            <w:tcW w:type="dxa" w:w="4824"/>
            <w:vAlign w:val="center"/>
            <w:tcMar>
              <w:top w:w="80" w:type="dxa"/>
              <w:start w:w="120" w:type="dxa"/>
              <w:bottom w:w="80" w:type="dxa"/>
              <w:end w:w="120" w:type="dxa"/>
            </w:tcMar>
          </w:tcPr>
          <w:p>
            <w:pPr>
              <w:spacing w:after="40"/>
            </w:pPr>
            <w:r>
              <w:rPr>
                <w:rFonts w:ascii="Calibri" w:hAnsi="Calibri"/>
                <w:b w:val="0"/>
                <w:i w:val="0"/>
                <w:color w:val="000000"/>
                <w:sz w:val="19"/>
              </w:rPr>
              <w:t>Rename accomodates to accommodates.</w:t>
            </w:r>
          </w:p>
        </w:tc>
        <w:tc>
          <w:tcPr>
            <w:tcW w:type="dxa" w:w="3456"/>
            <w:vAlign w:val="center"/>
            <w:tcMar>
              <w:top w:w="80" w:type="dxa"/>
              <w:start w:w="120" w:type="dxa"/>
              <w:bottom w:w="80" w:type="dxa"/>
              <w:end w:w="120" w:type="dxa"/>
            </w:tcMar>
          </w:tcPr>
          <w:p>
            <w:pPr>
              <w:spacing w:after="40"/>
            </w:pPr>
            <w:r>
              <w:rPr>
                <w:rFonts w:ascii="Calibri" w:hAnsi="Calibri"/>
                <w:b w:val="0"/>
                <w:i w:val="0"/>
                <w:color w:val="000000"/>
                <w:sz w:val="19"/>
              </w:rPr>
              <w:t>Correct spelling and use business-friendly field name.</w:t>
            </w:r>
          </w:p>
        </w:tc>
      </w:tr>
      <w:tr>
        <w:tc>
          <w:tcPr>
            <w:tcW w:type="dxa" w:w="1728"/>
            <w:vAlign w:val="center"/>
            <w:tcMar>
              <w:top w:w="80" w:type="dxa"/>
              <w:start w:w="120" w:type="dxa"/>
              <w:bottom w:w="80" w:type="dxa"/>
              <w:end w:w="120" w:type="dxa"/>
            </w:tcMar>
          </w:tcPr>
          <w:p>
            <w:pPr>
              <w:spacing w:after="40"/>
            </w:pPr>
            <w:r>
              <w:rPr>
                <w:rFonts w:ascii="Calibri" w:hAnsi="Calibri"/>
                <w:b w:val="0"/>
                <w:i w:val="0"/>
                <w:color w:val="000000"/>
                <w:sz w:val="19"/>
              </w:rPr>
              <w:t>All tables</w:t>
            </w:r>
          </w:p>
        </w:tc>
        <w:tc>
          <w:tcPr>
            <w:tcW w:type="dxa" w:w="4824"/>
            <w:vAlign w:val="center"/>
            <w:tcMar>
              <w:top w:w="80" w:type="dxa"/>
              <w:start w:w="120" w:type="dxa"/>
              <w:bottom w:w="80" w:type="dxa"/>
              <w:end w:w="120" w:type="dxa"/>
            </w:tcMar>
          </w:tcPr>
          <w:p>
            <w:pPr>
              <w:spacing w:after="40"/>
            </w:pPr>
            <w:r>
              <w:rPr>
                <w:rFonts w:ascii="Calibri" w:hAnsi="Calibri"/>
                <w:b w:val="0"/>
                <w:i w:val="0"/>
                <w:color w:val="000000"/>
                <w:sz w:val="19"/>
              </w:rPr>
              <w:t>Apply lower_snake_case or clear business labels consistently.</w:t>
            </w:r>
          </w:p>
        </w:tc>
        <w:tc>
          <w:tcPr>
            <w:tcW w:type="dxa" w:w="3456"/>
            <w:vAlign w:val="center"/>
            <w:tcMar>
              <w:top w:w="80" w:type="dxa"/>
              <w:start w:w="120" w:type="dxa"/>
              <w:bottom w:w="80" w:type="dxa"/>
              <w:end w:w="120" w:type="dxa"/>
            </w:tcMar>
          </w:tcPr>
          <w:p>
            <w:pPr>
              <w:spacing w:after="40"/>
            </w:pPr>
            <w:r>
              <w:rPr>
                <w:rFonts w:ascii="Calibri" w:hAnsi="Calibri"/>
                <w:b w:val="0"/>
                <w:i w:val="0"/>
                <w:color w:val="000000"/>
                <w:sz w:val="19"/>
              </w:rPr>
              <w:t>Avoid ambiguous names and improve maintainability.</w:t>
            </w:r>
          </w:p>
        </w:tc>
      </w:tr>
      <w:tr>
        <w:tc>
          <w:tcPr>
            <w:tcW w:type="dxa" w:w="1728"/>
            <w:vAlign w:val="center"/>
            <w:tcMar>
              <w:top w:w="80" w:type="dxa"/>
              <w:start w:w="120" w:type="dxa"/>
              <w:bottom w:w="80" w:type="dxa"/>
              <w:end w:w="120" w:type="dxa"/>
            </w:tcMar>
          </w:tcPr>
          <w:p>
            <w:pPr>
              <w:spacing w:after="40"/>
            </w:pPr>
            <w:r>
              <w:rPr>
                <w:rFonts w:ascii="Calibri" w:hAnsi="Calibri"/>
                <w:b w:val="0"/>
                <w:i w:val="0"/>
                <w:color w:val="000000"/>
                <w:sz w:val="19"/>
              </w:rPr>
              <w:t>All tables</w:t>
            </w:r>
          </w:p>
        </w:tc>
        <w:tc>
          <w:tcPr>
            <w:tcW w:type="dxa" w:w="4824"/>
            <w:vAlign w:val="center"/>
            <w:tcMar>
              <w:top w:w="80" w:type="dxa"/>
              <w:start w:w="120" w:type="dxa"/>
              <w:bottom w:w="80" w:type="dxa"/>
              <w:end w:w="120" w:type="dxa"/>
            </w:tcMar>
          </w:tcPr>
          <w:p>
            <w:pPr>
              <w:spacing w:after="40"/>
            </w:pPr>
            <w:r>
              <w:rPr>
                <w:rFonts w:ascii="Calibri" w:hAnsi="Calibri"/>
                <w:b w:val="0"/>
                <w:i w:val="0"/>
                <w:color w:val="000000"/>
                <w:sz w:val="19"/>
              </w:rPr>
              <w:t>Ensure shared IDs use the same data type.</w:t>
            </w:r>
          </w:p>
        </w:tc>
        <w:tc>
          <w:tcPr>
            <w:tcW w:type="dxa" w:w="3456"/>
            <w:vAlign w:val="center"/>
            <w:tcMar>
              <w:top w:w="80" w:type="dxa"/>
              <w:start w:w="120" w:type="dxa"/>
              <w:bottom w:w="80" w:type="dxa"/>
              <w:end w:w="120" w:type="dxa"/>
            </w:tcMar>
          </w:tcPr>
          <w:p>
            <w:pPr>
              <w:spacing w:after="40"/>
            </w:pPr>
            <w:r>
              <w:rPr>
                <w:rFonts w:ascii="Calibri" w:hAnsi="Calibri"/>
                <w:b w:val="0"/>
                <w:i w:val="0"/>
                <w:color w:val="000000"/>
                <w:sz w:val="19"/>
              </w:rPr>
              <w:t>Required for reliable relationships.</w:t>
            </w:r>
          </w:p>
        </w:tc>
      </w:tr>
    </w:tbl>
    <w:p>
      <w:pPr>
        <w:spacing w:after="40"/>
      </w:pPr>
    </w:p>
    <w:p>
      <w:pPr>
        <w:pStyle w:val="Heading3"/>
      </w:pPr>
      <w:r>
        <w:rPr>
          <w:rFonts w:ascii="Calibri" w:hAnsi="Calibri"/>
          <w:b/>
          <w:i w:val="0"/>
          <w:color w:val="1F4D78"/>
          <w:sz w:val="24"/>
        </w:rPr>
        <w:t>12.3 Apply correct data types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shd w:fill="E8EEF5"/>
            <w:vAlign w:val="center"/>
            <w:tcMar>
              <w:top w:w="80" w:type="dxa"/>
              <w:start w:w="120" w:type="dxa"/>
              <w:bottom w:w="80" w:type="dxa"/>
              <w:end w:w="120" w:type="dxa"/>
            </w:tcMar>
          </w:tcPr>
          <w:p>
            <w:pPr>
              <w:spacing w:after="40"/>
            </w:pPr>
            <w:r>
              <w:rPr>
                <w:rFonts w:ascii="Calibri" w:hAnsi="Calibri"/>
                <w:b/>
                <w:i w:val="0"/>
                <w:color w:val="0B2545"/>
                <w:sz w:val="20"/>
              </w:rPr>
              <w:t>Field Group</w:t>
            </w:r>
          </w:p>
        </w:tc>
        <w:tc>
          <w:tcPr>
            <w:tcW w:type="dxa" w:w="3168"/>
            <w:shd w:fill="E8EEF5"/>
            <w:vAlign w:val="center"/>
            <w:tcMar>
              <w:top w:w="80" w:type="dxa"/>
              <w:start w:w="120" w:type="dxa"/>
              <w:bottom w:w="80" w:type="dxa"/>
              <w:end w:w="120" w:type="dxa"/>
            </w:tcMar>
          </w:tcPr>
          <w:p>
            <w:pPr>
              <w:spacing w:after="40"/>
            </w:pPr>
            <w:r>
              <w:rPr>
                <w:rFonts w:ascii="Calibri" w:hAnsi="Calibri"/>
                <w:b/>
                <w:i w:val="0"/>
                <w:color w:val="0B2545"/>
                <w:sz w:val="20"/>
              </w:rPr>
              <w:t>Required Type</w:t>
            </w:r>
          </w:p>
        </w:tc>
        <w:tc>
          <w:tcPr>
            <w:tcW w:type="dxa" w:w="4608"/>
            <w:shd w:fill="E8EEF5"/>
            <w:vAlign w:val="center"/>
            <w:tcMar>
              <w:top w:w="80" w:type="dxa"/>
              <w:start w:w="120" w:type="dxa"/>
              <w:bottom w:w="80" w:type="dxa"/>
              <w:end w:w="120" w:type="dxa"/>
            </w:tcMar>
          </w:tcPr>
          <w:p>
            <w:pPr>
              <w:spacing w:after="40"/>
            </w:pPr>
            <w:r>
              <w:rPr>
                <w:rFonts w:ascii="Calibri" w:hAnsi="Calibri"/>
                <w:b/>
                <w:i w:val="0"/>
                <w:color w:val="0B2545"/>
                <w:sz w:val="20"/>
              </w:rPr>
              <w:t>Examples</w:t>
            </w:r>
          </w:p>
        </w:tc>
      </w:tr>
      <w:tr>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Identifiers</w:t>
            </w:r>
          </w:p>
        </w:tc>
        <w:tc>
          <w:tcPr>
            <w:tcW w:type="dxa" w:w="3168"/>
            <w:vAlign w:val="center"/>
            <w:tcMar>
              <w:top w:w="80" w:type="dxa"/>
              <w:start w:w="120" w:type="dxa"/>
              <w:bottom w:w="80" w:type="dxa"/>
              <w:end w:w="120" w:type="dxa"/>
            </w:tcMar>
          </w:tcPr>
          <w:p>
            <w:pPr>
              <w:spacing w:after="40"/>
            </w:pPr>
            <w:r>
              <w:rPr>
                <w:rFonts w:ascii="Calibri" w:hAnsi="Calibri"/>
                <w:b w:val="0"/>
                <w:i w:val="0"/>
                <w:color w:val="000000"/>
                <w:sz w:val="19"/>
              </w:rPr>
              <w:t>Whole number or text used consistently</w:t>
            </w:r>
          </w:p>
        </w:tc>
        <w:tc>
          <w:tcPr>
            <w:tcW w:type="dxa" w:w="4608"/>
            <w:vAlign w:val="center"/>
            <w:tcMar>
              <w:top w:w="80" w:type="dxa"/>
              <w:start w:w="120" w:type="dxa"/>
              <w:bottom w:w="80" w:type="dxa"/>
              <w:end w:w="120" w:type="dxa"/>
            </w:tcMar>
          </w:tcPr>
          <w:p>
            <w:pPr>
              <w:spacing w:after="40"/>
            </w:pPr>
            <w:r>
              <w:rPr>
                <w:rFonts w:ascii="Calibri" w:hAnsi="Calibri"/>
                <w:b w:val="0"/>
                <w:i w:val="0"/>
                <w:color w:val="000000"/>
                <w:sz w:val="19"/>
              </w:rPr>
              <w:t>listing_id, host_id, review_id, calendar_id</w:t>
            </w:r>
          </w:p>
        </w:tc>
      </w:tr>
      <w:tr>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Dates</w:t>
            </w:r>
          </w:p>
        </w:tc>
        <w:tc>
          <w:tcPr>
            <w:tcW w:type="dxa" w:w="3168"/>
            <w:vAlign w:val="center"/>
            <w:tcMar>
              <w:top w:w="80" w:type="dxa"/>
              <w:start w:w="120" w:type="dxa"/>
              <w:bottom w:w="80" w:type="dxa"/>
              <w:end w:w="120" w:type="dxa"/>
            </w:tcMar>
          </w:tcPr>
          <w:p>
            <w:pPr>
              <w:spacing w:after="40"/>
            </w:pPr>
            <w:r>
              <w:rPr>
                <w:rFonts w:ascii="Calibri" w:hAnsi="Calibri"/>
                <w:b w:val="0"/>
                <w:i w:val="0"/>
                <w:color w:val="000000"/>
                <w:sz w:val="19"/>
              </w:rPr>
              <w:t>Date</w:t>
            </w:r>
          </w:p>
        </w:tc>
        <w:tc>
          <w:tcPr>
            <w:tcW w:type="dxa" w:w="4608"/>
            <w:vAlign w:val="center"/>
            <w:tcMar>
              <w:top w:w="80" w:type="dxa"/>
              <w:start w:w="120" w:type="dxa"/>
              <w:bottom w:w="80" w:type="dxa"/>
              <w:end w:w="120" w:type="dxa"/>
            </w:tcMar>
          </w:tcPr>
          <w:p>
            <w:pPr>
              <w:spacing w:after="40"/>
            </w:pPr>
            <w:r>
              <w:rPr>
                <w:rFonts w:ascii="Calibri" w:hAnsi="Calibri"/>
                <w:b w:val="0"/>
                <w:i w:val="0"/>
                <w:color w:val="000000"/>
                <w:sz w:val="19"/>
              </w:rPr>
              <w:t>calendar[date], reviews[date], hosts[host_since]</w:t>
            </w:r>
          </w:p>
        </w:tc>
      </w:tr>
      <w:tr>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Measures</w:t>
            </w:r>
          </w:p>
        </w:tc>
        <w:tc>
          <w:tcPr>
            <w:tcW w:type="dxa" w:w="3168"/>
            <w:vAlign w:val="center"/>
            <w:tcMar>
              <w:top w:w="80" w:type="dxa"/>
              <w:start w:w="120" w:type="dxa"/>
              <w:bottom w:w="80" w:type="dxa"/>
              <w:end w:w="120" w:type="dxa"/>
            </w:tcMar>
          </w:tcPr>
          <w:p>
            <w:pPr>
              <w:spacing w:after="40"/>
            </w:pPr>
            <w:r>
              <w:rPr>
                <w:rFonts w:ascii="Calibri" w:hAnsi="Calibri"/>
                <w:b w:val="0"/>
                <w:i w:val="0"/>
                <w:color w:val="000000"/>
                <w:sz w:val="19"/>
              </w:rPr>
              <w:t>Decimal number / Fixed decimal / Whole number</w:t>
            </w:r>
          </w:p>
        </w:tc>
        <w:tc>
          <w:tcPr>
            <w:tcW w:type="dxa" w:w="4608"/>
            <w:vAlign w:val="center"/>
            <w:tcMar>
              <w:top w:w="80" w:type="dxa"/>
              <w:start w:w="120" w:type="dxa"/>
              <w:bottom w:w="80" w:type="dxa"/>
              <w:end w:w="120" w:type="dxa"/>
            </w:tcMar>
          </w:tcPr>
          <w:p>
            <w:pPr>
              <w:spacing w:after="40"/>
            </w:pPr>
            <w:r>
              <w:rPr>
                <w:rFonts w:ascii="Calibri" w:hAnsi="Calibri"/>
                <w:b w:val="0"/>
                <w:i w:val="0"/>
                <w:color w:val="000000"/>
                <w:sz w:val="19"/>
              </w:rPr>
              <w:t>price, adjusted_price, bedrooms, beds, accommodates</w:t>
            </w:r>
          </w:p>
        </w:tc>
      </w:tr>
      <w:tr>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Geographic fields</w:t>
            </w:r>
          </w:p>
        </w:tc>
        <w:tc>
          <w:tcPr>
            <w:tcW w:type="dxa" w:w="3168"/>
            <w:vAlign w:val="center"/>
            <w:tcMar>
              <w:top w:w="80" w:type="dxa"/>
              <w:start w:w="120" w:type="dxa"/>
              <w:bottom w:w="80" w:type="dxa"/>
              <w:end w:w="120" w:type="dxa"/>
            </w:tcMar>
          </w:tcPr>
          <w:p>
            <w:pPr>
              <w:spacing w:after="40"/>
            </w:pPr>
            <w:r>
              <w:rPr>
                <w:rFonts w:ascii="Calibri" w:hAnsi="Calibri"/>
                <w:b w:val="0"/>
                <w:i w:val="0"/>
                <w:color w:val="000000"/>
                <w:sz w:val="19"/>
              </w:rPr>
              <w:t>Decimal number</w:t>
            </w:r>
          </w:p>
        </w:tc>
        <w:tc>
          <w:tcPr>
            <w:tcW w:type="dxa" w:w="4608"/>
            <w:vAlign w:val="center"/>
            <w:tcMar>
              <w:top w:w="80" w:type="dxa"/>
              <w:start w:w="120" w:type="dxa"/>
              <w:bottom w:w="80" w:type="dxa"/>
              <w:end w:w="120" w:type="dxa"/>
            </w:tcMar>
          </w:tcPr>
          <w:p>
            <w:pPr>
              <w:spacing w:after="40"/>
            </w:pPr>
            <w:r>
              <w:rPr>
                <w:rFonts w:ascii="Calibri" w:hAnsi="Calibri"/>
                <w:b w:val="0"/>
                <w:i w:val="0"/>
                <w:color w:val="000000"/>
                <w:sz w:val="19"/>
              </w:rPr>
              <w:t>latitude, longitude</w:t>
            </w:r>
          </w:p>
        </w:tc>
      </w:tr>
      <w:tr>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Categorical values</w:t>
            </w:r>
          </w:p>
        </w:tc>
        <w:tc>
          <w:tcPr>
            <w:tcW w:type="dxa" w:w="3168"/>
            <w:vAlign w:val="center"/>
            <w:tcMar>
              <w:top w:w="80" w:type="dxa"/>
              <w:start w:w="120" w:type="dxa"/>
              <w:bottom w:w="80" w:type="dxa"/>
              <w:end w:w="120" w:type="dxa"/>
            </w:tcMar>
          </w:tcPr>
          <w:p>
            <w:pPr>
              <w:spacing w:after="40"/>
            </w:pPr>
            <w:r>
              <w:rPr>
                <w:rFonts w:ascii="Calibri" w:hAnsi="Calibri"/>
                <w:b w:val="0"/>
                <w:i w:val="0"/>
                <w:color w:val="000000"/>
                <w:sz w:val="19"/>
              </w:rPr>
              <w:t>Text / Boolean</w:t>
            </w:r>
          </w:p>
        </w:tc>
        <w:tc>
          <w:tcPr>
            <w:tcW w:type="dxa" w:w="4608"/>
            <w:vAlign w:val="center"/>
            <w:tcMar>
              <w:top w:w="80" w:type="dxa"/>
              <w:start w:w="120" w:type="dxa"/>
              <w:bottom w:w="80" w:type="dxa"/>
              <w:end w:w="120" w:type="dxa"/>
            </w:tcMar>
          </w:tcPr>
          <w:p>
            <w:pPr>
              <w:spacing w:after="40"/>
            </w:pPr>
            <w:r>
              <w:rPr>
                <w:rFonts w:ascii="Calibri" w:hAnsi="Calibri"/>
                <w:b w:val="0"/>
                <w:i w:val="0"/>
                <w:color w:val="000000"/>
                <w:sz w:val="19"/>
              </w:rPr>
              <w:t>room_type, property_type, host_location, available</w:t>
            </w:r>
          </w:p>
        </w:tc>
      </w:tr>
    </w:tbl>
    <w:p>
      <w:pPr>
        <w:spacing w:after="40"/>
      </w:pPr>
    </w:p>
    <w:p>
      <w:pPr>
        <w:pStyle w:val="Heading3"/>
      </w:pPr>
      <w:r>
        <w:rPr>
          <w:rFonts w:ascii="Calibri" w:hAnsi="Calibri"/>
          <w:b/>
          <w:i w:val="0"/>
          <w:color w:val="1F4D78"/>
          <w:sz w:val="24"/>
        </w:rPr>
        <w:t>12.4 Clean text and categorical fields</w:t>
      </w:r>
    </w:p>
    <w:p>
      <w:pPr>
        <w:pStyle w:val="ListBullet"/>
        <w:spacing w:after="80" w:line="280" w:lineRule="auto"/>
      </w:pPr>
      <w:r>
        <w:rPr>
          <w:rFonts w:ascii="Calibri" w:hAnsi="Calibri"/>
          <w:b w:val="0"/>
          <w:i w:val="0"/>
          <w:color w:val="000000"/>
          <w:sz w:val="22"/>
        </w:rPr>
        <w:t>Trim leading and trailing spaces from text columns.</w:t>
      </w:r>
    </w:p>
    <w:p>
      <w:pPr>
        <w:pStyle w:val="ListBullet"/>
        <w:spacing w:after="80" w:line="280" w:lineRule="auto"/>
      </w:pPr>
      <w:r>
        <w:rPr>
          <w:rFonts w:ascii="Calibri" w:hAnsi="Calibri"/>
          <w:b w:val="0"/>
          <w:i w:val="0"/>
          <w:color w:val="000000"/>
          <w:sz w:val="22"/>
        </w:rPr>
        <w:t>Apply Clean to remove non-printing characters.</w:t>
      </w:r>
    </w:p>
    <w:p>
      <w:pPr>
        <w:pStyle w:val="ListBullet"/>
        <w:spacing w:after="80" w:line="280" w:lineRule="auto"/>
      </w:pPr>
      <w:r>
        <w:rPr>
          <w:rFonts w:ascii="Calibri" w:hAnsi="Calibri"/>
          <w:b w:val="0"/>
          <w:i w:val="0"/>
          <w:color w:val="000000"/>
          <w:sz w:val="22"/>
        </w:rPr>
        <w:t>Replace repeated spaces and standardise casing where required.</w:t>
      </w:r>
    </w:p>
    <w:p>
      <w:pPr>
        <w:pStyle w:val="ListBullet"/>
        <w:spacing w:after="80" w:line="280" w:lineRule="auto"/>
      </w:pPr>
      <w:r>
        <w:rPr>
          <w:rFonts w:ascii="Calibri" w:hAnsi="Calibri"/>
          <w:b w:val="0"/>
          <w:i w:val="0"/>
          <w:color w:val="000000"/>
          <w:sz w:val="22"/>
        </w:rPr>
        <w:t>Convert blanks to null values before applying a missing-data rule.</w:t>
      </w:r>
    </w:p>
    <w:p>
      <w:pPr>
        <w:pStyle w:val="ListBullet"/>
        <w:spacing w:after="80" w:line="280" w:lineRule="auto"/>
      </w:pPr>
      <w:r>
        <w:rPr>
          <w:rFonts w:ascii="Calibri" w:hAnsi="Calibri"/>
          <w:b w:val="0"/>
          <w:i w:val="0"/>
          <w:color w:val="000000"/>
          <w:sz w:val="22"/>
        </w:rPr>
        <w:t>Standardise logically equivalent categories only after reviewing actual values; for example, do not merge distinct property types without business approval.</w:t>
      </w:r>
    </w:p>
    <w:p>
      <w:pPr>
        <w:pStyle w:val="ListBullet"/>
        <w:spacing w:after="80" w:line="280" w:lineRule="auto"/>
      </w:pPr>
      <w:r>
        <w:rPr>
          <w:rFonts w:ascii="Calibri" w:hAnsi="Calibri"/>
          <w:b w:val="0"/>
          <w:i w:val="0"/>
          <w:color w:val="000000"/>
          <w:sz w:val="22"/>
        </w:rPr>
        <w:t>Exclude long narrative text from the core semantic model if it is not needed for the dashboard: description, host_about and comments can remain in a separate detail/query layer.</w:t>
      </w:r>
    </w:p>
    <w:p>
      <w:pPr>
        <w:pStyle w:val="Heading3"/>
      </w:pPr>
      <w:r>
        <w:rPr>
          <w:rFonts w:ascii="Calibri" w:hAnsi="Calibri"/>
          <w:b/>
          <w:i w:val="0"/>
          <w:color w:val="1F4D78"/>
          <w:sz w:val="24"/>
        </w:rPr>
        <w:t>12.5 Handle missing values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after="40"/>
            </w:pPr>
            <w:r>
              <w:rPr>
                <w:rFonts w:ascii="Calibri" w:hAnsi="Calibri"/>
                <w:b/>
                <w:i w:val="0"/>
                <w:color w:val="0B2545"/>
                <w:sz w:val="20"/>
              </w:rPr>
              <w:t>Field Type</w:t>
            </w:r>
          </w:p>
        </w:tc>
        <w:tc>
          <w:tcPr>
            <w:tcW w:type="dxa" w:w="4968"/>
            <w:shd w:fill="E8EEF5"/>
            <w:vAlign w:val="center"/>
            <w:tcMar>
              <w:top w:w="80" w:type="dxa"/>
              <w:start w:w="120" w:type="dxa"/>
              <w:bottom w:w="80" w:type="dxa"/>
              <w:end w:w="120" w:type="dxa"/>
            </w:tcMar>
          </w:tcPr>
          <w:p>
            <w:pPr>
              <w:spacing w:after="40"/>
            </w:pPr>
            <w:r>
              <w:rPr>
                <w:rFonts w:ascii="Calibri" w:hAnsi="Calibri"/>
                <w:b/>
                <w:i w:val="0"/>
                <w:color w:val="0B2545"/>
                <w:sz w:val="20"/>
              </w:rPr>
              <w:t>Recommended Treatment</w:t>
            </w:r>
          </w:p>
        </w:tc>
        <w:tc>
          <w:tcPr>
            <w:tcW w:type="dxa" w:w="3240"/>
            <w:shd w:fill="E8EEF5"/>
            <w:vAlign w:val="center"/>
            <w:tcMar>
              <w:top w:w="80" w:type="dxa"/>
              <w:start w:w="120" w:type="dxa"/>
              <w:bottom w:w="80" w:type="dxa"/>
              <w:end w:w="120" w:type="dxa"/>
            </w:tcMar>
          </w:tcPr>
          <w:p>
            <w:pPr>
              <w:spacing w:after="40"/>
            </w:pPr>
            <w:r>
              <w:rPr>
                <w:rFonts w:ascii="Calibri" w:hAnsi="Calibri"/>
                <w:b/>
                <w:i w:val="0"/>
                <w:color w:val="0B2545"/>
                <w:sz w:val="20"/>
              </w:rPr>
              <w:t>Documentation Requirement</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Relationship keys</w:t>
            </w:r>
          </w:p>
        </w:tc>
        <w:tc>
          <w:tcPr>
            <w:tcW w:type="dxa" w:w="4968"/>
            <w:vAlign w:val="center"/>
            <w:tcMar>
              <w:top w:w="80" w:type="dxa"/>
              <w:start w:w="120" w:type="dxa"/>
              <w:bottom w:w="80" w:type="dxa"/>
              <w:end w:w="120" w:type="dxa"/>
            </w:tcMar>
          </w:tcPr>
          <w:p>
            <w:pPr>
              <w:spacing w:after="40"/>
            </w:pPr>
            <w:r>
              <w:rPr>
                <w:rFonts w:ascii="Calibri" w:hAnsi="Calibri"/>
                <w:b w:val="0"/>
                <w:i w:val="0"/>
                <w:color w:val="000000"/>
                <w:sz w:val="19"/>
              </w:rPr>
              <w:t>Reject or quarantine records with missing listing_id or host_id.</w:t>
            </w:r>
          </w:p>
        </w:tc>
        <w:tc>
          <w:tcPr>
            <w:tcW w:type="dxa" w:w="3240"/>
            <w:vAlign w:val="center"/>
            <w:tcMar>
              <w:top w:w="80" w:type="dxa"/>
              <w:start w:w="120" w:type="dxa"/>
              <w:bottom w:w="80" w:type="dxa"/>
              <w:end w:w="120" w:type="dxa"/>
            </w:tcMar>
          </w:tcPr>
          <w:p>
            <w:pPr>
              <w:spacing w:after="40"/>
            </w:pPr>
            <w:r>
              <w:rPr>
                <w:rFonts w:ascii="Calibri" w:hAnsi="Calibri"/>
                <w:b w:val="0"/>
                <w:i w:val="0"/>
                <w:color w:val="000000"/>
                <w:sz w:val="19"/>
              </w:rPr>
              <w:t>Record count and source table.</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Core dimensions</w:t>
            </w:r>
          </w:p>
        </w:tc>
        <w:tc>
          <w:tcPr>
            <w:tcW w:type="dxa" w:w="4968"/>
            <w:vAlign w:val="center"/>
            <w:tcMar>
              <w:top w:w="80" w:type="dxa"/>
              <w:start w:w="120" w:type="dxa"/>
              <w:bottom w:w="80" w:type="dxa"/>
              <w:end w:w="120" w:type="dxa"/>
            </w:tcMar>
          </w:tcPr>
          <w:p>
            <w:pPr>
              <w:spacing w:after="40"/>
            </w:pPr>
            <w:r>
              <w:rPr>
                <w:rFonts w:ascii="Calibri" w:hAnsi="Calibri"/>
                <w:b w:val="0"/>
                <w:i w:val="0"/>
                <w:color w:val="000000"/>
                <w:sz w:val="19"/>
              </w:rPr>
              <w:t>Use Unspecified only when a missing category must remain visible.</w:t>
            </w:r>
          </w:p>
        </w:tc>
        <w:tc>
          <w:tcPr>
            <w:tcW w:type="dxa" w:w="3240"/>
            <w:vAlign w:val="center"/>
            <w:tcMar>
              <w:top w:w="80" w:type="dxa"/>
              <w:start w:w="120" w:type="dxa"/>
              <w:bottom w:w="80" w:type="dxa"/>
              <w:end w:w="120" w:type="dxa"/>
            </w:tcMar>
          </w:tcPr>
          <w:p>
            <w:pPr>
              <w:spacing w:after="40"/>
            </w:pPr>
            <w:r>
              <w:rPr>
                <w:rFonts w:ascii="Calibri" w:hAnsi="Calibri"/>
                <w:b w:val="0"/>
                <w:i w:val="0"/>
                <w:color w:val="000000"/>
                <w:sz w:val="19"/>
              </w:rPr>
              <w:t>State whether records are retained.</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Numeric attributes</w:t>
            </w:r>
          </w:p>
        </w:tc>
        <w:tc>
          <w:tcPr>
            <w:tcW w:type="dxa" w:w="4968"/>
            <w:vAlign w:val="center"/>
            <w:tcMar>
              <w:top w:w="80" w:type="dxa"/>
              <w:start w:w="120" w:type="dxa"/>
              <w:bottom w:w="80" w:type="dxa"/>
              <w:end w:w="120" w:type="dxa"/>
            </w:tcMar>
          </w:tcPr>
          <w:p>
            <w:pPr>
              <w:spacing w:after="40"/>
            </w:pPr>
            <w:r>
              <w:rPr>
                <w:rFonts w:ascii="Calibri" w:hAnsi="Calibri"/>
                <w:b w:val="0"/>
                <w:i w:val="0"/>
                <w:color w:val="000000"/>
                <w:sz w:val="19"/>
              </w:rPr>
              <w:t>Keep null when the value is truly unknown; do not replace with zero by default.</w:t>
            </w:r>
          </w:p>
        </w:tc>
        <w:tc>
          <w:tcPr>
            <w:tcW w:type="dxa" w:w="3240"/>
            <w:vAlign w:val="center"/>
            <w:tcMar>
              <w:top w:w="80" w:type="dxa"/>
              <w:start w:w="120" w:type="dxa"/>
              <w:bottom w:w="80" w:type="dxa"/>
              <w:end w:w="120" w:type="dxa"/>
            </w:tcMar>
          </w:tcPr>
          <w:p>
            <w:pPr>
              <w:spacing w:after="40"/>
            </w:pPr>
            <w:r>
              <w:rPr>
                <w:rFonts w:ascii="Calibri" w:hAnsi="Calibri"/>
                <w:b w:val="0"/>
                <w:i w:val="0"/>
                <w:color w:val="000000"/>
                <w:sz w:val="19"/>
              </w:rPr>
              <w:t>Explain impact on averages.</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Narrative text</w:t>
            </w:r>
          </w:p>
        </w:tc>
        <w:tc>
          <w:tcPr>
            <w:tcW w:type="dxa" w:w="4968"/>
            <w:vAlign w:val="center"/>
            <w:tcMar>
              <w:top w:w="80" w:type="dxa"/>
              <w:start w:w="120" w:type="dxa"/>
              <w:bottom w:w="80" w:type="dxa"/>
              <w:end w:w="120" w:type="dxa"/>
            </w:tcMar>
          </w:tcPr>
          <w:p>
            <w:pPr>
              <w:spacing w:after="40"/>
            </w:pPr>
            <w:r>
              <w:rPr>
                <w:rFonts w:ascii="Calibri" w:hAnsi="Calibri"/>
                <w:b w:val="0"/>
                <w:i w:val="0"/>
                <w:color w:val="000000"/>
                <w:sz w:val="19"/>
              </w:rPr>
              <w:t>Keep null / blank where text is absent.</w:t>
            </w:r>
          </w:p>
        </w:tc>
        <w:tc>
          <w:tcPr>
            <w:tcW w:type="dxa" w:w="3240"/>
            <w:vAlign w:val="center"/>
            <w:tcMar>
              <w:top w:w="80" w:type="dxa"/>
              <w:start w:w="120" w:type="dxa"/>
              <w:bottom w:w="80" w:type="dxa"/>
              <w:end w:w="120" w:type="dxa"/>
            </w:tcMar>
          </w:tcPr>
          <w:p>
            <w:pPr>
              <w:spacing w:after="40"/>
            </w:pPr>
            <w:r>
              <w:rPr>
                <w:rFonts w:ascii="Calibri" w:hAnsi="Calibri"/>
                <w:b w:val="0"/>
                <w:i w:val="0"/>
                <w:color w:val="000000"/>
                <w:sz w:val="19"/>
              </w:rPr>
              <w:t>No imputation required.</w:t>
            </w:r>
          </w:p>
        </w:tc>
      </w:tr>
      <w:tr>
        <w:tc>
          <w:tcPr>
            <w:tcW w:type="dxa" w:w="1800"/>
            <w:vAlign w:val="center"/>
            <w:tcMar>
              <w:top w:w="80" w:type="dxa"/>
              <w:start w:w="120" w:type="dxa"/>
              <w:bottom w:w="80" w:type="dxa"/>
              <w:end w:w="120" w:type="dxa"/>
            </w:tcMar>
          </w:tcPr>
          <w:p>
            <w:pPr>
              <w:spacing w:after="40"/>
            </w:pPr>
            <w:r>
              <w:rPr>
                <w:rFonts w:ascii="Calibri" w:hAnsi="Calibri"/>
                <w:b w:val="0"/>
                <w:i w:val="0"/>
                <w:color w:val="000000"/>
                <w:sz w:val="19"/>
              </w:rPr>
              <w:t>Dates / prices</w:t>
            </w:r>
          </w:p>
        </w:tc>
        <w:tc>
          <w:tcPr>
            <w:tcW w:type="dxa" w:w="4968"/>
            <w:vAlign w:val="center"/>
            <w:tcMar>
              <w:top w:w="80" w:type="dxa"/>
              <w:start w:w="120" w:type="dxa"/>
              <w:bottom w:w="80" w:type="dxa"/>
              <w:end w:w="120" w:type="dxa"/>
            </w:tcMar>
          </w:tcPr>
          <w:p>
            <w:pPr>
              <w:spacing w:after="40"/>
            </w:pPr>
            <w:r>
              <w:rPr>
                <w:rFonts w:ascii="Calibri" w:hAnsi="Calibri"/>
                <w:b w:val="0"/>
                <w:i w:val="0"/>
                <w:color w:val="000000"/>
                <w:sz w:val="19"/>
              </w:rPr>
              <w:t>Investigate invalid or missing values; exclude from time or price measures when needed.</w:t>
            </w:r>
          </w:p>
        </w:tc>
        <w:tc>
          <w:tcPr>
            <w:tcW w:type="dxa" w:w="3240"/>
            <w:vAlign w:val="center"/>
            <w:tcMar>
              <w:top w:w="80" w:type="dxa"/>
              <w:start w:w="120" w:type="dxa"/>
              <w:bottom w:w="80" w:type="dxa"/>
              <w:end w:w="120" w:type="dxa"/>
            </w:tcMar>
          </w:tcPr>
          <w:p>
            <w:pPr>
              <w:spacing w:after="40"/>
            </w:pPr>
            <w:r>
              <w:rPr>
                <w:rFonts w:ascii="Calibri" w:hAnsi="Calibri"/>
                <w:b w:val="0"/>
                <w:i w:val="0"/>
                <w:color w:val="000000"/>
                <w:sz w:val="19"/>
              </w:rPr>
              <w:t>State filter logic in measure notes.</w:t>
            </w:r>
          </w:p>
        </w:tc>
      </w:tr>
    </w:tbl>
    <w:p>
      <w:pPr>
        <w:spacing w:after="40"/>
      </w:pPr>
    </w:p>
    <w:p>
      <w:pPr>
        <w:pStyle w:val="Heading3"/>
      </w:pPr>
      <w:r>
        <w:rPr>
          <w:rFonts w:ascii="Calibri" w:hAnsi="Calibri"/>
          <w:b/>
          <w:i w:val="0"/>
          <w:color w:val="1F4D78"/>
          <w:sz w:val="24"/>
        </w:rPr>
        <w:t>12.6 Clean price and calendar fields</w:t>
      </w:r>
    </w:p>
    <w:p>
      <w:pPr>
        <w:pStyle w:val="ListNumber"/>
        <w:spacing w:after="80" w:line="280" w:lineRule="auto"/>
      </w:pPr>
      <w:r>
        <w:rPr>
          <w:rFonts w:ascii="Calibri" w:hAnsi="Calibri"/>
          <w:b w:val="0"/>
          <w:i w:val="0"/>
          <w:color w:val="000000"/>
          <w:sz w:val="22"/>
        </w:rPr>
        <w:t>Remove currency symbols and thousands separators from price and adjusted_price before converting to Fixed Decimal Number.</w:t>
      </w:r>
    </w:p>
    <w:p>
      <w:pPr>
        <w:pStyle w:val="ListNumber"/>
        <w:spacing w:after="80" w:line="280" w:lineRule="auto"/>
      </w:pPr>
      <w:r>
        <w:rPr>
          <w:rFonts w:ascii="Calibri" w:hAnsi="Calibri"/>
          <w:b w:val="0"/>
          <w:i w:val="0"/>
          <w:color w:val="000000"/>
          <w:sz w:val="22"/>
        </w:rPr>
        <w:t>Validate that price and adjusted_price are non-negative. Retain zero-price records only if confirmed valid; otherwise exclude them from price measures and log the decision.</w:t>
      </w:r>
    </w:p>
    <w:p>
      <w:pPr>
        <w:pStyle w:val="ListNumber"/>
        <w:spacing w:after="80" w:line="280" w:lineRule="auto"/>
      </w:pPr>
      <w:r>
        <w:rPr>
          <w:rFonts w:ascii="Calibri" w:hAnsi="Calibri"/>
          <w:b w:val="0"/>
          <w:i w:val="0"/>
          <w:color w:val="000000"/>
          <w:sz w:val="22"/>
        </w:rPr>
        <w:t>Convert available into a descriptive column: Available when value = 1, Unavailable when value = 0.</w:t>
      </w:r>
    </w:p>
    <w:p>
      <w:pPr>
        <w:pStyle w:val="ListNumber"/>
        <w:spacing w:after="80" w:line="280" w:lineRule="auto"/>
      </w:pPr>
      <w:r>
        <w:rPr>
          <w:rFonts w:ascii="Calibri" w:hAnsi="Calibri"/>
          <w:b w:val="0"/>
          <w:i w:val="0"/>
          <w:color w:val="000000"/>
          <w:sz w:val="22"/>
        </w:rPr>
        <w:t>Validate minimum_nights and maximum_nights; flag rows where minimum_nights exceeds maximum_nights.</w:t>
      </w:r>
    </w:p>
    <w:p>
      <w:pPr>
        <w:pStyle w:val="ListNumber"/>
        <w:spacing w:after="80" w:line="280" w:lineRule="auto"/>
      </w:pPr>
      <w:r>
        <w:rPr>
          <w:rFonts w:ascii="Calibri" w:hAnsi="Calibri"/>
          <w:b w:val="0"/>
          <w:i w:val="0"/>
          <w:color w:val="000000"/>
          <w:sz w:val="22"/>
        </w:rPr>
        <w:t>Create calendar-derived attributes: Year, Quarter, Month Number, Month Name, Weekday Number and Weekday.</w:t>
      </w:r>
    </w:p>
    <w:p>
      <w:pPr>
        <w:pStyle w:val="Heading3"/>
      </w:pPr>
      <w:r>
        <w:rPr>
          <w:rFonts w:ascii="Calibri" w:hAnsi="Calibri"/>
          <w:b/>
          <w:i w:val="0"/>
          <w:color w:val="1F4D78"/>
          <w:sz w:val="24"/>
        </w:rPr>
        <w:t>12.7 Parse listing attributes</w:t>
      </w:r>
    </w:p>
    <w:p>
      <w:pPr>
        <w:pStyle w:val="ListNumber"/>
        <w:spacing w:after="80" w:line="280" w:lineRule="auto"/>
      </w:pPr>
      <w:r>
        <w:rPr>
          <w:rFonts w:ascii="Calibri" w:hAnsi="Calibri"/>
          <w:b w:val="0"/>
          <w:i w:val="0"/>
          <w:color w:val="000000"/>
          <w:sz w:val="22"/>
        </w:rPr>
        <w:t>Convert bedrooms, beds and accommodates to whole numbers.</w:t>
      </w:r>
    </w:p>
    <w:p>
      <w:pPr>
        <w:pStyle w:val="ListNumber"/>
        <w:spacing w:after="80" w:line="280" w:lineRule="auto"/>
      </w:pPr>
      <w:r>
        <w:rPr>
          <w:rFonts w:ascii="Calibri" w:hAnsi="Calibri"/>
          <w:b w:val="0"/>
          <w:i w:val="0"/>
          <w:color w:val="000000"/>
          <w:sz w:val="22"/>
        </w:rPr>
        <w:t>Extract a numeric Bathroom Count from bathrooms_text when a reliable numeric pattern exists; keep the original field for auditability.</w:t>
      </w:r>
    </w:p>
    <w:p>
      <w:pPr>
        <w:pStyle w:val="ListNumber"/>
        <w:spacing w:after="80" w:line="280" w:lineRule="auto"/>
      </w:pPr>
      <w:r>
        <w:rPr>
          <w:rFonts w:ascii="Calibri" w:hAnsi="Calibri"/>
          <w:b w:val="0"/>
          <w:i w:val="0"/>
          <w:color w:val="000000"/>
          <w:sz w:val="22"/>
        </w:rPr>
        <w:t>Validate latitude and longitude ranges. Map only records with valid coordinates.</w:t>
      </w:r>
    </w:p>
    <w:p>
      <w:pPr>
        <w:pStyle w:val="ListNumber"/>
        <w:spacing w:after="80" w:line="280" w:lineRule="auto"/>
      </w:pPr>
      <w:r>
        <w:rPr>
          <w:rFonts w:ascii="Calibri" w:hAnsi="Calibri"/>
          <w:b w:val="0"/>
          <w:i w:val="0"/>
          <w:color w:val="000000"/>
          <w:sz w:val="22"/>
        </w:rPr>
        <w:t>Review amenities as semi-structured text; retain for later feature analysis but avoid using it as a primary dashboard dimension without parsing.</w:t>
      </w:r>
    </w:p>
    <w:p>
      <w:pPr>
        <w:pStyle w:val="Heading3"/>
      </w:pPr>
      <w:r>
        <w:rPr>
          <w:rFonts w:ascii="Calibri" w:hAnsi="Calibri"/>
          <w:b/>
          <w:i w:val="0"/>
          <w:color w:val="1F4D78"/>
          <w:sz w:val="24"/>
        </w:rPr>
        <w:t>12.8 Detect duplicates and outliers</w:t>
      </w:r>
    </w:p>
    <w:p>
      <w:r>
        <w:rPr>
          <w:rFonts w:ascii="Calibri" w:hAnsi="Calibri"/>
          <w:b w:val="0"/>
          <w:i w:val="0"/>
          <w:color w:val="000000"/>
          <w:sz w:val="22"/>
        </w:rPr>
        <w:t>Duplicate handling must be based on the dataset grain. Remove only exact duplicates or duplicate primary keys after confirming which record is authoritative. Do not remove repeated calendar rows merely because the same listing appears many times; calendar is intentionally at listing-date level.</w:t>
      </w:r>
    </w:p>
    <w:p>
      <w:r>
        <w:rPr>
          <w:rFonts w:ascii="Calibri" w:hAnsi="Calibri"/>
          <w:b w:val="0"/>
          <w:i w:val="0"/>
          <w:color w:val="000000"/>
          <w:sz w:val="22"/>
        </w:rPr>
        <w:t>Outliers should be flagged using a transparent rule, such as interquartile range or approved percentile thresholds. The default reporting approach is to retain outliers in the source, add a price-range slicer or reporting filter, and clearly disclose the method used.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i w:val="0"/>
                <w:color w:val="1F4D78"/>
                <w:sz w:val="21"/>
              </w:rPr>
              <w:t xml:space="preserve">Quality gate: </w:t>
            </w:r>
            <w:r>
              <w:rPr>
                <w:rFonts w:ascii="Calibri" w:hAnsi="Calibri"/>
                <w:b w:val="0"/>
                <w:i w:val="0"/>
                <w:color w:val="000000"/>
                <w:sz w:val="21"/>
              </w:rPr>
              <w:t>Do not load data into the semantic model until IDs, dates, prices, key categories and relationship fields have been profiled and the cleaning decisions are documented.</w:t>
            </w:r>
          </w:p>
        </w:tc>
      </w:tr>
    </w:tbl>
    <w:p>
      <w:pPr>
        <w:spacing w:after="60"/>
      </w:pPr>
    </w:p>
    <w:p>
      <w:pPr>
        <w:pStyle w:val="Heading2"/>
      </w:pPr>
      <w:r>
        <w:rPr>
          <w:rFonts w:ascii="Calibri" w:hAnsi="Calibri"/>
          <w:b/>
          <w:i w:val="0"/>
          <w:color w:val="2E74B5"/>
          <w:sz w:val="26"/>
        </w:rPr>
        <w:t>13. Data Preparation and Semantic Model</w:t>
      </w:r>
    </w:p>
    <w:p>
      <w:pPr>
        <w:pStyle w:val="Heading3"/>
      </w:pPr>
      <w:r>
        <w:rPr>
          <w:rFonts w:ascii="Calibri" w:hAnsi="Calibri"/>
          <w:b/>
          <w:i w:val="0"/>
          <w:color w:val="1F4D78"/>
          <w:sz w:val="24"/>
        </w:rPr>
        <w:t>13.1 Create analysis-ready tables</w:t>
      </w:r>
    </w:p>
    <w:p>
      <w:pPr>
        <w:pStyle w:val="ListNumber"/>
        <w:spacing w:after="80" w:line="280" w:lineRule="auto"/>
      </w:pPr>
      <w:r>
        <w:rPr>
          <w:rFonts w:ascii="Calibri" w:hAnsi="Calibri"/>
          <w:b w:val="0"/>
          <w:i w:val="0"/>
          <w:color w:val="000000"/>
          <w:sz w:val="22"/>
        </w:rPr>
        <w:t>Load final cleaned tables: Dim_Host, Dim_Listing, Fact_Calendar and Fact_Review.</w:t>
      </w:r>
    </w:p>
    <w:p>
      <w:pPr>
        <w:pStyle w:val="ListNumber"/>
        <w:spacing w:after="80" w:line="280" w:lineRule="auto"/>
      </w:pPr>
      <w:r>
        <w:rPr>
          <w:rFonts w:ascii="Calibri" w:hAnsi="Calibri"/>
          <w:b w:val="0"/>
          <w:i w:val="0"/>
          <w:color w:val="000000"/>
          <w:sz w:val="22"/>
        </w:rPr>
        <w:t>Create a dedicated Dim_Date table covering the full calendar date range.</w:t>
      </w:r>
    </w:p>
    <w:p>
      <w:pPr>
        <w:pStyle w:val="ListNumber"/>
        <w:spacing w:after="80" w:line="280" w:lineRule="auto"/>
      </w:pPr>
      <w:r>
        <w:rPr>
          <w:rFonts w:ascii="Calibri" w:hAnsi="Calibri"/>
          <w:b w:val="0"/>
          <w:i w:val="0"/>
          <w:color w:val="000000"/>
          <w:sz w:val="22"/>
        </w:rPr>
        <w:t>Hide technical keys and raw helper columns from report view.</w:t>
      </w:r>
    </w:p>
    <w:p>
      <w:pPr>
        <w:pStyle w:val="ListNumber"/>
        <w:spacing w:after="80" w:line="280" w:lineRule="auto"/>
      </w:pPr>
      <w:r>
        <w:rPr>
          <w:rFonts w:ascii="Calibri" w:hAnsi="Calibri"/>
          <w:b w:val="0"/>
          <w:i w:val="0"/>
          <w:color w:val="000000"/>
          <w:sz w:val="22"/>
        </w:rPr>
        <w:t>Use meaningful display folders for Measures: Overview, Pricing, Availability, Hosts and Reviews.</w:t>
      </w:r>
    </w:p>
    <w:p>
      <w:pPr>
        <w:pStyle w:val="ListNumber"/>
        <w:spacing w:after="80" w:line="280" w:lineRule="auto"/>
      </w:pPr>
      <w:r>
        <w:rPr>
          <w:rFonts w:ascii="Calibri" w:hAnsi="Calibri"/>
          <w:b w:val="0"/>
          <w:i w:val="0"/>
          <w:color w:val="000000"/>
          <w:sz w:val="22"/>
        </w:rPr>
        <w:t>Create sort-by columns: Month Name by Month Number and Weekday by Weekday Number.</w:t>
      </w:r>
    </w:p>
    <w:p>
      <w:pPr>
        <w:pStyle w:val="Heading3"/>
      </w:pPr>
      <w:r>
        <w:rPr>
          <w:rFonts w:ascii="Calibri" w:hAnsi="Calibri"/>
          <w:b/>
          <w:i w:val="0"/>
          <w:color w:val="1F4D78"/>
          <w:sz w:val="24"/>
        </w:rPr>
        <w:t>13.2 Target star schema</w:t>
      </w:r>
    </w:p>
    <w:p>
      <w:r>
        <w:rPr>
          <w:rFonts w:ascii="Calibri" w:hAnsi="Calibri"/>
          <w:b w:val="0"/>
          <w:i w:val="0"/>
          <w:color w:val="000000"/>
          <w:sz w:val="22"/>
        </w:rPr>
        <w:t>Use one-to-many, single-direction relationships from dimensions to facts wherever possible. This design avoids ambiguous filtering and ensures measures are calculated at the correct grain.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592"/>
            <w:shd w:fill="E8EEF5"/>
            <w:vAlign w:val="center"/>
            <w:tcMar>
              <w:top w:w="80" w:type="dxa"/>
              <w:start w:w="120" w:type="dxa"/>
              <w:bottom w:w="80" w:type="dxa"/>
              <w:end w:w="120" w:type="dxa"/>
            </w:tcMar>
          </w:tcPr>
          <w:p>
            <w:pPr>
              <w:spacing w:after="40"/>
            </w:pPr>
            <w:r>
              <w:rPr>
                <w:rFonts w:ascii="Calibri" w:hAnsi="Calibri"/>
                <w:b/>
                <w:i w:val="0"/>
                <w:color w:val="0B2545"/>
                <w:sz w:val="20"/>
              </w:rPr>
              <w:t>From Table</w:t>
            </w:r>
          </w:p>
        </w:tc>
        <w:tc>
          <w:tcPr>
            <w:tcW w:type="dxa" w:w="2736"/>
            <w:shd w:fill="E8EEF5"/>
            <w:vAlign w:val="center"/>
            <w:tcMar>
              <w:top w:w="80" w:type="dxa"/>
              <w:start w:w="120" w:type="dxa"/>
              <w:bottom w:w="80" w:type="dxa"/>
              <w:end w:w="120" w:type="dxa"/>
            </w:tcMar>
          </w:tcPr>
          <w:p>
            <w:pPr>
              <w:spacing w:after="40"/>
            </w:pPr>
            <w:r>
              <w:rPr>
                <w:rFonts w:ascii="Calibri" w:hAnsi="Calibri"/>
                <w:b/>
                <w:i w:val="0"/>
                <w:color w:val="0B2545"/>
                <w:sz w:val="20"/>
              </w:rPr>
              <w:t>To Table</w:t>
            </w:r>
          </w:p>
        </w:tc>
        <w:tc>
          <w:tcPr>
            <w:tcW w:type="dxa" w:w="2664"/>
            <w:shd w:fill="E8EEF5"/>
            <w:vAlign w:val="center"/>
            <w:tcMar>
              <w:top w:w="80" w:type="dxa"/>
              <w:start w:w="120" w:type="dxa"/>
              <w:bottom w:w="80" w:type="dxa"/>
              <w:end w:w="120" w:type="dxa"/>
            </w:tcMar>
          </w:tcPr>
          <w:p>
            <w:pPr>
              <w:spacing w:after="40"/>
            </w:pPr>
            <w:r>
              <w:rPr>
                <w:rFonts w:ascii="Calibri" w:hAnsi="Calibri"/>
                <w:b/>
                <w:i w:val="0"/>
                <w:color w:val="0B2545"/>
                <w:sz w:val="20"/>
              </w:rPr>
              <w:t>Relationship</w:t>
            </w:r>
          </w:p>
        </w:tc>
        <w:tc>
          <w:tcPr>
            <w:tcW w:type="dxa" w:w="1368"/>
            <w:shd w:fill="E8EEF5"/>
            <w:vAlign w:val="center"/>
            <w:tcMar>
              <w:top w:w="80" w:type="dxa"/>
              <w:start w:w="120" w:type="dxa"/>
              <w:bottom w:w="80" w:type="dxa"/>
              <w:end w:w="120" w:type="dxa"/>
            </w:tcMar>
          </w:tcPr>
          <w:p>
            <w:pPr>
              <w:spacing w:after="40"/>
            </w:pPr>
            <w:r>
              <w:rPr>
                <w:rFonts w:ascii="Calibri" w:hAnsi="Calibri"/>
                <w:b/>
                <w:i w:val="0"/>
                <w:color w:val="0B2545"/>
                <w:sz w:val="20"/>
              </w:rPr>
              <w:t>Status</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Dim_Host[host_id]</w:t>
            </w:r>
          </w:p>
        </w:tc>
        <w:tc>
          <w:tcPr>
            <w:tcW w:type="dxa" w:w="2736"/>
            <w:vAlign w:val="center"/>
            <w:tcMar>
              <w:top w:w="80" w:type="dxa"/>
              <w:start w:w="120" w:type="dxa"/>
              <w:bottom w:w="80" w:type="dxa"/>
              <w:end w:w="120" w:type="dxa"/>
            </w:tcMar>
          </w:tcPr>
          <w:p>
            <w:pPr>
              <w:spacing w:after="40"/>
            </w:pPr>
            <w:r>
              <w:rPr>
                <w:rFonts w:ascii="Calibri" w:hAnsi="Calibri"/>
                <w:b w:val="0"/>
                <w:i w:val="0"/>
                <w:color w:val="000000"/>
                <w:sz w:val="19"/>
              </w:rPr>
              <w:t>Dim_Listing[host_id]</w:t>
            </w:r>
          </w:p>
        </w:tc>
        <w:tc>
          <w:tcPr>
            <w:tcW w:type="dxa" w:w="2664"/>
            <w:vAlign w:val="center"/>
            <w:tcMar>
              <w:top w:w="80" w:type="dxa"/>
              <w:start w:w="120" w:type="dxa"/>
              <w:bottom w:w="80" w:type="dxa"/>
              <w:end w:w="120" w:type="dxa"/>
            </w:tcMar>
          </w:tcPr>
          <w:p>
            <w:pPr>
              <w:spacing w:after="40"/>
            </w:pPr>
            <w:r>
              <w:rPr>
                <w:rFonts w:ascii="Calibri" w:hAnsi="Calibri"/>
                <w:b w:val="0"/>
                <w:i w:val="0"/>
                <w:color w:val="000000"/>
                <w:sz w:val="19"/>
              </w:rPr>
              <w:t>1 to many, single direction</w:t>
            </w:r>
          </w:p>
        </w:tc>
        <w:tc>
          <w:tcPr>
            <w:tcW w:type="dxa" w:w="1368"/>
            <w:vAlign w:val="center"/>
            <w:tcMar>
              <w:top w:w="80" w:type="dxa"/>
              <w:start w:w="120" w:type="dxa"/>
              <w:bottom w:w="80" w:type="dxa"/>
              <w:end w:w="120" w:type="dxa"/>
            </w:tcMar>
          </w:tcPr>
          <w:p>
            <w:pPr>
              <w:spacing w:after="40"/>
            </w:pPr>
            <w:r>
              <w:rPr>
                <w:rFonts w:ascii="Calibri" w:hAnsi="Calibri"/>
                <w:b w:val="0"/>
                <w:i w:val="0"/>
                <w:color w:val="000000"/>
                <w:sz w:val="19"/>
              </w:rPr>
              <w:t>Active</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Dim_Listing[listing_id]</w:t>
            </w:r>
          </w:p>
        </w:tc>
        <w:tc>
          <w:tcPr>
            <w:tcW w:type="dxa" w:w="2736"/>
            <w:vAlign w:val="center"/>
            <w:tcMar>
              <w:top w:w="80" w:type="dxa"/>
              <w:start w:w="120" w:type="dxa"/>
              <w:bottom w:w="80" w:type="dxa"/>
              <w:end w:w="120" w:type="dxa"/>
            </w:tcMar>
          </w:tcPr>
          <w:p>
            <w:pPr>
              <w:spacing w:after="40"/>
            </w:pPr>
            <w:r>
              <w:rPr>
                <w:rFonts w:ascii="Calibri" w:hAnsi="Calibri"/>
                <w:b w:val="0"/>
                <w:i w:val="0"/>
                <w:color w:val="000000"/>
                <w:sz w:val="19"/>
              </w:rPr>
              <w:t>Fact_Calendar[listing_id]</w:t>
            </w:r>
          </w:p>
        </w:tc>
        <w:tc>
          <w:tcPr>
            <w:tcW w:type="dxa" w:w="2664"/>
            <w:vAlign w:val="center"/>
            <w:tcMar>
              <w:top w:w="80" w:type="dxa"/>
              <w:start w:w="120" w:type="dxa"/>
              <w:bottom w:w="80" w:type="dxa"/>
              <w:end w:w="120" w:type="dxa"/>
            </w:tcMar>
          </w:tcPr>
          <w:p>
            <w:pPr>
              <w:spacing w:after="40"/>
            </w:pPr>
            <w:r>
              <w:rPr>
                <w:rFonts w:ascii="Calibri" w:hAnsi="Calibri"/>
                <w:b w:val="0"/>
                <w:i w:val="0"/>
                <w:color w:val="000000"/>
                <w:sz w:val="19"/>
              </w:rPr>
              <w:t>1 to many, single direction</w:t>
            </w:r>
          </w:p>
        </w:tc>
        <w:tc>
          <w:tcPr>
            <w:tcW w:type="dxa" w:w="1368"/>
            <w:vAlign w:val="center"/>
            <w:tcMar>
              <w:top w:w="80" w:type="dxa"/>
              <w:start w:w="120" w:type="dxa"/>
              <w:bottom w:w="80" w:type="dxa"/>
              <w:end w:w="120" w:type="dxa"/>
            </w:tcMar>
          </w:tcPr>
          <w:p>
            <w:pPr>
              <w:spacing w:after="40"/>
            </w:pPr>
            <w:r>
              <w:rPr>
                <w:rFonts w:ascii="Calibri" w:hAnsi="Calibri"/>
                <w:b w:val="0"/>
                <w:i w:val="0"/>
                <w:color w:val="000000"/>
                <w:sz w:val="19"/>
              </w:rPr>
              <w:t>Active</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Dim_Listing[listing_id]</w:t>
            </w:r>
          </w:p>
        </w:tc>
        <w:tc>
          <w:tcPr>
            <w:tcW w:type="dxa" w:w="2736"/>
            <w:vAlign w:val="center"/>
            <w:tcMar>
              <w:top w:w="80" w:type="dxa"/>
              <w:start w:w="120" w:type="dxa"/>
              <w:bottom w:w="80" w:type="dxa"/>
              <w:end w:w="120" w:type="dxa"/>
            </w:tcMar>
          </w:tcPr>
          <w:p>
            <w:pPr>
              <w:spacing w:after="40"/>
            </w:pPr>
            <w:r>
              <w:rPr>
                <w:rFonts w:ascii="Calibri" w:hAnsi="Calibri"/>
                <w:b w:val="0"/>
                <w:i w:val="0"/>
                <w:color w:val="000000"/>
                <w:sz w:val="19"/>
              </w:rPr>
              <w:t>Fact_Review[listing_id]</w:t>
            </w:r>
          </w:p>
        </w:tc>
        <w:tc>
          <w:tcPr>
            <w:tcW w:type="dxa" w:w="2664"/>
            <w:vAlign w:val="center"/>
            <w:tcMar>
              <w:top w:w="80" w:type="dxa"/>
              <w:start w:w="120" w:type="dxa"/>
              <w:bottom w:w="80" w:type="dxa"/>
              <w:end w:w="120" w:type="dxa"/>
            </w:tcMar>
          </w:tcPr>
          <w:p>
            <w:pPr>
              <w:spacing w:after="40"/>
            </w:pPr>
            <w:r>
              <w:rPr>
                <w:rFonts w:ascii="Calibri" w:hAnsi="Calibri"/>
                <w:b w:val="0"/>
                <w:i w:val="0"/>
                <w:color w:val="000000"/>
                <w:sz w:val="19"/>
              </w:rPr>
              <w:t>1 to many, single direction</w:t>
            </w:r>
          </w:p>
        </w:tc>
        <w:tc>
          <w:tcPr>
            <w:tcW w:type="dxa" w:w="1368"/>
            <w:vAlign w:val="center"/>
            <w:tcMar>
              <w:top w:w="80" w:type="dxa"/>
              <w:start w:w="120" w:type="dxa"/>
              <w:bottom w:w="80" w:type="dxa"/>
              <w:end w:w="120" w:type="dxa"/>
            </w:tcMar>
          </w:tcPr>
          <w:p>
            <w:pPr>
              <w:spacing w:after="40"/>
            </w:pPr>
            <w:r>
              <w:rPr>
                <w:rFonts w:ascii="Calibri" w:hAnsi="Calibri"/>
                <w:b w:val="0"/>
                <w:i w:val="0"/>
                <w:color w:val="000000"/>
                <w:sz w:val="19"/>
              </w:rPr>
              <w:t>Active</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Dim_Date[Date]</w:t>
            </w:r>
          </w:p>
        </w:tc>
        <w:tc>
          <w:tcPr>
            <w:tcW w:type="dxa" w:w="2736"/>
            <w:vAlign w:val="center"/>
            <w:tcMar>
              <w:top w:w="80" w:type="dxa"/>
              <w:start w:w="120" w:type="dxa"/>
              <w:bottom w:w="80" w:type="dxa"/>
              <w:end w:w="120" w:type="dxa"/>
            </w:tcMar>
          </w:tcPr>
          <w:p>
            <w:pPr>
              <w:spacing w:after="40"/>
            </w:pPr>
            <w:r>
              <w:rPr>
                <w:rFonts w:ascii="Calibri" w:hAnsi="Calibri"/>
                <w:b w:val="0"/>
                <w:i w:val="0"/>
                <w:color w:val="000000"/>
                <w:sz w:val="19"/>
              </w:rPr>
              <w:t>Fact_Calendar[date]</w:t>
            </w:r>
          </w:p>
        </w:tc>
        <w:tc>
          <w:tcPr>
            <w:tcW w:type="dxa" w:w="2664"/>
            <w:vAlign w:val="center"/>
            <w:tcMar>
              <w:top w:w="80" w:type="dxa"/>
              <w:start w:w="120" w:type="dxa"/>
              <w:bottom w:w="80" w:type="dxa"/>
              <w:end w:w="120" w:type="dxa"/>
            </w:tcMar>
          </w:tcPr>
          <w:p>
            <w:pPr>
              <w:spacing w:after="40"/>
            </w:pPr>
            <w:r>
              <w:rPr>
                <w:rFonts w:ascii="Calibri" w:hAnsi="Calibri"/>
                <w:b w:val="0"/>
                <w:i w:val="0"/>
                <w:color w:val="000000"/>
                <w:sz w:val="19"/>
              </w:rPr>
              <w:t>1 to many, single direction</w:t>
            </w:r>
          </w:p>
        </w:tc>
        <w:tc>
          <w:tcPr>
            <w:tcW w:type="dxa" w:w="1368"/>
            <w:vAlign w:val="center"/>
            <w:tcMar>
              <w:top w:w="80" w:type="dxa"/>
              <w:start w:w="120" w:type="dxa"/>
              <w:bottom w:w="80" w:type="dxa"/>
              <w:end w:w="120" w:type="dxa"/>
            </w:tcMar>
          </w:tcPr>
          <w:p>
            <w:pPr>
              <w:spacing w:after="40"/>
            </w:pPr>
            <w:r>
              <w:rPr>
                <w:rFonts w:ascii="Calibri" w:hAnsi="Calibri"/>
                <w:b w:val="0"/>
                <w:i w:val="0"/>
                <w:color w:val="000000"/>
                <w:sz w:val="19"/>
              </w:rPr>
              <w:t>Active</w:t>
            </w:r>
          </w:p>
        </w:tc>
      </w:tr>
      <w:tr>
        <w:tc>
          <w:tcPr>
            <w:tcW w:type="dxa" w:w="2592"/>
            <w:vAlign w:val="center"/>
            <w:tcMar>
              <w:top w:w="80" w:type="dxa"/>
              <w:start w:w="120" w:type="dxa"/>
              <w:bottom w:w="80" w:type="dxa"/>
              <w:end w:w="120" w:type="dxa"/>
            </w:tcMar>
          </w:tcPr>
          <w:p>
            <w:pPr>
              <w:spacing w:after="40"/>
            </w:pPr>
            <w:r>
              <w:rPr>
                <w:rFonts w:ascii="Calibri" w:hAnsi="Calibri"/>
                <w:b w:val="0"/>
                <w:i w:val="0"/>
                <w:color w:val="000000"/>
                <w:sz w:val="19"/>
              </w:rPr>
              <w:t>Dim_Date[Date]</w:t>
            </w:r>
          </w:p>
        </w:tc>
        <w:tc>
          <w:tcPr>
            <w:tcW w:type="dxa" w:w="2736"/>
            <w:vAlign w:val="center"/>
            <w:tcMar>
              <w:top w:w="80" w:type="dxa"/>
              <w:start w:w="120" w:type="dxa"/>
              <w:bottom w:w="80" w:type="dxa"/>
              <w:end w:w="120" w:type="dxa"/>
            </w:tcMar>
          </w:tcPr>
          <w:p>
            <w:pPr>
              <w:spacing w:after="40"/>
            </w:pPr>
            <w:r>
              <w:rPr>
                <w:rFonts w:ascii="Calibri" w:hAnsi="Calibri"/>
                <w:b w:val="0"/>
                <w:i w:val="0"/>
                <w:color w:val="000000"/>
                <w:sz w:val="19"/>
              </w:rPr>
              <w:t>Fact_Review[date]</w:t>
            </w:r>
          </w:p>
        </w:tc>
        <w:tc>
          <w:tcPr>
            <w:tcW w:type="dxa" w:w="2664"/>
            <w:vAlign w:val="center"/>
            <w:tcMar>
              <w:top w:w="80" w:type="dxa"/>
              <w:start w:w="120" w:type="dxa"/>
              <w:bottom w:w="80" w:type="dxa"/>
              <w:end w:w="120" w:type="dxa"/>
            </w:tcMar>
          </w:tcPr>
          <w:p>
            <w:pPr>
              <w:spacing w:after="40"/>
            </w:pPr>
            <w:r>
              <w:rPr>
                <w:rFonts w:ascii="Calibri" w:hAnsi="Calibri"/>
                <w:b w:val="0"/>
                <w:i w:val="0"/>
                <w:color w:val="000000"/>
                <w:sz w:val="19"/>
              </w:rPr>
              <w:t>1 to many, single direction</w:t>
            </w:r>
          </w:p>
        </w:tc>
        <w:tc>
          <w:tcPr>
            <w:tcW w:type="dxa" w:w="1368"/>
            <w:vAlign w:val="center"/>
            <w:tcMar>
              <w:top w:w="80" w:type="dxa"/>
              <w:start w:w="120" w:type="dxa"/>
              <w:bottom w:w="80" w:type="dxa"/>
              <w:end w:w="120" w:type="dxa"/>
            </w:tcMar>
          </w:tcPr>
          <w:p>
            <w:pPr>
              <w:spacing w:after="40"/>
            </w:pPr>
            <w:r>
              <w:rPr>
                <w:rFonts w:ascii="Calibri" w:hAnsi="Calibri"/>
                <w:b w:val="0"/>
                <w:i w:val="0"/>
                <w:color w:val="000000"/>
                <w:sz w:val="19"/>
              </w:rPr>
              <w:t>Use inactive relationship if ambiguity occurs</w:t>
            </w:r>
          </w:p>
        </w:tc>
      </w:tr>
    </w:tbl>
    <w:p>
      <w:pPr>
        <w:spacing w:after="40"/>
      </w:pPr>
    </w:p>
    <w:p>
      <w:pPr>
        <w:pStyle w:val="Heading3"/>
      </w:pPr>
      <w:r>
        <w:rPr>
          <w:rFonts w:ascii="Calibri" w:hAnsi="Calibri"/>
          <w:b/>
          <w:i w:val="0"/>
          <w:color w:val="1F4D78"/>
          <w:sz w:val="24"/>
        </w:rPr>
        <w:t>13.3 Date table</w:t>
      </w:r>
    </w:p>
    <w:p>
      <w:r>
        <w:rPr>
          <w:rFonts w:ascii="Calibri" w:hAnsi="Calibri"/>
          <w:b w:val="0"/>
          <w:i w:val="0"/>
          <w:color w:val="000000"/>
          <w:sz w:val="22"/>
        </w:rPr>
        <w:t>Create and mark a dedicated date table. It supports consistent month sorting, time filtering and future time-intelligence measures.</w:t>
      </w:r>
    </w:p>
    <w:p>
      <w:pPr>
        <w:spacing w:after="160"/>
        <w:ind w:left="360"/>
      </w:pPr>
      <w:r>
        <w:rPr>
          <w:rFonts w:ascii="Calibri" w:hAnsi="Calibri"/>
          <w:b w:val="0"/>
          <w:i w:val="0"/>
          <w:color w:val="1F4D78"/>
          <w:sz w:val="20"/>
        </w:rPr>
        <w:t>Date = CALENDAR ( MIN ( Fact_Calendar[date] ), MAX ( Fact_Calendar[date] ) )</w:t>
      </w:r>
    </w:p>
    <w:p>
      <w:pPr>
        <w:pStyle w:val="Heading3"/>
      </w:pPr>
      <w:r>
        <w:rPr>
          <w:rFonts w:ascii="Calibri" w:hAnsi="Calibri"/>
          <w:b/>
          <w:i w:val="0"/>
          <w:color w:val="1F4D78"/>
          <w:sz w:val="24"/>
        </w:rPr>
        <w:t>13.4 Derived columns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304"/>
            <w:shd w:fill="E8EEF5"/>
            <w:vAlign w:val="center"/>
            <w:tcMar>
              <w:top w:w="80" w:type="dxa"/>
              <w:start w:w="120" w:type="dxa"/>
              <w:bottom w:w="80" w:type="dxa"/>
              <w:end w:w="120" w:type="dxa"/>
            </w:tcMar>
          </w:tcPr>
          <w:p>
            <w:pPr>
              <w:spacing w:after="40"/>
            </w:pPr>
            <w:r>
              <w:rPr>
                <w:rFonts w:ascii="Calibri" w:hAnsi="Calibri"/>
                <w:b/>
                <w:i w:val="0"/>
                <w:color w:val="0B2545"/>
                <w:sz w:val="20"/>
              </w:rPr>
              <w:t>Column</w:t>
            </w:r>
          </w:p>
        </w:tc>
        <w:tc>
          <w:tcPr>
            <w:tcW w:type="dxa" w:w="3528"/>
            <w:shd w:fill="E8EEF5"/>
            <w:vAlign w:val="center"/>
            <w:tcMar>
              <w:top w:w="80" w:type="dxa"/>
              <w:start w:w="120" w:type="dxa"/>
              <w:bottom w:w="80" w:type="dxa"/>
              <w:end w:w="120" w:type="dxa"/>
            </w:tcMar>
          </w:tcPr>
          <w:p>
            <w:pPr>
              <w:spacing w:after="40"/>
            </w:pPr>
            <w:r>
              <w:rPr>
                <w:rFonts w:ascii="Calibri" w:hAnsi="Calibri"/>
                <w:b/>
                <w:i w:val="0"/>
                <w:color w:val="0B2545"/>
                <w:sz w:val="20"/>
              </w:rPr>
              <w:t>Purpose</w:t>
            </w:r>
          </w:p>
        </w:tc>
        <w:tc>
          <w:tcPr>
            <w:tcW w:type="dxa" w:w="3600"/>
            <w:shd w:fill="E8EEF5"/>
            <w:vAlign w:val="center"/>
            <w:tcMar>
              <w:top w:w="80" w:type="dxa"/>
              <w:start w:w="120" w:type="dxa"/>
              <w:bottom w:w="80" w:type="dxa"/>
              <w:end w:w="120" w:type="dxa"/>
            </w:tcMar>
          </w:tcPr>
          <w:p>
            <w:pPr>
              <w:spacing w:after="40"/>
            </w:pPr>
            <w:r>
              <w:rPr>
                <w:rFonts w:ascii="Calibri" w:hAnsi="Calibri"/>
                <w:b/>
                <w:i w:val="0"/>
                <w:color w:val="0B2545"/>
                <w:sz w:val="20"/>
              </w:rPr>
              <w:t>Example / Logic</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Availability Status</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Readable inventory state.</w:t>
            </w:r>
          </w:p>
        </w:tc>
        <w:tc>
          <w:tcPr>
            <w:tcW w:type="dxa" w:w="3600"/>
            <w:vAlign w:val="center"/>
            <w:tcMar>
              <w:top w:w="80" w:type="dxa"/>
              <w:start w:w="120" w:type="dxa"/>
              <w:bottom w:w="80" w:type="dxa"/>
              <w:end w:w="120" w:type="dxa"/>
            </w:tcMar>
          </w:tcPr>
          <w:p>
            <w:pPr>
              <w:spacing w:after="40"/>
            </w:pPr>
            <w:r>
              <w:rPr>
                <w:rFonts w:ascii="Calibri" w:hAnsi="Calibri"/>
                <w:b w:val="0"/>
                <w:i w:val="0"/>
                <w:color w:val="000000"/>
                <w:sz w:val="19"/>
              </w:rPr>
              <w:t>Available / Unavailable</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Price Band</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Segment price ranges for distribution analysis.</w:t>
            </w:r>
          </w:p>
        </w:tc>
        <w:tc>
          <w:tcPr>
            <w:tcW w:type="dxa" w:w="3600"/>
            <w:vAlign w:val="center"/>
            <w:tcMar>
              <w:top w:w="80" w:type="dxa"/>
              <w:start w:w="120" w:type="dxa"/>
              <w:bottom w:w="80" w:type="dxa"/>
              <w:end w:w="120" w:type="dxa"/>
            </w:tcMar>
          </w:tcPr>
          <w:p>
            <w:pPr>
              <w:spacing w:after="40"/>
            </w:pPr>
            <w:r>
              <w:rPr>
                <w:rFonts w:ascii="Calibri" w:hAnsi="Calibri"/>
                <w:b w:val="0"/>
                <w:i w:val="0"/>
                <w:color w:val="000000"/>
                <w:sz w:val="19"/>
              </w:rPr>
              <w:t>Low, Medium, High - thresholds documented</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Host Tenure Years</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Compare host experience with portfolio size.</w:t>
            </w:r>
          </w:p>
        </w:tc>
        <w:tc>
          <w:tcPr>
            <w:tcW w:type="dxa" w:w="3600"/>
            <w:vAlign w:val="center"/>
            <w:tcMar>
              <w:top w:w="80" w:type="dxa"/>
              <w:start w:w="120" w:type="dxa"/>
              <w:bottom w:w="80" w:type="dxa"/>
              <w:end w:w="120" w:type="dxa"/>
            </w:tcMar>
          </w:tcPr>
          <w:p>
            <w:pPr>
              <w:spacing w:after="40"/>
            </w:pPr>
            <w:r>
              <w:rPr>
                <w:rFonts w:ascii="Calibri" w:hAnsi="Calibri"/>
                <w:b w:val="0"/>
                <w:i w:val="0"/>
                <w:color w:val="000000"/>
                <w:sz w:val="19"/>
              </w:rPr>
              <w:t>Years since host_since</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Bathroom Count</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Numeric analysis of bathrooms.</w:t>
            </w:r>
          </w:p>
        </w:tc>
        <w:tc>
          <w:tcPr>
            <w:tcW w:type="dxa" w:w="3600"/>
            <w:vAlign w:val="center"/>
            <w:tcMar>
              <w:top w:w="80" w:type="dxa"/>
              <w:start w:w="120" w:type="dxa"/>
              <w:bottom w:w="80" w:type="dxa"/>
              <w:end w:w="120" w:type="dxa"/>
            </w:tcMar>
          </w:tcPr>
          <w:p>
            <w:pPr>
              <w:spacing w:after="40"/>
            </w:pPr>
            <w:r>
              <w:rPr>
                <w:rFonts w:ascii="Calibri" w:hAnsi="Calibri"/>
                <w:b w:val="0"/>
                <w:i w:val="0"/>
                <w:color w:val="000000"/>
                <w:sz w:val="19"/>
              </w:rPr>
              <w:t>Extract from bathrooms_text</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Listing Display Name</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Readable listing label for tables/tooltips.</w:t>
            </w:r>
          </w:p>
        </w:tc>
        <w:tc>
          <w:tcPr>
            <w:tcW w:type="dxa" w:w="3600"/>
            <w:vAlign w:val="center"/>
            <w:tcMar>
              <w:top w:w="80" w:type="dxa"/>
              <w:start w:w="120" w:type="dxa"/>
              <w:bottom w:w="80" w:type="dxa"/>
              <w:end w:w="120" w:type="dxa"/>
            </w:tcMar>
          </w:tcPr>
          <w:p>
            <w:pPr>
              <w:spacing w:after="40"/>
            </w:pPr>
            <w:r>
              <w:rPr>
                <w:rFonts w:ascii="Calibri" w:hAnsi="Calibri"/>
                <w:b w:val="0"/>
                <w:i w:val="0"/>
                <w:color w:val="000000"/>
                <w:sz w:val="19"/>
              </w:rPr>
              <w:t>name with listing_id fallback</w:t>
            </w:r>
          </w:p>
        </w:tc>
      </w:tr>
    </w:tbl>
    <w:p>
      <w:pPr>
        <w:spacing w:after="40"/>
      </w:pPr>
    </w:p>
    <w:p>
      <w:pPr>
        <w:pStyle w:val="Heading2"/>
      </w:pPr>
      <w:r>
        <w:rPr>
          <w:rFonts w:ascii="Calibri" w:hAnsi="Calibri"/>
          <w:b/>
          <w:i w:val="0"/>
          <w:color w:val="2E74B5"/>
          <w:sz w:val="26"/>
        </w:rPr>
        <w:t>14. DAX Measure Development</w:t>
      </w:r>
    </w:p>
    <w:p>
      <w:r>
        <w:rPr>
          <w:rFonts w:ascii="Calibri" w:hAnsi="Calibri"/>
          <w:b w:val="0"/>
          <w:i w:val="0"/>
          <w:color w:val="000000"/>
          <w:sz w:val="22"/>
        </w:rPr>
        <w:t>Create measures, rather than calculated columns, for aggregations. Measures remain filter-responsive and reduce risk of double-counting at the calendar grain.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096"/>
            <w:shd w:fill="E8EEF5"/>
            <w:vAlign w:val="center"/>
            <w:tcMar>
              <w:top w:w="80" w:type="dxa"/>
              <w:start w:w="120" w:type="dxa"/>
              <w:bottom w:w="80" w:type="dxa"/>
              <w:end w:w="120" w:type="dxa"/>
            </w:tcMar>
          </w:tcPr>
          <w:p>
            <w:pPr>
              <w:spacing w:after="40"/>
            </w:pPr>
            <w:r>
              <w:rPr>
                <w:rFonts w:ascii="Calibri" w:hAnsi="Calibri"/>
                <w:b/>
                <w:i w:val="0"/>
                <w:color w:val="0B2545"/>
                <w:sz w:val="20"/>
              </w:rPr>
              <w:t>Measure</w:t>
            </w:r>
          </w:p>
        </w:tc>
        <w:tc>
          <w:tcPr>
            <w:tcW w:type="dxa" w:w="6336"/>
            <w:shd w:fill="E8EEF5"/>
            <w:vAlign w:val="center"/>
            <w:tcMar>
              <w:top w:w="80" w:type="dxa"/>
              <w:start w:w="120" w:type="dxa"/>
              <w:bottom w:w="80" w:type="dxa"/>
              <w:end w:w="120" w:type="dxa"/>
            </w:tcMar>
          </w:tcPr>
          <w:p>
            <w:pPr>
              <w:spacing w:after="40"/>
            </w:pPr>
            <w:r>
              <w:rPr>
                <w:rFonts w:ascii="Calibri" w:hAnsi="Calibri"/>
                <w:b/>
                <w:i w:val="0"/>
                <w:color w:val="0B2545"/>
                <w:sz w:val="20"/>
              </w:rPr>
              <w:t>DAX Logic</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Total Listings</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DISTINCTCOUNT ( Dim_Listing[listing_id]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Total Hosts</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DISTINCTCOUNT ( Dim_Host[host_id]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Total Reviews</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COUNT ( Fact_Review[review_id]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Average Nightly Price</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AVERAGE ( Fact_Calendar[price]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Available Days</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CALCULATE ( COUNTROWS ( Fact_Calendar ), Fact_Calendar[available] = 1 )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Unavailable Days</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CALCULATE ( COUNTROWS ( Fact_Calendar ), Fact_Calendar[available] = 0 )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Availability Rate</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DIVIDE ( [Available Days], COUNTROWS ( Fact_Calendar ), 0 )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Reviews per Listing</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DIVIDE ( [Total Reviews], [Total Listings], 0 )</w:t>
            </w:r>
          </w:p>
        </w:tc>
      </w:tr>
      <w:tr>
        <w:tc>
          <w:tcPr>
            <w:tcW w:type="dxa" w:w="3096"/>
            <w:vAlign w:val="center"/>
            <w:tcMar>
              <w:top w:w="80" w:type="dxa"/>
              <w:start w:w="120" w:type="dxa"/>
              <w:bottom w:w="80" w:type="dxa"/>
              <w:end w:w="120" w:type="dxa"/>
            </w:tcMar>
          </w:tcPr>
          <w:p>
            <w:pPr>
              <w:spacing w:after="40"/>
            </w:pPr>
            <w:r>
              <w:rPr>
                <w:rFonts w:ascii="Calibri" w:hAnsi="Calibri"/>
                <w:b w:val="0"/>
                <w:i w:val="0"/>
                <w:color w:val="000000"/>
                <w:sz w:val="19"/>
              </w:rPr>
              <w:t>Listings per Host</w:t>
            </w:r>
          </w:p>
        </w:tc>
        <w:tc>
          <w:tcPr>
            <w:tcW w:type="dxa" w:w="6336"/>
            <w:vAlign w:val="center"/>
            <w:tcMar>
              <w:top w:w="80" w:type="dxa"/>
              <w:start w:w="120" w:type="dxa"/>
              <w:bottom w:w="80" w:type="dxa"/>
              <w:end w:w="120" w:type="dxa"/>
            </w:tcMar>
          </w:tcPr>
          <w:p>
            <w:pPr>
              <w:spacing w:after="40"/>
            </w:pPr>
            <w:r>
              <w:rPr>
                <w:rFonts w:ascii="Calibri" w:hAnsi="Calibri"/>
                <w:b w:val="0"/>
                <w:i w:val="0"/>
                <w:color w:val="000000"/>
                <w:sz w:val="19"/>
              </w:rPr>
              <w:t>DIVIDE ( [Total Listings], [Total Hosts], 0 )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i w:val="0"/>
                <w:color w:val="1F4D78"/>
                <w:sz w:val="21"/>
              </w:rPr>
              <w:t xml:space="preserve">Measure governance: </w:t>
            </w:r>
            <w:r>
              <w:rPr>
                <w:rFonts w:ascii="Calibri" w:hAnsi="Calibri"/>
                <w:b w:val="0"/>
                <w:i w:val="0"/>
                <w:color w:val="000000"/>
                <w:sz w:val="21"/>
              </w:rPr>
              <w:t>Format price measures as currency, rate measures as percentages and entity measures as whole numbers. Add a description to each production measure and validate it under no filter, single filter and multi-filter conditions.</w:t>
            </w:r>
          </w:p>
        </w:tc>
      </w:tr>
    </w:tbl>
    <w:p>
      <w:pPr>
        <w:spacing w:after="60"/>
      </w:pPr>
    </w:p>
    <w:p>
      <w:pPr>
        <w:pStyle w:val="Heading1"/>
      </w:pPr>
      <w:r>
        <w:rPr>
          <w:rFonts w:ascii="Calibri" w:hAnsi="Calibri"/>
          <w:b/>
          <w:i w:val="0"/>
          <w:color w:val="2E74B5"/>
          <w:sz w:val="32"/>
        </w:rPr>
        <w:t>S - Solution</w:t>
      </w:r>
    </w:p>
    <w:p>
      <w:pPr>
        <w:pStyle w:val="Heading2"/>
      </w:pPr>
      <w:r>
        <w:rPr>
          <w:rFonts w:ascii="Calibri" w:hAnsi="Calibri"/>
          <w:b/>
          <w:i w:val="0"/>
          <w:color w:val="2E74B5"/>
          <w:sz w:val="26"/>
        </w:rPr>
        <w:t>15. Dashboard Information Architecture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after="40"/>
            </w:pPr>
            <w:r>
              <w:rPr>
                <w:rFonts w:ascii="Calibri" w:hAnsi="Calibri"/>
                <w:b/>
                <w:i w:val="0"/>
                <w:color w:val="0B2545"/>
                <w:sz w:val="20"/>
              </w:rPr>
              <w:t>Page</w:t>
            </w:r>
          </w:p>
        </w:tc>
        <w:tc>
          <w:tcPr>
            <w:tcW w:type="dxa" w:w="3528"/>
            <w:shd w:fill="E8EEF5"/>
            <w:vAlign w:val="center"/>
            <w:tcMar>
              <w:top w:w="80" w:type="dxa"/>
              <w:start w:w="120" w:type="dxa"/>
              <w:bottom w:w="80" w:type="dxa"/>
              <w:end w:w="120" w:type="dxa"/>
            </w:tcMar>
          </w:tcPr>
          <w:p>
            <w:pPr>
              <w:spacing w:after="40"/>
            </w:pPr>
            <w:r>
              <w:rPr>
                <w:rFonts w:ascii="Calibri" w:hAnsi="Calibri"/>
                <w:b/>
                <w:i w:val="0"/>
                <w:color w:val="0B2545"/>
                <w:sz w:val="20"/>
              </w:rPr>
              <w:t>Primary Business Question</w:t>
            </w:r>
          </w:p>
        </w:tc>
        <w:tc>
          <w:tcPr>
            <w:tcW w:type="dxa" w:w="3816"/>
            <w:shd w:fill="E8EEF5"/>
            <w:vAlign w:val="center"/>
            <w:tcMar>
              <w:top w:w="80" w:type="dxa"/>
              <w:start w:w="120" w:type="dxa"/>
              <w:bottom w:w="80" w:type="dxa"/>
              <w:end w:w="120" w:type="dxa"/>
            </w:tcMar>
          </w:tcPr>
          <w:p>
            <w:pPr>
              <w:spacing w:after="40"/>
            </w:pPr>
            <w:r>
              <w:rPr>
                <w:rFonts w:ascii="Calibri" w:hAnsi="Calibri"/>
                <w:b/>
                <w:i w:val="0"/>
                <w:color w:val="0B2545"/>
                <w:sz w:val="20"/>
              </w:rPr>
              <w:t>Recommended Visuals</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1. Executive Overview</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What is the market snapshot?</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KPI cards, listing mix, price trend, map, key slicers</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2. Pricing &amp; Availability</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Where and when do prices and availability differ?</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Price line chart, availability columns, scatter, segment matrix</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3. Listing &amp; Property Analysis</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What listing characteristics relate to price?</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Property/room type bars, bedrooms and capacity comparisons, listing table</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4. Host Analysis</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How are listings distributed among hosts?</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Top-host bar, location breakdown, tenure vs portfolio scatter</w:t>
            </w:r>
          </w:p>
        </w:tc>
      </w:tr>
      <w:tr>
        <w:tc>
          <w:tcPr>
            <w:tcW w:type="dxa" w:w="2088"/>
            <w:vAlign w:val="center"/>
            <w:tcMar>
              <w:top w:w="80" w:type="dxa"/>
              <w:start w:w="120" w:type="dxa"/>
              <w:bottom w:w="80" w:type="dxa"/>
              <w:end w:w="120" w:type="dxa"/>
            </w:tcMar>
          </w:tcPr>
          <w:p>
            <w:pPr>
              <w:spacing w:after="40"/>
            </w:pPr>
            <w:r>
              <w:rPr>
                <w:rFonts w:ascii="Calibri" w:hAnsi="Calibri"/>
                <w:b w:val="0"/>
                <w:i w:val="0"/>
                <w:color w:val="000000"/>
                <w:sz w:val="19"/>
              </w:rPr>
              <w:t>5. Review Analysis</w:t>
            </w:r>
          </w:p>
        </w:tc>
        <w:tc>
          <w:tcPr>
            <w:tcW w:type="dxa" w:w="3528"/>
            <w:vAlign w:val="center"/>
            <w:tcMar>
              <w:top w:w="80" w:type="dxa"/>
              <w:start w:w="120" w:type="dxa"/>
              <w:bottom w:w="80" w:type="dxa"/>
              <w:end w:w="120" w:type="dxa"/>
            </w:tcMar>
          </w:tcPr>
          <w:p>
            <w:pPr>
              <w:spacing w:after="40"/>
            </w:pPr>
            <w:r>
              <w:rPr>
                <w:rFonts w:ascii="Calibri" w:hAnsi="Calibri"/>
                <w:b w:val="0"/>
                <w:i w:val="0"/>
                <w:color w:val="000000"/>
                <w:sz w:val="19"/>
              </w:rPr>
              <w:t>Which listings and segments show the most review activity?</w:t>
            </w:r>
          </w:p>
        </w:tc>
        <w:tc>
          <w:tcPr>
            <w:tcW w:type="dxa" w:w="3816"/>
            <w:vAlign w:val="center"/>
            <w:tcMar>
              <w:top w:w="80" w:type="dxa"/>
              <w:start w:w="120" w:type="dxa"/>
              <w:bottom w:w="80" w:type="dxa"/>
              <w:end w:w="120" w:type="dxa"/>
            </w:tcMar>
          </w:tcPr>
          <w:p>
            <w:pPr>
              <w:spacing w:after="40"/>
            </w:pPr>
            <w:r>
              <w:rPr>
                <w:rFonts w:ascii="Calibri" w:hAnsi="Calibri"/>
                <w:b w:val="0"/>
                <w:i w:val="0"/>
                <w:color w:val="000000"/>
                <w:sz w:val="19"/>
              </w:rPr>
              <w:t>Review trend, top listings, reviews by room type</w:t>
            </w:r>
          </w:p>
        </w:tc>
      </w:tr>
    </w:tbl>
    <w:p>
      <w:pPr>
        <w:spacing w:after="40"/>
      </w:pPr>
    </w:p>
    <w:p>
      <w:pPr>
        <w:pStyle w:val="Heading2"/>
      </w:pPr>
      <w:r>
        <w:rPr>
          <w:rFonts w:ascii="Calibri" w:hAnsi="Calibri"/>
          <w:b/>
          <w:i w:val="0"/>
          <w:color w:val="2E74B5"/>
          <w:sz w:val="26"/>
        </w:rPr>
        <w:t>16. Visual Design Standards</w:t>
      </w:r>
    </w:p>
    <w:p>
      <w:pPr>
        <w:pStyle w:val="ListBullet"/>
        <w:spacing w:after="80" w:line="280" w:lineRule="auto"/>
      </w:pPr>
      <w:r>
        <w:rPr>
          <w:rFonts w:ascii="Calibri" w:hAnsi="Calibri"/>
          <w:b w:val="0"/>
          <w:i w:val="0"/>
          <w:color w:val="000000"/>
          <w:sz w:val="22"/>
        </w:rPr>
        <w:t>Use a clean, accessible theme: Airbnb-inspired accent red may be used sparingly with dark navy text and neutral backgrounds.</w:t>
      </w:r>
    </w:p>
    <w:p>
      <w:pPr>
        <w:pStyle w:val="ListBullet"/>
        <w:spacing w:after="80" w:line="280" w:lineRule="auto"/>
      </w:pPr>
      <w:r>
        <w:rPr>
          <w:rFonts w:ascii="Calibri" w:hAnsi="Calibri"/>
          <w:b w:val="0"/>
          <w:i w:val="0"/>
          <w:color w:val="000000"/>
          <w:sz w:val="22"/>
        </w:rPr>
        <w:t>Place high-level KPI cards in the top row; place trends and segment comparisons below.</w:t>
      </w:r>
    </w:p>
    <w:p>
      <w:pPr>
        <w:pStyle w:val="ListBullet"/>
        <w:spacing w:after="80" w:line="280" w:lineRule="auto"/>
      </w:pPr>
      <w:r>
        <w:rPr>
          <w:rFonts w:ascii="Calibri" w:hAnsi="Calibri"/>
          <w:b w:val="0"/>
          <w:i w:val="0"/>
          <w:color w:val="000000"/>
          <w:sz w:val="22"/>
        </w:rPr>
        <w:t>Use bar charts for category comparison, line charts for time series, maps only for geographic questions and tables for exact lookup.</w:t>
      </w:r>
    </w:p>
    <w:p>
      <w:pPr>
        <w:pStyle w:val="ListBullet"/>
        <w:spacing w:after="80" w:line="280" w:lineRule="auto"/>
      </w:pPr>
      <w:r>
        <w:rPr>
          <w:rFonts w:ascii="Calibri" w:hAnsi="Calibri"/>
          <w:b w:val="0"/>
          <w:i w:val="0"/>
          <w:color w:val="000000"/>
          <w:sz w:val="22"/>
        </w:rPr>
        <w:t>Use visual titles as conclusions or questions, for example: Average Nightly Price by Room Type.</w:t>
      </w:r>
    </w:p>
    <w:p>
      <w:pPr>
        <w:pStyle w:val="ListBullet"/>
        <w:spacing w:after="80" w:line="280" w:lineRule="auto"/>
      </w:pPr>
      <w:r>
        <w:rPr>
          <w:rFonts w:ascii="Calibri" w:hAnsi="Calibri"/>
          <w:b w:val="0"/>
          <w:i w:val="0"/>
          <w:color w:val="000000"/>
          <w:sz w:val="22"/>
        </w:rPr>
        <w:t>Avoid pie charts with more than five categories and avoid excessive decorative elements.</w:t>
      </w:r>
    </w:p>
    <w:p>
      <w:pPr>
        <w:pStyle w:val="ListBullet"/>
        <w:spacing w:after="80" w:line="280" w:lineRule="auto"/>
      </w:pPr>
      <w:r>
        <w:rPr>
          <w:rFonts w:ascii="Calibri" w:hAnsi="Calibri"/>
          <w:b w:val="0"/>
          <w:i w:val="0"/>
          <w:color w:val="000000"/>
          <w:sz w:val="22"/>
        </w:rPr>
        <w:t>Use report-page tooltips and drill-through for detail rather than overcrowding visuals.</w:t>
      </w:r>
    </w:p>
    <w:p>
      <w:pPr>
        <w:pStyle w:val="ListBullet"/>
        <w:spacing w:after="80" w:line="280" w:lineRule="auto"/>
      </w:pPr>
      <w:r>
        <w:rPr>
          <w:rFonts w:ascii="Calibri" w:hAnsi="Calibri"/>
          <w:b w:val="0"/>
          <w:i w:val="0"/>
          <w:color w:val="000000"/>
          <w:sz w:val="22"/>
        </w:rPr>
        <w:t>Provide a Reset Filters button and sync common slicers across relevant pages.</w:t>
      </w:r>
    </w:p>
    <w:p>
      <w:pPr>
        <w:pStyle w:val="Heading2"/>
      </w:pPr>
      <w:r>
        <w:rPr>
          <w:rFonts w:ascii="Calibri" w:hAnsi="Calibri"/>
          <w:b/>
          <w:i w:val="0"/>
          <w:color w:val="2E74B5"/>
          <w:sz w:val="26"/>
        </w:rPr>
        <w:t>17. Build Sequence in Power BI</w:t>
      </w:r>
    </w:p>
    <w:p>
      <w:pPr>
        <w:pStyle w:val="ListNumber"/>
        <w:spacing w:after="80" w:line="280" w:lineRule="auto"/>
      </w:pPr>
      <w:r>
        <w:rPr>
          <w:rFonts w:ascii="Calibri" w:hAnsi="Calibri"/>
          <w:b w:val="0"/>
          <w:i w:val="0"/>
          <w:color w:val="000000"/>
          <w:sz w:val="22"/>
        </w:rPr>
        <w:t>Import CSV files and create raw staging queries.</w:t>
      </w:r>
    </w:p>
    <w:p>
      <w:pPr>
        <w:pStyle w:val="ListNumber"/>
        <w:spacing w:after="80" w:line="280" w:lineRule="auto"/>
      </w:pPr>
      <w:r>
        <w:rPr>
          <w:rFonts w:ascii="Calibri" w:hAnsi="Calibri"/>
          <w:b w:val="0"/>
          <w:i w:val="0"/>
          <w:color w:val="000000"/>
          <w:sz w:val="22"/>
        </w:rPr>
        <w:t>Apply the documented cleaning and data-preparation steps in Power Query.</w:t>
      </w:r>
    </w:p>
    <w:p>
      <w:pPr>
        <w:pStyle w:val="ListNumber"/>
        <w:spacing w:after="80" w:line="280" w:lineRule="auto"/>
      </w:pPr>
      <w:r>
        <w:rPr>
          <w:rFonts w:ascii="Calibri" w:hAnsi="Calibri"/>
          <w:b w:val="0"/>
          <w:i w:val="0"/>
          <w:color w:val="000000"/>
          <w:sz w:val="22"/>
        </w:rPr>
        <w:t>Load the final dimension and fact queries only.</w:t>
      </w:r>
    </w:p>
    <w:p>
      <w:pPr>
        <w:pStyle w:val="ListNumber"/>
        <w:spacing w:after="80" w:line="280" w:lineRule="auto"/>
      </w:pPr>
      <w:r>
        <w:rPr>
          <w:rFonts w:ascii="Calibri" w:hAnsi="Calibri"/>
          <w:b w:val="0"/>
          <w:i w:val="0"/>
          <w:color w:val="000000"/>
          <w:sz w:val="22"/>
        </w:rPr>
        <w:t>Create the Date table and configure sort columns.</w:t>
      </w:r>
    </w:p>
    <w:p>
      <w:pPr>
        <w:pStyle w:val="ListNumber"/>
        <w:spacing w:after="80" w:line="280" w:lineRule="auto"/>
      </w:pPr>
      <w:r>
        <w:rPr>
          <w:rFonts w:ascii="Calibri" w:hAnsi="Calibri"/>
          <w:b w:val="0"/>
          <w:i w:val="0"/>
          <w:color w:val="000000"/>
          <w:sz w:val="22"/>
        </w:rPr>
        <w:t>Create and validate model relationships.</w:t>
      </w:r>
    </w:p>
    <w:p>
      <w:pPr>
        <w:pStyle w:val="ListNumber"/>
        <w:spacing w:after="80" w:line="280" w:lineRule="auto"/>
      </w:pPr>
      <w:r>
        <w:rPr>
          <w:rFonts w:ascii="Calibri" w:hAnsi="Calibri"/>
          <w:b w:val="0"/>
          <w:i w:val="0"/>
          <w:color w:val="000000"/>
          <w:sz w:val="22"/>
        </w:rPr>
        <w:t>Build core DAX measures and format them.</w:t>
      </w:r>
    </w:p>
    <w:p>
      <w:pPr>
        <w:pStyle w:val="ListNumber"/>
        <w:spacing w:after="80" w:line="280" w:lineRule="auto"/>
      </w:pPr>
      <w:r>
        <w:rPr>
          <w:rFonts w:ascii="Calibri" w:hAnsi="Calibri"/>
          <w:b w:val="0"/>
          <w:i w:val="0"/>
          <w:color w:val="000000"/>
          <w:sz w:val="22"/>
        </w:rPr>
        <w:t>Build the Executive Overview page first and validate user interactions.</w:t>
      </w:r>
    </w:p>
    <w:p>
      <w:pPr>
        <w:pStyle w:val="ListNumber"/>
        <w:spacing w:after="80" w:line="280" w:lineRule="auto"/>
      </w:pPr>
      <w:r>
        <w:rPr>
          <w:rFonts w:ascii="Calibri" w:hAnsi="Calibri"/>
          <w:b w:val="0"/>
          <w:i w:val="0"/>
          <w:color w:val="000000"/>
          <w:sz w:val="22"/>
        </w:rPr>
        <w:t>Develop the detailed analysis pages and add navigation, tooltips and drill-through.</w:t>
      </w:r>
    </w:p>
    <w:p>
      <w:pPr>
        <w:pStyle w:val="ListNumber"/>
        <w:spacing w:after="80" w:line="280" w:lineRule="auto"/>
      </w:pPr>
      <w:r>
        <w:rPr>
          <w:rFonts w:ascii="Calibri" w:hAnsi="Calibri"/>
          <w:b w:val="0"/>
          <w:i w:val="0"/>
          <w:color w:val="000000"/>
          <w:sz w:val="22"/>
        </w:rPr>
        <w:t>Apply the visual theme, align objects and test screen-reader-friendly titles / colour contrast.</w:t>
      </w:r>
    </w:p>
    <w:p>
      <w:pPr>
        <w:pStyle w:val="ListNumber"/>
        <w:spacing w:after="80" w:line="280" w:lineRule="auto"/>
      </w:pPr>
      <w:r>
        <w:rPr>
          <w:rFonts w:ascii="Calibri" w:hAnsi="Calibri"/>
          <w:b w:val="0"/>
          <w:i w:val="0"/>
          <w:color w:val="000000"/>
          <w:sz w:val="22"/>
        </w:rPr>
        <w:t>Create a methodology page or information tooltip explaining data source, definitions, assumptions and limitation.</w:t>
      </w:r>
    </w:p>
    <w:p>
      <w:pPr>
        <w:pStyle w:val="Heading2"/>
      </w:pPr>
      <w:r>
        <w:rPr>
          <w:rFonts w:ascii="Calibri" w:hAnsi="Calibri"/>
          <w:b/>
          <w:i w:val="0"/>
          <w:color w:val="2E74B5"/>
          <w:sz w:val="26"/>
        </w:rPr>
        <w:t>18. Testing and User Acceptance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shd w:fill="E8EEF5"/>
            <w:vAlign w:val="center"/>
            <w:tcMar>
              <w:top w:w="80" w:type="dxa"/>
              <w:start w:w="120" w:type="dxa"/>
              <w:bottom w:w="80" w:type="dxa"/>
              <w:end w:w="120" w:type="dxa"/>
            </w:tcMar>
          </w:tcPr>
          <w:p>
            <w:pPr>
              <w:spacing w:after="40"/>
            </w:pPr>
            <w:r>
              <w:rPr>
                <w:rFonts w:ascii="Calibri" w:hAnsi="Calibri"/>
                <w:b/>
                <w:i w:val="0"/>
                <w:color w:val="0B2545"/>
                <w:sz w:val="20"/>
              </w:rPr>
              <w:t>Test Area</w:t>
            </w:r>
          </w:p>
        </w:tc>
        <w:tc>
          <w:tcPr>
            <w:tcW w:type="dxa" w:w="6480"/>
            <w:shd w:fill="E8EEF5"/>
            <w:vAlign w:val="center"/>
            <w:tcMar>
              <w:top w:w="80" w:type="dxa"/>
              <w:start w:w="120" w:type="dxa"/>
              <w:bottom w:w="80" w:type="dxa"/>
              <w:end w:w="120" w:type="dxa"/>
            </w:tcMar>
          </w:tcPr>
          <w:p>
            <w:pPr>
              <w:spacing w:after="40"/>
            </w:pPr>
            <w:r>
              <w:rPr>
                <w:rFonts w:ascii="Calibri" w:hAnsi="Calibri"/>
                <w:b/>
                <w:i w:val="0"/>
                <w:color w:val="0B2545"/>
                <w:sz w:val="20"/>
              </w:rPr>
              <w:t>Acceptance Check</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Data reconciliation</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Listing, host and review totals reconcile to cleaned source data.</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Relationships</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Filters flow from dimensions to relevant facts without ambiguity.</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Measures</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KPI values are correct at total, segment and date-filter level.</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Visual interactions</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Slicers, cross-highlighting, drill-through and reset controls work as intended.</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Usability</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Page purpose is clear, labels are readable and insights can be found quickly.</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Performance</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Report pages load in an acceptable time and unused columns are removed.</w:t>
            </w:r>
          </w:p>
        </w:tc>
      </w:tr>
    </w:tbl>
    <w:p>
      <w:pPr>
        <w:spacing w:after="40"/>
      </w:pPr>
    </w:p>
    <w:p>
      <w:pPr>
        <w:pStyle w:val="Heading1"/>
      </w:pPr>
      <w:r>
        <w:rPr>
          <w:rFonts w:ascii="Calibri" w:hAnsi="Calibri"/>
          <w:b/>
          <w:i w:val="0"/>
          <w:color w:val="2E74B5"/>
          <w:sz w:val="32"/>
        </w:rPr>
        <w:t>M - Measurement</w:t>
      </w:r>
    </w:p>
    <w:p>
      <w:pPr>
        <w:pStyle w:val="Heading2"/>
      </w:pPr>
      <w:r>
        <w:rPr>
          <w:rFonts w:ascii="Calibri" w:hAnsi="Calibri"/>
          <w:b/>
          <w:i w:val="0"/>
          <w:color w:val="2E74B5"/>
          <w:sz w:val="26"/>
        </w:rPr>
        <w:t>19. Insight and Recommendation Process</w:t>
      </w:r>
    </w:p>
    <w:p>
      <w:r>
        <w:rPr>
          <w:rFonts w:ascii="Calibri" w:hAnsi="Calibri"/>
          <w:b w:val="0"/>
          <w:i w:val="0"/>
          <w:color w:val="000000"/>
          <w:sz w:val="22"/>
        </w:rPr>
        <w:t>The final dashboard should communicate evidence-based findings, not only display metrics. Each insight should state the observation, business implication and recommended action. Avoid causal claims unless the data and method support causality.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04"/>
            <w:shd w:fill="E8EEF5"/>
            <w:vAlign w:val="center"/>
            <w:tcMar>
              <w:top w:w="80" w:type="dxa"/>
              <w:start w:w="120" w:type="dxa"/>
              <w:bottom w:w="80" w:type="dxa"/>
              <w:end w:w="120" w:type="dxa"/>
            </w:tcMar>
          </w:tcPr>
          <w:p>
            <w:pPr>
              <w:spacing w:after="40"/>
            </w:pPr>
            <w:r>
              <w:rPr>
                <w:rFonts w:ascii="Calibri" w:hAnsi="Calibri"/>
                <w:b/>
                <w:i w:val="0"/>
                <w:color w:val="0B2545"/>
                <w:sz w:val="20"/>
              </w:rPr>
              <w:t>Insight Structure</w:t>
            </w:r>
          </w:p>
        </w:tc>
        <w:tc>
          <w:tcPr>
            <w:tcW w:type="dxa" w:w="7056"/>
            <w:shd w:fill="E8EEF5"/>
            <w:vAlign w:val="center"/>
            <w:tcMar>
              <w:top w:w="80" w:type="dxa"/>
              <w:start w:w="120" w:type="dxa"/>
              <w:bottom w:w="80" w:type="dxa"/>
              <w:end w:w="120" w:type="dxa"/>
            </w:tcMar>
          </w:tcPr>
          <w:p>
            <w:pPr>
              <w:spacing w:after="40"/>
            </w:pPr>
            <w:r>
              <w:rPr>
                <w:rFonts w:ascii="Calibri" w:hAnsi="Calibri"/>
                <w:b/>
                <w:i w:val="0"/>
                <w:color w:val="0B2545"/>
                <w:sz w:val="20"/>
              </w:rPr>
              <w:t>Example</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Observation</w:t>
            </w:r>
          </w:p>
        </w:tc>
        <w:tc>
          <w:tcPr>
            <w:tcW w:type="dxa" w:w="7056"/>
            <w:vAlign w:val="center"/>
            <w:tcMar>
              <w:top w:w="80" w:type="dxa"/>
              <w:start w:w="120" w:type="dxa"/>
              <w:bottom w:w="80" w:type="dxa"/>
              <w:end w:w="120" w:type="dxa"/>
            </w:tcMar>
          </w:tcPr>
          <w:p>
            <w:pPr>
              <w:spacing w:after="40"/>
            </w:pPr>
            <w:r>
              <w:rPr>
                <w:rFonts w:ascii="Calibri" w:hAnsi="Calibri"/>
                <w:b w:val="0"/>
                <w:i w:val="0"/>
                <w:color w:val="000000"/>
                <w:sz w:val="19"/>
              </w:rPr>
              <w:t>Entire-home listings show a higher average listed price than private rooms.</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Interpretation</w:t>
            </w:r>
          </w:p>
        </w:tc>
        <w:tc>
          <w:tcPr>
            <w:tcW w:type="dxa" w:w="7056"/>
            <w:vAlign w:val="center"/>
            <w:tcMar>
              <w:top w:w="80" w:type="dxa"/>
              <w:start w:w="120" w:type="dxa"/>
              <w:bottom w:w="80" w:type="dxa"/>
              <w:end w:w="120" w:type="dxa"/>
            </w:tcMar>
          </w:tcPr>
          <w:p>
            <w:pPr>
              <w:spacing w:after="40"/>
            </w:pPr>
            <w:r>
              <w:rPr>
                <w:rFonts w:ascii="Calibri" w:hAnsi="Calibri"/>
                <w:b w:val="0"/>
                <w:i w:val="0"/>
                <w:color w:val="000000"/>
                <w:sz w:val="19"/>
              </w:rPr>
              <w:t>Room type is a key segmentation variable for pricing benchmarks.</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Action</w:t>
            </w:r>
          </w:p>
        </w:tc>
        <w:tc>
          <w:tcPr>
            <w:tcW w:type="dxa" w:w="7056"/>
            <w:vAlign w:val="center"/>
            <w:tcMar>
              <w:top w:w="80" w:type="dxa"/>
              <w:start w:w="120" w:type="dxa"/>
              <w:bottom w:w="80" w:type="dxa"/>
              <w:end w:w="120" w:type="dxa"/>
            </w:tcMar>
          </w:tcPr>
          <w:p>
            <w:pPr>
              <w:spacing w:after="40"/>
            </w:pPr>
            <w:r>
              <w:rPr>
                <w:rFonts w:ascii="Calibri" w:hAnsi="Calibri"/>
                <w:b w:val="0"/>
                <w:i w:val="0"/>
                <w:color w:val="000000"/>
                <w:sz w:val="19"/>
              </w:rPr>
              <w:t>Use room-type-specific price comparison rather than one market-wide average.</w:t>
            </w:r>
          </w:p>
        </w:tc>
      </w:tr>
      <w:tr>
        <w:tc>
          <w:tcPr>
            <w:tcW w:type="dxa" w:w="2304"/>
            <w:vAlign w:val="center"/>
            <w:tcMar>
              <w:top w:w="80" w:type="dxa"/>
              <w:start w:w="120" w:type="dxa"/>
              <w:bottom w:w="80" w:type="dxa"/>
              <w:end w:w="120" w:type="dxa"/>
            </w:tcMar>
          </w:tcPr>
          <w:p>
            <w:pPr>
              <w:spacing w:after="40"/>
            </w:pPr>
            <w:r>
              <w:rPr>
                <w:rFonts w:ascii="Calibri" w:hAnsi="Calibri"/>
                <w:b w:val="0"/>
                <w:i w:val="0"/>
                <w:color w:val="000000"/>
                <w:sz w:val="19"/>
              </w:rPr>
              <w:t>Caveat</w:t>
            </w:r>
          </w:p>
        </w:tc>
        <w:tc>
          <w:tcPr>
            <w:tcW w:type="dxa" w:w="7056"/>
            <w:vAlign w:val="center"/>
            <w:tcMar>
              <w:top w:w="80" w:type="dxa"/>
              <w:start w:w="120" w:type="dxa"/>
              <w:bottom w:w="80" w:type="dxa"/>
              <w:end w:w="120" w:type="dxa"/>
            </w:tcMar>
          </w:tcPr>
          <w:p>
            <w:pPr>
              <w:spacing w:after="40"/>
            </w:pPr>
            <w:r>
              <w:rPr>
                <w:rFonts w:ascii="Calibri" w:hAnsi="Calibri"/>
                <w:b w:val="0"/>
                <w:i w:val="0"/>
                <w:color w:val="000000"/>
                <w:sz w:val="19"/>
              </w:rPr>
              <w:t>Price differences may also reflect location, capacity, amenities and seasonality.</w:t>
            </w:r>
          </w:p>
        </w:tc>
      </w:tr>
    </w:tbl>
    <w:p>
      <w:pPr>
        <w:spacing w:after="40"/>
      </w:pPr>
    </w:p>
    <w:p>
      <w:pPr>
        <w:pStyle w:val="Heading2"/>
      </w:pPr>
      <w:r>
        <w:rPr>
          <w:rFonts w:ascii="Calibri" w:hAnsi="Calibri"/>
          <w:b/>
          <w:i w:val="0"/>
          <w:color w:val="2E74B5"/>
          <w:sz w:val="26"/>
        </w:rPr>
        <w:t>20. Dashboard Success Measures</w:t>
      </w:r>
    </w:p>
    <w:p>
      <w:pPr>
        <w:pStyle w:val="ListBullet"/>
        <w:spacing w:after="80" w:line="280" w:lineRule="auto"/>
      </w:pPr>
      <w:r>
        <w:rPr>
          <w:rFonts w:ascii="Calibri" w:hAnsi="Calibri"/>
          <w:b w:val="0"/>
          <w:i w:val="0"/>
          <w:color w:val="000000"/>
          <w:sz w:val="22"/>
        </w:rPr>
        <w:t>All documented business questions can be answered through the published report.</w:t>
      </w:r>
    </w:p>
    <w:p>
      <w:pPr>
        <w:pStyle w:val="ListBullet"/>
        <w:spacing w:after="80" w:line="280" w:lineRule="auto"/>
      </w:pPr>
      <w:r>
        <w:rPr>
          <w:rFonts w:ascii="Calibri" w:hAnsi="Calibri"/>
          <w:b w:val="0"/>
          <w:i w:val="0"/>
          <w:color w:val="000000"/>
          <w:sz w:val="22"/>
        </w:rPr>
        <w:t>Core KPIs reconcile with cleaned source data and pass validation tests.</w:t>
      </w:r>
    </w:p>
    <w:p>
      <w:pPr>
        <w:pStyle w:val="ListBullet"/>
        <w:spacing w:after="80" w:line="280" w:lineRule="auto"/>
      </w:pPr>
      <w:r>
        <w:rPr>
          <w:rFonts w:ascii="Calibri" w:hAnsi="Calibri"/>
          <w:b w:val="0"/>
          <w:i w:val="0"/>
          <w:color w:val="000000"/>
          <w:sz w:val="22"/>
        </w:rPr>
        <w:t>Stakeholders can filter by the agreed dimensions without analyst intervention.</w:t>
      </w:r>
    </w:p>
    <w:p>
      <w:pPr>
        <w:pStyle w:val="ListBullet"/>
        <w:spacing w:after="80" w:line="280" w:lineRule="auto"/>
      </w:pPr>
      <w:r>
        <w:rPr>
          <w:rFonts w:ascii="Calibri" w:hAnsi="Calibri"/>
          <w:b w:val="0"/>
          <w:i w:val="0"/>
          <w:color w:val="000000"/>
          <w:sz w:val="22"/>
        </w:rPr>
        <w:t>The dashboard produces a concise set of prioritised findings and recommended actions.</w:t>
      </w:r>
    </w:p>
    <w:p>
      <w:pPr>
        <w:pStyle w:val="ListBullet"/>
        <w:spacing w:after="80" w:line="280" w:lineRule="auto"/>
      </w:pPr>
      <w:r>
        <w:rPr>
          <w:rFonts w:ascii="Calibri" w:hAnsi="Calibri"/>
          <w:b w:val="0"/>
          <w:i w:val="0"/>
          <w:color w:val="000000"/>
          <w:sz w:val="22"/>
        </w:rPr>
        <w:t>Future refreshes can be completed using the documented transformation steps.</w:t>
      </w:r>
    </w:p>
    <w:p>
      <w:pPr>
        <w:pStyle w:val="Heading2"/>
      </w:pPr>
      <w:r>
        <w:rPr>
          <w:rFonts w:ascii="Calibri" w:hAnsi="Calibri"/>
          <w:b/>
          <w:i w:val="0"/>
          <w:color w:val="2E74B5"/>
          <w:sz w:val="26"/>
        </w:rPr>
        <w:t>21. Future Enhancements</w:t>
      </w:r>
    </w:p>
    <w:p>
      <w:pPr>
        <w:pStyle w:val="ListBullet"/>
        <w:spacing w:after="80" w:line="280" w:lineRule="auto"/>
      </w:pPr>
      <w:r>
        <w:rPr>
          <w:rFonts w:ascii="Calibri" w:hAnsi="Calibri"/>
          <w:b w:val="0"/>
          <w:i w:val="0"/>
          <w:color w:val="000000"/>
          <w:sz w:val="22"/>
        </w:rPr>
        <w:t>Add neighbourhood / postal-code information for stronger location analysis.</w:t>
      </w:r>
    </w:p>
    <w:p>
      <w:pPr>
        <w:pStyle w:val="ListBullet"/>
        <w:spacing w:after="80" w:line="280" w:lineRule="auto"/>
      </w:pPr>
      <w:r>
        <w:rPr>
          <w:rFonts w:ascii="Calibri" w:hAnsi="Calibri"/>
          <w:b w:val="0"/>
          <w:i w:val="0"/>
          <w:color w:val="000000"/>
          <w:sz w:val="22"/>
        </w:rPr>
        <w:t>Integrate actual reservation and booking data to measure confirmed occupancy and realised revenue.</w:t>
      </w:r>
    </w:p>
    <w:p>
      <w:pPr>
        <w:pStyle w:val="ListBullet"/>
        <w:spacing w:after="80" w:line="280" w:lineRule="auto"/>
      </w:pPr>
      <w:r>
        <w:rPr>
          <w:rFonts w:ascii="Calibri" w:hAnsi="Calibri"/>
          <w:b w:val="0"/>
          <w:i w:val="0"/>
          <w:color w:val="000000"/>
          <w:sz w:val="22"/>
        </w:rPr>
        <w:t>Add competitor, event, seasonality and local-demand data for deeper pricing analysis.</w:t>
      </w:r>
    </w:p>
    <w:p>
      <w:pPr>
        <w:pStyle w:val="ListBullet"/>
        <w:spacing w:after="80" w:line="280" w:lineRule="auto"/>
      </w:pPr>
      <w:r>
        <w:rPr>
          <w:rFonts w:ascii="Calibri" w:hAnsi="Calibri"/>
          <w:b w:val="0"/>
          <w:i w:val="0"/>
          <w:color w:val="000000"/>
          <w:sz w:val="22"/>
        </w:rPr>
        <w:t>Apply text sentiment analysis to review comments.</w:t>
      </w:r>
    </w:p>
    <w:p>
      <w:pPr>
        <w:pStyle w:val="ListBullet"/>
        <w:spacing w:after="80" w:line="280" w:lineRule="auto"/>
      </w:pPr>
      <w:r>
        <w:rPr>
          <w:rFonts w:ascii="Calibri" w:hAnsi="Calibri"/>
          <w:b w:val="0"/>
          <w:i w:val="0"/>
          <w:color w:val="000000"/>
          <w:sz w:val="22"/>
        </w:rPr>
        <w:t>Create incremental refresh and scheduled publication in Power BI Service.</w:t>
      </w:r>
    </w:p>
    <w:p>
      <w:pPr>
        <w:pStyle w:val="ListBullet"/>
        <w:spacing w:after="80" w:line="280" w:lineRule="auto"/>
      </w:pPr>
      <w:r>
        <w:rPr>
          <w:rFonts w:ascii="Calibri" w:hAnsi="Calibri"/>
          <w:b w:val="0"/>
          <w:i w:val="0"/>
          <w:color w:val="000000"/>
          <w:sz w:val="22"/>
        </w:rPr>
        <w:t>Create role-level security if the report later includes host-specific confidential information.</w:t>
      </w:r>
    </w:p>
    <w:p>
      <w:pPr>
        <w:pStyle w:val="Heading1"/>
      </w:pPr>
      <w:r>
        <w:rPr>
          <w:rFonts w:ascii="Calibri" w:hAnsi="Calibri"/>
          <w:b/>
          <w:i w:val="0"/>
          <w:color w:val="2E74B5"/>
          <w:sz w:val="32"/>
        </w:rPr>
        <w:t>22. Final Delivery Checklist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shd w:fill="E8EEF5"/>
            <w:vAlign w:val="center"/>
            <w:tcMar>
              <w:top w:w="80" w:type="dxa"/>
              <w:start w:w="120" w:type="dxa"/>
              <w:bottom w:w="80" w:type="dxa"/>
              <w:end w:w="120" w:type="dxa"/>
            </w:tcMar>
          </w:tcPr>
          <w:p>
            <w:pPr>
              <w:spacing w:after="40"/>
            </w:pPr>
            <w:r>
              <w:rPr>
                <w:rFonts w:ascii="Calibri" w:hAnsi="Calibri"/>
                <w:b/>
                <w:i w:val="0"/>
                <w:color w:val="0B2545"/>
                <w:sz w:val="20"/>
              </w:rPr>
              <w:t>Deliverable</w:t>
            </w:r>
          </w:p>
        </w:tc>
        <w:tc>
          <w:tcPr>
            <w:tcW w:type="dxa" w:w="6480"/>
            <w:shd w:fill="E8EEF5"/>
            <w:vAlign w:val="center"/>
            <w:tcMar>
              <w:top w:w="80" w:type="dxa"/>
              <w:start w:w="120" w:type="dxa"/>
              <w:bottom w:w="80" w:type="dxa"/>
              <w:end w:w="120" w:type="dxa"/>
            </w:tcMar>
          </w:tcPr>
          <w:p>
            <w:pPr>
              <w:spacing w:after="40"/>
            </w:pPr>
            <w:r>
              <w:rPr>
                <w:rFonts w:ascii="Calibri" w:hAnsi="Calibri"/>
                <w:b/>
                <w:i w:val="0"/>
                <w:color w:val="0B2545"/>
                <w:sz w:val="20"/>
              </w:rPr>
              <w:t>Completion Standard</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Power BI report (.pbix)</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Clean model, validated DAX, five report pages and documented interactions.</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Data-quality log</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Known issues, cleaning decisions, owner and business impact.</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KPI catalogue</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Definition, formula, format and assumptions for each published KPI.</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Project document</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This PRISM methodology, scope, data preparation and validation plan.</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Insights summary</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Three to five evidence-based findings with actions and caveats.</w:t>
            </w:r>
          </w:p>
        </w:tc>
      </w:tr>
      <w:tr>
        <w:tc>
          <w:tcPr>
            <w:tcW w:type="dxa" w:w="2880"/>
            <w:vAlign w:val="center"/>
            <w:tcMar>
              <w:top w:w="80" w:type="dxa"/>
              <w:start w:w="120" w:type="dxa"/>
              <w:bottom w:w="80" w:type="dxa"/>
              <w:end w:w="120" w:type="dxa"/>
            </w:tcMar>
          </w:tcPr>
          <w:p>
            <w:pPr>
              <w:spacing w:after="40"/>
            </w:pPr>
            <w:r>
              <w:rPr>
                <w:rFonts w:ascii="Calibri" w:hAnsi="Calibri"/>
                <w:b w:val="0"/>
                <w:i w:val="0"/>
                <w:color w:val="000000"/>
                <w:sz w:val="19"/>
              </w:rPr>
              <w:t>Publication package</w:t>
            </w:r>
          </w:p>
        </w:tc>
        <w:tc>
          <w:tcPr>
            <w:tcW w:type="dxa" w:w="6480"/>
            <w:vAlign w:val="center"/>
            <w:tcMar>
              <w:top w:w="80" w:type="dxa"/>
              <w:start w:w="120" w:type="dxa"/>
              <w:bottom w:w="80" w:type="dxa"/>
              <w:end w:w="120" w:type="dxa"/>
            </w:tcMar>
          </w:tcPr>
          <w:p>
            <w:pPr>
              <w:spacing w:after="40"/>
            </w:pPr>
            <w:r>
              <w:rPr>
                <w:rFonts w:ascii="Calibri" w:hAnsi="Calibri"/>
                <w:b w:val="0"/>
                <w:i w:val="0"/>
                <w:color w:val="000000"/>
                <w:sz w:val="19"/>
              </w:rPr>
              <w:t>Power BI Service workspace / refresh instructions, where applicable.</w:t>
            </w:r>
          </w:p>
        </w:tc>
      </w:tr>
    </w:tbl>
    <w:p>
      <w:pPr>
        <w:spacing w:after="40"/>
      </w:pPr>
    </w:p>
    <w:p>
      <w:pPr>
        <w:pStyle w:val="Heading1"/>
      </w:pPr>
      <w:r>
        <w:rPr>
          <w:rFonts w:ascii="Calibri" w:hAnsi="Calibri"/>
          <w:b/>
          <w:i w:val="0"/>
          <w:color w:val="2E74B5"/>
          <w:sz w:val="32"/>
        </w:rPr>
        <w:t>Appendix A - Data Quality Log Template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152"/>
            <w:shd w:fill="E8EEF5"/>
            <w:vAlign w:val="center"/>
            <w:tcMar>
              <w:top w:w="80" w:type="dxa"/>
              <w:start w:w="120" w:type="dxa"/>
              <w:bottom w:w="80" w:type="dxa"/>
              <w:end w:w="120" w:type="dxa"/>
            </w:tcMar>
          </w:tcPr>
          <w:p>
            <w:pPr>
              <w:spacing w:after="40"/>
            </w:pPr>
            <w:r>
              <w:rPr>
                <w:rFonts w:ascii="Calibri" w:hAnsi="Calibri"/>
                <w:b/>
                <w:i w:val="0"/>
                <w:color w:val="0B2545"/>
                <w:sz w:val="20"/>
              </w:rPr>
              <w:t>Issue ID</w:t>
            </w:r>
          </w:p>
        </w:tc>
        <w:tc>
          <w:tcPr>
            <w:tcW w:type="dxa" w:w="2232"/>
            <w:shd w:fill="E8EEF5"/>
            <w:vAlign w:val="center"/>
            <w:tcMar>
              <w:top w:w="80" w:type="dxa"/>
              <w:start w:w="120" w:type="dxa"/>
              <w:bottom w:w="80" w:type="dxa"/>
              <w:end w:w="120" w:type="dxa"/>
            </w:tcMar>
          </w:tcPr>
          <w:p>
            <w:pPr>
              <w:spacing w:after="40"/>
            </w:pPr>
            <w:r>
              <w:rPr>
                <w:rFonts w:ascii="Calibri" w:hAnsi="Calibri"/>
                <w:b/>
                <w:i w:val="0"/>
                <w:color w:val="0B2545"/>
                <w:sz w:val="20"/>
              </w:rPr>
              <w:t>Dataset / Field</w:t>
            </w:r>
          </w:p>
        </w:tc>
        <w:tc>
          <w:tcPr>
            <w:tcW w:type="dxa" w:w="2448"/>
            <w:shd w:fill="E8EEF5"/>
            <w:vAlign w:val="center"/>
            <w:tcMar>
              <w:top w:w="80" w:type="dxa"/>
              <w:start w:w="120" w:type="dxa"/>
              <w:bottom w:w="80" w:type="dxa"/>
              <w:end w:w="120" w:type="dxa"/>
            </w:tcMar>
          </w:tcPr>
          <w:p>
            <w:pPr>
              <w:spacing w:after="40"/>
            </w:pPr>
            <w:r>
              <w:rPr>
                <w:rFonts w:ascii="Calibri" w:hAnsi="Calibri"/>
                <w:b/>
                <w:i w:val="0"/>
                <w:color w:val="0B2545"/>
                <w:sz w:val="20"/>
              </w:rPr>
              <w:t>Issue</w:t>
            </w:r>
          </w:p>
        </w:tc>
        <w:tc>
          <w:tcPr>
            <w:tcW w:type="dxa" w:w="2520"/>
            <w:shd w:fill="E8EEF5"/>
            <w:vAlign w:val="center"/>
            <w:tcMar>
              <w:top w:w="80" w:type="dxa"/>
              <w:start w:w="120" w:type="dxa"/>
              <w:bottom w:w="80" w:type="dxa"/>
              <w:end w:w="120" w:type="dxa"/>
            </w:tcMar>
          </w:tcPr>
          <w:p>
            <w:pPr>
              <w:spacing w:after="40"/>
            </w:pPr>
            <w:r>
              <w:rPr>
                <w:rFonts w:ascii="Calibri" w:hAnsi="Calibri"/>
                <w:b/>
                <w:i w:val="0"/>
                <w:color w:val="0B2545"/>
                <w:sz w:val="20"/>
              </w:rPr>
              <w:t>Decision</w:t>
            </w:r>
          </w:p>
        </w:tc>
        <w:tc>
          <w:tcPr>
            <w:tcW w:type="dxa" w:w="1656"/>
            <w:shd w:fill="E8EEF5"/>
            <w:vAlign w:val="center"/>
            <w:tcMar>
              <w:top w:w="80" w:type="dxa"/>
              <w:start w:w="120" w:type="dxa"/>
              <w:bottom w:w="80" w:type="dxa"/>
              <w:end w:w="120" w:type="dxa"/>
            </w:tcMar>
          </w:tcPr>
          <w:p>
            <w:pPr>
              <w:spacing w:after="40"/>
            </w:pPr>
            <w:r>
              <w:rPr>
                <w:rFonts w:ascii="Calibri" w:hAnsi="Calibri"/>
                <w:b/>
                <w:i w:val="0"/>
                <w:color w:val="0B2545"/>
                <w:sz w:val="20"/>
              </w:rPr>
              <w:t>Impact</w:t>
            </w:r>
          </w:p>
        </w:tc>
      </w:tr>
      <w:tr>
        <w:tc>
          <w:tcPr>
            <w:tcW w:type="dxa" w:w="1152"/>
            <w:vAlign w:val="center"/>
            <w:tcMar>
              <w:top w:w="80" w:type="dxa"/>
              <w:start w:w="120" w:type="dxa"/>
              <w:bottom w:w="80" w:type="dxa"/>
              <w:end w:w="120" w:type="dxa"/>
            </w:tcMar>
          </w:tcPr>
          <w:p>
            <w:pPr>
              <w:spacing w:after="40"/>
            </w:pPr>
            <w:r>
              <w:rPr>
                <w:rFonts w:ascii="Calibri" w:hAnsi="Calibri"/>
                <w:b w:val="0"/>
                <w:i w:val="0"/>
                <w:color w:val="000000"/>
                <w:sz w:val="19"/>
              </w:rPr>
              <w:t>DQ-001</w:t>
            </w:r>
          </w:p>
        </w:tc>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calendar.calender_id</w:t>
            </w:r>
          </w:p>
        </w:tc>
        <w:tc>
          <w:tcPr>
            <w:tcW w:type="dxa" w:w="2448"/>
            <w:vAlign w:val="center"/>
            <w:tcMar>
              <w:top w:w="80" w:type="dxa"/>
              <w:start w:w="120" w:type="dxa"/>
              <w:bottom w:w="80" w:type="dxa"/>
              <w:end w:w="120" w:type="dxa"/>
            </w:tcMar>
          </w:tcPr>
          <w:p>
            <w:pPr>
              <w:spacing w:after="40"/>
            </w:pPr>
            <w:r>
              <w:rPr>
                <w:rFonts w:ascii="Calibri" w:hAnsi="Calibri"/>
                <w:b w:val="0"/>
                <w:i w:val="0"/>
                <w:color w:val="000000"/>
                <w:sz w:val="19"/>
              </w:rPr>
              <w:t>Spelling issue in source column name.</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Rename to calendar_id in clean layer.</w:t>
            </w:r>
          </w:p>
        </w:tc>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Improves clarity; no metric impact.</w:t>
            </w:r>
          </w:p>
        </w:tc>
      </w:tr>
      <w:tr>
        <w:tc>
          <w:tcPr>
            <w:tcW w:type="dxa" w:w="1152"/>
            <w:vAlign w:val="center"/>
            <w:tcMar>
              <w:top w:w="80" w:type="dxa"/>
              <w:start w:w="120" w:type="dxa"/>
              <w:bottom w:w="80" w:type="dxa"/>
              <w:end w:w="120" w:type="dxa"/>
            </w:tcMar>
          </w:tcPr>
          <w:p>
            <w:pPr>
              <w:spacing w:after="40"/>
            </w:pPr>
            <w:r>
              <w:rPr>
                <w:rFonts w:ascii="Calibri" w:hAnsi="Calibri"/>
                <w:b w:val="0"/>
                <w:i w:val="0"/>
                <w:color w:val="000000"/>
                <w:sz w:val="19"/>
              </w:rPr>
              <w:t>DQ-002</w:t>
            </w:r>
          </w:p>
        </w:tc>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listings.accomodates</w:t>
            </w:r>
          </w:p>
        </w:tc>
        <w:tc>
          <w:tcPr>
            <w:tcW w:type="dxa" w:w="2448"/>
            <w:vAlign w:val="center"/>
            <w:tcMar>
              <w:top w:w="80" w:type="dxa"/>
              <w:start w:w="120" w:type="dxa"/>
              <w:bottom w:w="80" w:type="dxa"/>
              <w:end w:w="120" w:type="dxa"/>
            </w:tcMar>
          </w:tcPr>
          <w:p>
            <w:pPr>
              <w:spacing w:after="40"/>
            </w:pPr>
            <w:r>
              <w:rPr>
                <w:rFonts w:ascii="Calibri" w:hAnsi="Calibri"/>
                <w:b w:val="0"/>
                <w:i w:val="0"/>
                <w:color w:val="000000"/>
                <w:sz w:val="19"/>
              </w:rPr>
              <w:t>Spelling issue in source column name.</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Rename to accommodates in clean layer.</w:t>
            </w:r>
          </w:p>
        </w:tc>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Improves clarity; no metric impact.</w:t>
            </w:r>
          </w:p>
        </w:tc>
      </w:tr>
      <w:tr>
        <w:tc>
          <w:tcPr>
            <w:tcW w:type="dxa" w:w="1152"/>
            <w:vAlign w:val="center"/>
            <w:tcMar>
              <w:top w:w="80" w:type="dxa"/>
              <w:start w:w="120" w:type="dxa"/>
              <w:bottom w:w="80" w:type="dxa"/>
              <w:end w:w="120" w:type="dxa"/>
            </w:tcMar>
          </w:tcPr>
          <w:p>
            <w:pPr>
              <w:spacing w:after="40"/>
            </w:pPr>
            <w:r>
              <w:rPr>
                <w:rFonts w:ascii="Calibri" w:hAnsi="Calibri"/>
                <w:b w:val="0"/>
                <w:i w:val="0"/>
                <w:color w:val="000000"/>
                <w:sz w:val="19"/>
              </w:rPr>
              <w:t>DQ-003</w:t>
            </w:r>
          </w:p>
        </w:tc>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calendar.available</w:t>
            </w:r>
          </w:p>
        </w:tc>
        <w:tc>
          <w:tcPr>
            <w:tcW w:type="dxa" w:w="2448"/>
            <w:vAlign w:val="center"/>
            <w:tcMar>
              <w:top w:w="80" w:type="dxa"/>
              <w:start w:w="120" w:type="dxa"/>
              <w:bottom w:w="80" w:type="dxa"/>
              <w:end w:w="120" w:type="dxa"/>
            </w:tcMar>
          </w:tcPr>
          <w:p>
            <w:pPr>
              <w:spacing w:after="40"/>
            </w:pPr>
            <w:r>
              <w:rPr>
                <w:rFonts w:ascii="Calibri" w:hAnsi="Calibri"/>
                <w:b w:val="0"/>
                <w:i w:val="0"/>
                <w:color w:val="000000"/>
                <w:sz w:val="19"/>
              </w:rPr>
              <w:t>Unavailable dates may be blocked, not booked.</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Use unavailable terminology; disclose limitation.</w:t>
            </w:r>
          </w:p>
        </w:tc>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Prevents false occupancy claims.</w:t>
            </w:r>
          </w:p>
        </w:tc>
      </w:tr>
      <w:tr>
        <w:tc>
          <w:tcPr>
            <w:tcW w:type="dxa" w:w="1152"/>
            <w:vAlign w:val="center"/>
            <w:tcMar>
              <w:top w:w="80" w:type="dxa"/>
              <w:start w:w="120" w:type="dxa"/>
              <w:bottom w:w="80" w:type="dxa"/>
              <w:end w:w="120" w:type="dxa"/>
            </w:tcMar>
          </w:tcPr>
          <w:p>
            <w:pPr>
              <w:spacing w:after="40"/>
            </w:pPr>
            <w:r>
              <w:rPr>
                <w:rFonts w:ascii="Calibri" w:hAnsi="Calibri"/>
                <w:b w:val="0"/>
                <w:i w:val="0"/>
                <w:color w:val="000000"/>
                <w:sz w:val="19"/>
              </w:rPr>
              <w:t>DQ-004</w:t>
            </w:r>
          </w:p>
        </w:tc>
        <w:tc>
          <w:tcPr>
            <w:tcW w:type="dxa" w:w="2232"/>
            <w:vAlign w:val="center"/>
            <w:tcMar>
              <w:top w:w="80" w:type="dxa"/>
              <w:start w:w="120" w:type="dxa"/>
              <w:bottom w:w="80" w:type="dxa"/>
              <w:end w:w="120" w:type="dxa"/>
            </w:tcMar>
          </w:tcPr>
          <w:p>
            <w:pPr>
              <w:spacing w:after="40"/>
            </w:pPr>
            <w:r>
              <w:rPr>
                <w:rFonts w:ascii="Calibri" w:hAnsi="Calibri"/>
                <w:b w:val="0"/>
                <w:i w:val="0"/>
                <w:color w:val="000000"/>
                <w:sz w:val="19"/>
              </w:rPr>
              <w:t>Price fields</w:t>
            </w:r>
          </w:p>
        </w:tc>
        <w:tc>
          <w:tcPr>
            <w:tcW w:type="dxa" w:w="2448"/>
            <w:vAlign w:val="center"/>
            <w:tcMar>
              <w:top w:w="80" w:type="dxa"/>
              <w:start w:w="120" w:type="dxa"/>
              <w:bottom w:w="80" w:type="dxa"/>
              <w:end w:w="120" w:type="dxa"/>
            </w:tcMar>
          </w:tcPr>
          <w:p>
            <w:pPr>
              <w:spacing w:after="40"/>
            </w:pPr>
            <w:r>
              <w:rPr>
                <w:rFonts w:ascii="Calibri" w:hAnsi="Calibri"/>
                <w:b w:val="0"/>
                <w:i w:val="0"/>
                <w:color w:val="000000"/>
                <w:sz w:val="19"/>
              </w:rPr>
              <w:t>Potential currency / type formatting issues.</w:t>
            </w:r>
          </w:p>
        </w:tc>
        <w:tc>
          <w:tcPr>
            <w:tcW w:type="dxa" w:w="2520"/>
            <w:vAlign w:val="center"/>
            <w:tcMar>
              <w:top w:w="80" w:type="dxa"/>
              <w:start w:w="120" w:type="dxa"/>
              <w:bottom w:w="80" w:type="dxa"/>
              <w:end w:w="120" w:type="dxa"/>
            </w:tcMar>
          </w:tcPr>
          <w:p>
            <w:pPr>
              <w:spacing w:after="40"/>
            </w:pPr>
            <w:r>
              <w:rPr>
                <w:rFonts w:ascii="Calibri" w:hAnsi="Calibri"/>
                <w:b w:val="0"/>
                <w:i w:val="0"/>
                <w:color w:val="000000"/>
                <w:sz w:val="19"/>
              </w:rPr>
              <w:t>Clean and validate before price measures.</w:t>
            </w:r>
          </w:p>
        </w:tc>
        <w:tc>
          <w:tcPr>
            <w:tcW w:type="dxa" w:w="1656"/>
            <w:vAlign w:val="center"/>
            <w:tcMar>
              <w:top w:w="80" w:type="dxa"/>
              <w:start w:w="120" w:type="dxa"/>
              <w:bottom w:w="80" w:type="dxa"/>
              <w:end w:w="120" w:type="dxa"/>
            </w:tcMar>
          </w:tcPr>
          <w:p>
            <w:pPr>
              <w:spacing w:after="40"/>
            </w:pPr>
            <w:r>
              <w:rPr>
                <w:rFonts w:ascii="Calibri" w:hAnsi="Calibri"/>
                <w:b w:val="0"/>
                <w:i w:val="0"/>
                <w:color w:val="000000"/>
                <w:sz w:val="19"/>
              </w:rPr>
              <w:t>Protects price KPI accuracy.</w:t>
            </w:r>
          </w:p>
        </w:tc>
      </w:tr>
    </w:tbl>
    <w:p>
      <w:pPr>
        <w:spacing w:after="40"/>
      </w:pPr>
    </w:p>
    <w:p>
      <w:pPr>
        <w:pStyle w:val="Heading1"/>
      </w:pPr>
      <w:r>
        <w:rPr>
          <w:rFonts w:ascii="Calibri" w:hAnsi="Calibri"/>
          <w:b/>
          <w:i w:val="0"/>
          <w:color w:val="2E74B5"/>
          <w:sz w:val="32"/>
        </w:rPr>
        <w:t>Appendix B - Analyst Handover Notes</w:t>
      </w:r>
    </w:p>
    <w:p>
      <w:pPr>
        <w:pStyle w:val="ListBullet"/>
        <w:spacing w:after="80" w:line="280" w:lineRule="auto"/>
      </w:pPr>
      <w:r>
        <w:rPr>
          <w:rFonts w:ascii="Calibri" w:hAnsi="Calibri"/>
          <w:b w:val="0"/>
          <w:i w:val="0"/>
          <w:color w:val="000000"/>
          <w:sz w:val="22"/>
        </w:rPr>
        <w:t>Keep source files unchanged; maintain transformations in Power Query with descriptive step names.</w:t>
      </w:r>
    </w:p>
    <w:p>
      <w:pPr>
        <w:pStyle w:val="ListBullet"/>
        <w:spacing w:after="80" w:line="280" w:lineRule="auto"/>
      </w:pPr>
      <w:r>
        <w:rPr>
          <w:rFonts w:ascii="Calibri" w:hAnsi="Calibri"/>
          <w:b w:val="0"/>
          <w:i w:val="0"/>
          <w:color w:val="000000"/>
          <w:sz w:val="22"/>
        </w:rPr>
        <w:t>Name queries, relationships and measures consistently so another analyst can maintain the report.</w:t>
      </w:r>
    </w:p>
    <w:p>
      <w:pPr>
        <w:pStyle w:val="ListBullet"/>
        <w:spacing w:after="80" w:line="280" w:lineRule="auto"/>
      </w:pPr>
      <w:r>
        <w:rPr>
          <w:rFonts w:ascii="Calibri" w:hAnsi="Calibri"/>
          <w:b w:val="0"/>
          <w:i w:val="0"/>
          <w:color w:val="000000"/>
          <w:sz w:val="22"/>
        </w:rPr>
        <w:t>Avoid bidirectional relationships unless there is a documented business reason and tested effect.</w:t>
      </w:r>
    </w:p>
    <w:p>
      <w:pPr>
        <w:pStyle w:val="ListBullet"/>
        <w:spacing w:after="80" w:line="280" w:lineRule="auto"/>
      </w:pPr>
      <w:r>
        <w:rPr>
          <w:rFonts w:ascii="Calibri" w:hAnsi="Calibri"/>
          <w:b w:val="0"/>
          <w:i w:val="0"/>
          <w:color w:val="000000"/>
          <w:sz w:val="22"/>
        </w:rPr>
        <w:t>Record every exclusion, outlier filter or category mapping in the data-quality log.</w:t>
      </w:r>
    </w:p>
    <w:p>
      <w:pPr>
        <w:pStyle w:val="ListBullet"/>
        <w:spacing w:after="80" w:line="280" w:lineRule="auto"/>
      </w:pPr>
      <w:r>
        <w:rPr>
          <w:rFonts w:ascii="Calibri" w:hAnsi="Calibri"/>
          <w:b w:val="0"/>
          <w:i w:val="0"/>
          <w:color w:val="000000"/>
          <w:sz w:val="22"/>
        </w:rPr>
        <w:t>Refresh source data and re-run reconciliation tests before each report publication.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8"/>
      </w:rPr>
      <w:t>Airbnb Pricing Dashboard - PRISM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8"/>
      </w:rPr>
      <w:t>AIRBNB PRICING DASHBOARD |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Airbnb Pricing Dashboard - PRISM Project Document</dc:title>
  <dc:subject>Power BI data analytics project methodology and dashboard build guide</dc:subject>
  <dc:creator>Data Analytics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