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5.png" ContentType="image/png"/>
  <Override PartName="/word/media/rId89.png" ContentType="image/png"/>
  <Override PartName="/word/media/rId81.png" ContentType="image/png"/>
  <Override PartName="/word/media/rId25.png" ContentType="image/png"/>
  <Override PartName="/word/media/rId9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3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учётную запись на сайте https://github.com/ и заполняем основную информацию (рис. 1).</w:t>
      </w:r>
    </w:p>
    <w:p>
      <w:pPr>
        <w:pStyle w:val="CaptionedFigure"/>
      </w:pPr>
      <w:bookmarkStart w:id="24" w:name="fig:001"/>
      <w:r>
        <w:drawing>
          <wp:inline>
            <wp:extent cx="5334000" cy="2409072"/>
            <wp:effectExtent b="0" l="0" r="0" t="0"/>
            <wp:docPr descr="Рис. 1: Учётная запись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Учётная запись Github</w:t>
      </w:r>
    </w:p>
    <w:p>
      <w:pPr>
        <w:pStyle w:val="BodyText"/>
      </w:pPr>
      <w:r>
        <w:t xml:space="preserve">Сделаем предварительную конфигурацию git. Откроем терминал и введем следующие команды, указав свое имя и email, указанные при создании учётной записи (рис. 2).</w:t>
      </w:r>
    </w:p>
    <w:p>
      <w:pPr>
        <w:pStyle w:val="CaptionedFigure"/>
      </w:pPr>
      <w:bookmarkStart w:id="28" w:name="fig:002"/>
      <w:r>
        <w:drawing>
          <wp:inline>
            <wp:extent cx="5334000" cy="659876"/>
            <wp:effectExtent b="0" l="0" r="0" t="0"/>
            <wp:docPr descr="Рис. 2: Предварительная конфигурац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Предварительная конфигурация</w:t>
      </w:r>
    </w:p>
    <w:p>
      <w:pPr>
        <w:pStyle w:val="BodyText"/>
      </w:pPr>
      <w:r>
        <w:t xml:space="preserve">Настроим utf-8 в выводе сообщений git (рис. 3).</w:t>
      </w:r>
    </w:p>
    <w:p>
      <w:pPr>
        <w:pStyle w:val="CaptionedFigure"/>
      </w:pPr>
      <w:bookmarkStart w:id="32" w:name="fig:003"/>
      <w:r>
        <w:drawing>
          <wp:inline>
            <wp:extent cx="5334000" cy="393491"/>
            <wp:effectExtent b="0" l="0" r="0" t="0"/>
            <wp:docPr descr="Рис. 3: Настройка вывода сообщений g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Настройка вывода сообщений git</w:t>
      </w:r>
    </w:p>
    <w:p>
      <w:pPr>
        <w:pStyle w:val="BodyText"/>
      </w:pPr>
      <w:r>
        <w:t xml:space="preserve">Зададим имя начальной ветки (рис. 4).</w:t>
      </w:r>
    </w:p>
    <w:p>
      <w:pPr>
        <w:pStyle w:val="CaptionedFigure"/>
      </w:pPr>
      <w:bookmarkStart w:id="36" w:name="fig:004"/>
      <w:r>
        <w:drawing>
          <wp:inline>
            <wp:extent cx="5334000" cy="377096"/>
            <wp:effectExtent b="0" l="0" r="0" t="0"/>
            <wp:docPr descr="Рис. 4: Начальная ветка master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Начальная ветка master</w:t>
      </w:r>
    </w:p>
    <w:p>
      <w:pPr>
        <w:pStyle w:val="BodyText"/>
      </w:pPr>
      <w:r>
        <w:t xml:space="preserve">Параметры autocrlf и safecrlf (рис. 5).</w:t>
      </w:r>
    </w:p>
    <w:p>
      <w:pPr>
        <w:pStyle w:val="CaptionedFigure"/>
      </w:pPr>
      <w:bookmarkStart w:id="40" w:name="fig:005"/>
      <w:r>
        <w:drawing>
          <wp:inline>
            <wp:extent cx="5334000" cy="511175"/>
            <wp:effectExtent b="0" l="0" r="0" t="0"/>
            <wp:docPr descr="Рис. 5: Параметры autocrlf и safecrlf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Параметры autocrlf и safecrlf</w:t>
      </w:r>
    </w:p>
    <w:p>
      <w:pPr>
        <w:pStyle w:val="BodyText"/>
      </w:pPr>
      <w:r>
        <w:t xml:space="preserve">Cгенерируем пару ключей для последующей идентификации пользователя на сервере репозиториев (рис. 6).</w:t>
      </w:r>
    </w:p>
    <w:p>
      <w:pPr>
        <w:pStyle w:val="CaptionedFigure"/>
      </w:pPr>
      <w:bookmarkStart w:id="44" w:name="fig:006"/>
      <w:r>
        <w:drawing>
          <wp:inline>
            <wp:extent cx="5334000" cy="3337874"/>
            <wp:effectExtent b="0" l="0" r="0" t="0"/>
            <wp:docPr descr="Рис. 6: Сгенерированный ключ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Сгенерированный ключ</w:t>
      </w:r>
    </w:p>
    <w:p>
      <w:pPr>
        <w:pStyle w:val="BodyText"/>
      </w:pPr>
      <w:r>
        <w:t xml:space="preserve">Копируем из локальной консоли ключ в буфер обмена (рис. 7).</w:t>
      </w:r>
    </w:p>
    <w:p>
      <w:pPr>
        <w:pStyle w:val="CaptionedFigure"/>
      </w:pPr>
      <w:bookmarkStart w:id="48" w:name="fig:007"/>
      <w:r>
        <w:drawing>
          <wp:inline>
            <wp:extent cx="5334000" cy="2960259"/>
            <wp:effectExtent b="0" l="0" r="0" t="0"/>
            <wp:docPr descr="Рис. 7: Копирование ключ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Копирование ключа</w:t>
      </w:r>
    </w:p>
    <w:p>
      <w:pPr>
        <w:pStyle w:val="BodyText"/>
      </w:pPr>
      <w:r>
        <w:t xml:space="preserve">Далее загружаем сгенерированный ключ на сайт (рис. 8).</w:t>
      </w:r>
    </w:p>
    <w:p>
      <w:pPr>
        <w:pStyle w:val="CaptionedFigure"/>
      </w:pPr>
      <w:bookmarkStart w:id="52" w:name="fig:008"/>
      <w:r>
        <w:drawing>
          <wp:inline>
            <wp:extent cx="5334000" cy="2028464"/>
            <wp:effectExtent b="0" l="0" r="0" t="0"/>
            <wp:docPr descr="Рис. 8: Загрузка ключа" title="" id="50" name="Picture"/>
            <a:graphic>
              <a:graphicData uri="http://schemas.openxmlformats.org/drawingml/2006/picture">
                <pic:pic>
                  <pic:nvPicPr>
                    <pic:cNvPr descr="image/доп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Загрузка ключа</w:t>
      </w:r>
    </w:p>
    <w:p>
      <w:pPr>
        <w:pStyle w:val="BodyText"/>
      </w:pPr>
      <w:r>
        <w:t xml:space="preserve">Создадим каталог для предмета «Архитектура компьютера» через терминал (рис. 9).</w:t>
      </w:r>
    </w:p>
    <w:p>
      <w:pPr>
        <w:pStyle w:val="CaptionedFigure"/>
      </w:pPr>
      <w:bookmarkStart w:id="56" w:name="fig:009"/>
      <w:r>
        <w:drawing>
          <wp:inline>
            <wp:extent cx="5334000" cy="299662"/>
            <wp:effectExtent b="0" l="0" r="0" t="0"/>
            <wp:docPr descr="Рис. 9: Создание каталог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Создадим репозиторий на основе шаблона через web-интерфейс github (рис. 10), (рис. 11).</w:t>
      </w:r>
    </w:p>
    <w:p>
      <w:pPr>
        <w:pStyle w:val="CaptionedFigure"/>
      </w:pPr>
      <w:bookmarkStart w:id="60" w:name="fig:0010"/>
      <w:r>
        <w:drawing>
          <wp:inline>
            <wp:extent cx="5334000" cy="3205331"/>
            <wp:effectExtent b="0" l="0" r="0" t="0"/>
            <wp:docPr descr="Рис. 10: Шаблон репозитори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Шаблон репозитория</w:t>
      </w:r>
    </w:p>
    <w:p>
      <w:pPr>
        <w:pStyle w:val="CaptionedFigure"/>
      </w:pPr>
      <w:bookmarkStart w:id="64" w:name="fig:0011"/>
      <w:r>
        <w:drawing>
          <wp:inline>
            <wp:extent cx="5334000" cy="4348423"/>
            <wp:effectExtent b="0" l="0" r="0" t="0"/>
            <wp:docPr descr="Рис. 11: Создание репозитор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репозитория</w:t>
      </w:r>
    </w:p>
    <w:p>
      <w:pPr>
        <w:pStyle w:val="BodyText"/>
      </w:pPr>
      <w:r>
        <w:t xml:space="preserve">Затем откроем терминал, перейдем в каталог курса и клонируем созданный репозиторий (рис. 12).</w:t>
      </w:r>
    </w:p>
    <w:p>
      <w:pPr>
        <w:pStyle w:val="CaptionedFigure"/>
      </w:pPr>
      <w:bookmarkStart w:id="68" w:name="fig:0012"/>
      <w:r>
        <w:drawing>
          <wp:inline>
            <wp:extent cx="5334000" cy="2242143"/>
            <wp:effectExtent b="0" l="0" r="0" t="0"/>
            <wp:docPr descr="Рис. 12: Клонирование репозитория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Клонирование репозитория</w:t>
      </w:r>
    </w:p>
    <w:p>
      <w:pPr>
        <w:pStyle w:val="BodyText"/>
      </w:pPr>
      <w:r>
        <w:t xml:space="preserve">Перейдем в каталог курса, удалим лишние файлы, создадим необходимые каталоги и отправим файлы на сервер (рис. 13), (рис. 14), (рис. 15).</w:t>
      </w:r>
    </w:p>
    <w:p>
      <w:pPr>
        <w:pStyle w:val="CaptionedFigure"/>
      </w:pPr>
      <w:bookmarkStart w:id="72" w:name="fig:0013"/>
      <w:r>
        <w:drawing>
          <wp:inline>
            <wp:extent cx="5334000" cy="829314"/>
            <wp:effectExtent b="0" l="0" r="0" t="0"/>
            <wp:docPr descr="Рис. 13: Удаление лишних файлов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Удаление лишних файлов</w:t>
      </w:r>
    </w:p>
    <w:p>
      <w:pPr>
        <w:pStyle w:val="CaptionedFigure"/>
      </w:pPr>
      <w:bookmarkStart w:id="76" w:name="fig:0014"/>
      <w:r>
        <w:drawing>
          <wp:inline>
            <wp:extent cx="5334000" cy="3276600"/>
            <wp:effectExtent b="0" l="0" r="0" t="0"/>
            <wp:docPr descr="Рис. 14: Отправка файлов на сервер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Отправка файлов на сервер</w:t>
      </w:r>
    </w:p>
    <w:p>
      <w:pPr>
        <w:pStyle w:val="CaptionedFigure"/>
      </w:pPr>
      <w:bookmarkStart w:id="80" w:name="fig:0015"/>
      <w:r>
        <w:drawing>
          <wp:inline>
            <wp:extent cx="5334000" cy="1996130"/>
            <wp:effectExtent b="0" l="0" r="0" t="0"/>
            <wp:docPr descr="Рис. 15: Отправка файлов на сервер. Второе изображение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Отправка файлов на сервер. Второе изображение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и на странице github (рис. 16), (рис. 17), (рис. 18).</w:t>
      </w:r>
    </w:p>
    <w:p>
      <w:pPr>
        <w:pStyle w:val="CaptionedFigure"/>
      </w:pPr>
      <w:bookmarkStart w:id="84" w:name="fig:0016"/>
      <w:r>
        <w:drawing>
          <wp:inline>
            <wp:extent cx="5334000" cy="910110"/>
            <wp:effectExtent b="0" l="0" r="0" t="0"/>
            <wp:docPr descr="Рис. 16: Проверка создания иерархии через терминал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Проверка создания иерархии через терминал</w:t>
      </w:r>
    </w:p>
    <w:p>
      <w:pPr>
        <w:pStyle w:val="CaptionedFigure"/>
      </w:pPr>
      <w:bookmarkStart w:id="88" w:name="fig:0017"/>
      <w:r>
        <w:drawing>
          <wp:inline>
            <wp:extent cx="5334000" cy="3272510"/>
            <wp:effectExtent b="0" l="0" r="0" t="0"/>
            <wp:docPr descr="Рис. 17: Проверка создания иерархии на github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Проверка создания иерархии на github</w:t>
      </w:r>
    </w:p>
    <w:p>
      <w:pPr>
        <w:pStyle w:val="CaptionedFigure"/>
      </w:pPr>
      <w:bookmarkStart w:id="92" w:name="fig:0018"/>
      <w:r>
        <w:drawing>
          <wp:inline>
            <wp:extent cx="5334000" cy="2857595"/>
            <wp:effectExtent b="0" l="0" r="0" t="0"/>
            <wp:docPr descr="Рис. 18: Проверка создания иерархии на github. Второе изображение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Проверка создания иерархии на github. Второе изображение</w:t>
      </w:r>
    </w:p>
    <w:bookmarkEnd w:id="93"/>
    <w:bookmarkStart w:id="9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Загружаем на github первую, вторую и третью лабораторные работы. В отчете прикреплены скриншоты к загрузке первых двух работ (рис. 19).</w:t>
      </w:r>
    </w:p>
    <w:p>
      <w:pPr>
        <w:pStyle w:val="CaptionedFigure"/>
      </w:pPr>
      <w:bookmarkStart w:id="97" w:name="fig:0019"/>
      <w:r>
        <w:drawing>
          <wp:inline>
            <wp:extent cx="5334000" cy="1692138"/>
            <wp:effectExtent b="0" l="0" r="0" t="0"/>
            <wp:docPr descr="Рис. 19: Загрузка первой и второй лабораторной работы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Загрузка первой и второй лабораторной работы</w:t>
      </w:r>
    </w:p>
    <w:bookmarkEnd w:id="98"/>
    <w:bookmarkStart w:id="10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создала свой репозиторий на github и приобрела базовые навыки по работе с системой git. Также я загрузила файлы отчетов своих лабораторных работ в созданный репозиторий.</w:t>
      </w:r>
    </w:p>
    <w:bookmarkStart w:id="99" w:name="refs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94" Target="media/rId9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Ищенко Ирина Олеговна</dc:creator>
  <dc:language>ru-RU</dc:language>
  <cp:keywords/>
  <dcterms:created xsi:type="dcterms:W3CDTF">2022-10-29T16:12:04Z</dcterms:created>
  <dcterms:modified xsi:type="dcterms:W3CDTF">2022-10-29T16:12:04Z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