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работы с программами на языке ассемблера NASM и переходим в него (рис. 1).</w:t>
      </w:r>
    </w:p>
    <w:p>
      <w:pPr>
        <w:pStyle w:val="CaptionedFigure"/>
      </w:pPr>
      <w:bookmarkStart w:id="24" w:name="fig:001"/>
      <w:r>
        <w:drawing>
          <wp:inline>
            <wp:extent cx="5334000" cy="40344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Создаем текстовый файл с именем hello.asm и открываем его в текстовом редакторе (рис. 2). Вводим текст (рис. 3).</w:t>
      </w:r>
    </w:p>
    <w:p>
      <w:pPr>
        <w:pStyle w:val="CaptionedFigure"/>
      </w:pPr>
      <w:bookmarkStart w:id="28" w:name="fig:002"/>
      <w:r>
        <w:drawing>
          <wp:inline>
            <wp:extent cx="5334000" cy="625830"/>
            <wp:effectExtent b="0" l="0" r="0" t="0"/>
            <wp:docPr descr="Рис. 2: Создание файла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hello.asm</w:t>
      </w:r>
    </w:p>
    <w:p>
      <w:pPr>
        <w:pStyle w:val="CaptionedFigure"/>
      </w:pPr>
      <w:bookmarkStart w:id="32" w:name="fig:003"/>
      <w:r>
        <w:drawing>
          <wp:inline>
            <wp:extent cx="5334000" cy="1562437"/>
            <wp:effectExtent b="0" l="0" r="0" t="0"/>
            <wp:docPr descr="Рис. 3: Файл hello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hello.asm</w:t>
      </w:r>
    </w:p>
    <w:p>
      <w:pPr>
        <w:pStyle w:val="BodyText"/>
      </w:pPr>
      <w:r>
        <w:t xml:space="preserve">Преобразуем текст программы в объектный код и проверяем, создался ли объектный файл (рис. 4). Созданный файл имеет имя hello.o.</w:t>
      </w:r>
    </w:p>
    <w:p>
      <w:pPr>
        <w:pStyle w:val="CaptionedFigure"/>
      </w:pPr>
      <w:bookmarkStart w:id="36" w:name="fig:004"/>
      <w:r>
        <w:drawing>
          <wp:inline>
            <wp:extent cx="5334000" cy="655320"/>
            <wp:effectExtent b="0" l="0" r="0" t="0"/>
            <wp:docPr descr="Рис. 4: Создание объектн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объектного файла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nasm -o obj.o -f elf -g -l list.lst hello.asm</w:t>
      </w:r>
      <w:r>
        <w:t xml:space="preserve"> </w:t>
      </w:r>
      <w:r>
        <w:t xml:space="preserve">скомпилируем исходный файл hello.asm в obj.o, также будет создан файл листинга list.lst. Проверим выполнение команды (рис. 5).</w:t>
      </w:r>
    </w:p>
    <w:p>
      <w:pPr>
        <w:pStyle w:val="CaptionedFigure"/>
      </w:pPr>
      <w:bookmarkStart w:id="40" w:name="fig:005"/>
      <w:r>
        <w:drawing>
          <wp:inline>
            <wp:extent cx="5334000" cy="655320"/>
            <wp:effectExtent b="0" l="0" r="0" t="0"/>
            <wp:docPr descr="Рис. 5: Компиляция файл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файлов</w:t>
      </w:r>
    </w:p>
    <w:p>
      <w:pPr>
        <w:pStyle w:val="BodyText"/>
      </w:pPr>
      <w:r>
        <w:t xml:space="preserve">Создадим исполняемый файл hello и проведем проверку командой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6"/>
      <w:r>
        <w:drawing>
          <wp:inline>
            <wp:extent cx="5334000" cy="533400"/>
            <wp:effectExtent b="0" l="0" r="0" t="0"/>
            <wp:docPr descr="Рис. 6: Создание исполняемого файла hello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исполняемого файла hello</w:t>
      </w:r>
    </w:p>
    <w:p>
      <w:pPr>
        <w:pStyle w:val="BodyText"/>
      </w:pPr>
      <w:r>
        <w:t xml:space="preserve">С помощью команды (рис. 7) создадим исполняемый файл с названием main из объектного файла obj.o.</w:t>
      </w:r>
    </w:p>
    <w:p>
      <w:pPr>
        <w:pStyle w:val="CaptionedFigure"/>
      </w:pPr>
      <w:bookmarkStart w:id="48" w:name="fig:007"/>
      <w:r>
        <w:drawing>
          <wp:inline>
            <wp:extent cx="5334000" cy="167959"/>
            <wp:effectExtent b="0" l="0" r="0" t="0"/>
            <wp:docPr descr="Рис. 7: Создание исполняемого файла main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исполняемого файла main</w:t>
      </w:r>
    </w:p>
    <w:p>
      <w:pPr>
        <w:pStyle w:val="BodyText"/>
      </w:pPr>
      <w:r>
        <w:t xml:space="preserve">Запустим исполняемый файл (рис. 8).</w:t>
      </w:r>
    </w:p>
    <w:p>
      <w:pPr>
        <w:pStyle w:val="CaptionedFigure"/>
      </w:pPr>
      <w:bookmarkStart w:id="52" w:name="fig:008"/>
      <w:r>
        <w:drawing>
          <wp:inline>
            <wp:extent cx="5334000" cy="476470"/>
            <wp:effectExtent b="0" l="0" r="0" t="0"/>
            <wp:docPr descr="Рис. 8: 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исполняемого файла</w:t>
      </w:r>
    </w:p>
    <w:bookmarkEnd w:id="53"/>
    <w:bookmarkStart w:id="6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cp</w:t>
      </w:r>
      <w:r>
        <w:t xml:space="preserve"> </w:t>
      </w:r>
      <w:r>
        <w:t xml:space="preserve">создадим копию файла hello.asm с именем lab5.asm. В текстовом редакторе внесем изменения в текст программы в файле lab5.asm (рис. 9). Оттранслируем полученный текст программы lab5.asm в объектный файл. Выполним компоновку объектного файла и запустим получившийся исполняемый файл (рис. 10).</w:t>
      </w:r>
    </w:p>
    <w:p>
      <w:pPr>
        <w:pStyle w:val="CaptionedFigure"/>
      </w:pPr>
      <w:bookmarkStart w:id="57" w:name="fig:009"/>
      <w:r>
        <w:drawing>
          <wp:inline>
            <wp:extent cx="5334000" cy="1534115"/>
            <wp:effectExtent b="0" l="0" r="0" t="0"/>
            <wp:docPr descr="Рис. 9: Файл lab5.asm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lab5.asm</w:t>
      </w:r>
    </w:p>
    <w:p>
      <w:pPr>
        <w:pStyle w:val="CaptionedFigure"/>
      </w:pPr>
      <w:bookmarkStart w:id="61" w:name="fig:0010"/>
      <w:r>
        <w:drawing>
          <wp:inline>
            <wp:extent cx="5334000" cy="1099414"/>
            <wp:effectExtent b="0" l="0" r="0" t="0"/>
            <wp:docPr descr="Рис. 10: Компоновка и запуск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Компоновка и запуск файла</w:t>
      </w:r>
    </w:p>
    <w:p>
      <w:pPr>
        <w:pStyle w:val="BodyText"/>
      </w:pPr>
      <w:r>
        <w:t xml:space="preserve">Скопируем файлы hello.asm и lab5.asm в локальный репозиторий в соответствующий каталог. Загрузим файлы на Github (рис. 11).</w:t>
      </w:r>
    </w:p>
    <w:p>
      <w:pPr>
        <w:pStyle w:val="CaptionedFigure"/>
      </w:pPr>
      <w:bookmarkStart w:id="65" w:name="fig:0011"/>
      <w:r>
        <w:drawing>
          <wp:inline>
            <wp:extent cx="5334000" cy="1981556"/>
            <wp:effectExtent b="0" l="0" r="0" t="0"/>
            <wp:docPr descr="Рис. 11: Загрузка на github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Загрузка на github</w:t>
      </w:r>
    </w:p>
    <w:bookmarkEnd w:id="66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процедуры компиляции и сборки программ, написанных на языке ассемблера NASM.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Ищенко Ирина Олеговна</dc:creator>
  <dc:language>ru-RU</dc:language>
  <cp:keywords/>
  <dcterms:created xsi:type="dcterms:W3CDTF">2022-11-09T21:26:54Z</dcterms:created>
  <dcterms:modified xsi:type="dcterms:W3CDTF">2022-11-09T21:26:54Z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