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3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git и gh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245100" cy="2451100"/>
            <wp:effectExtent b="0" l="0" r="0" t="0"/>
            <wp:docPr descr="Figure 1: Установка git и gh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 git и gh</w:t>
      </w:r>
    </w:p>
    <w:bookmarkEnd w:id="0"/>
    <w:p>
      <w:pPr>
        <w:pStyle w:val="BodyText"/>
      </w:pPr>
      <w:r>
        <w:t xml:space="preserve">Зададим имя и email владельца репозитория. Настроим utf-8 в выводе сообщений git. Зададим имя начальной ветки.</w:t>
      </w:r>
      <w:r>
        <w:t xml:space="preserve"> </w:t>
      </w:r>
      <w:r>
        <w:t xml:space="preserve">Задаем параметры autocrlf и safecrlf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200650" cy="838200"/>
            <wp:effectExtent b="0" l="0" r="0" t="0"/>
            <wp:docPr descr="Figure 2: Настройка параметров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Настройка параметров</w:t>
      </w:r>
    </w:p>
    <w:bookmarkEnd w:id="0"/>
    <w:p>
      <w:pPr>
        <w:pStyle w:val="BodyText"/>
      </w:pPr>
      <w:r>
        <w:t xml:space="preserve">Создаем ключи ssh:</w:t>
      </w:r>
      <w:r>
        <w:t xml:space="preserve"> </w:t>
      </w:r>
      <w:r>
        <w:t xml:space="preserve">- по алгоритму rsa с ключём размером 4096 бит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162550" cy="3130550"/>
            <wp:effectExtent b="0" l="0" r="0" t="0"/>
            <wp:docPr descr="Figure 3: ssh ключ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ssh ключ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по алгоритму ed25519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257800" cy="2978150"/>
            <wp:effectExtent b="0" l="0" r="0" t="0"/>
            <wp:docPr descr="Figure 4: ssh ключ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ssh ключ</w:t>
      </w:r>
    </w:p>
    <w:bookmarkEnd w:id="0"/>
    <w:p>
      <w:pPr>
        <w:pStyle w:val="BodyText"/>
      </w:pPr>
      <w:r>
        <w:t xml:space="preserve">Генерируем ключ pgp: тип RSA and RSA; размер 4096; срок действия - 0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  <w:r>
        <w:t xml:space="preserve"> </w:t>
      </w:r>
      <w:r>
        <w:t xml:space="preserve">Указываем имя и адрес электронной почты (рис. ??).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151316"/>
            <wp:effectExtent b="0" l="0" r="0" t="0"/>
            <wp:docPr descr="Figure 5: pgp ключ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pgp ключ</w:t>
      </w:r>
    </w:p>
    <w:bookmarkEnd w:id="0"/>
    <w:p>
      <w:pPr>
        <w:pStyle w:val="BodyText"/>
      </w:pPr>
      <w:r>
        <w:t xml:space="preserve">Учетная запись на github настроена с первого семестра.</w:t>
      </w:r>
    </w:p>
    <w:p>
      <w:pPr>
        <w:pStyle w:val="BodyText"/>
      </w:pPr>
      <w:r>
        <w:t xml:space="preserve">Выводим список ключей и копируем отпечаток приватного ключа. Cкопируем наш сгенерированный PGP ключ в буфер обмена (рис.</w:t>
      </w:r>
      <w:r>
        <w:t xml:space="preserve"> </w:t>
      </w:r>
      <w:hyperlink w:anchor="fig:007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4" w:name="fig:007"/>
      <w:r>
        <w:drawing>
          <wp:inline>
            <wp:extent cx="5334000" cy="3403364"/>
            <wp:effectExtent b="0" l="0" r="0" t="0"/>
            <wp:docPr descr="Figure 6: Копирование ключ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ключа</w:t>
      </w:r>
    </w:p>
    <w:bookmarkEnd w:id="0"/>
    <w:p>
      <w:pPr>
        <w:pStyle w:val="BodyText"/>
      </w:pPr>
      <w:r>
        <w:t xml:space="preserve">В настройках github добавляем полученный ключ (рис.</w:t>
      </w:r>
      <w:r>
        <w:t xml:space="preserve"> </w:t>
      </w:r>
      <w:hyperlink w:anchor="fig:008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48" w:name="fig:008"/>
      <w:r>
        <w:drawing>
          <wp:inline>
            <wp:extent cx="5334000" cy="2935342"/>
            <wp:effectExtent b="0" l="0" r="0" t="0"/>
            <wp:docPr descr="Figure 7: Добавление ключа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Добавление ключа</w:t>
      </w:r>
    </w:p>
    <w:bookmarkEnd w:id="0"/>
    <w:p>
      <w:pPr>
        <w:pStyle w:val="BodyText"/>
      </w:pPr>
      <w:r>
        <w:t xml:space="preserve">Используя введёный email, укажем Git применять его при подписи коммитов (рис.</w:t>
      </w:r>
      <w:r>
        <w:t xml:space="preserve"> </w:t>
      </w:r>
      <w:hyperlink w:anchor="fig:009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2" w:name="fig:009"/>
      <w:r>
        <w:drawing>
          <wp:inline>
            <wp:extent cx="5334000" cy="3349255"/>
            <wp:effectExtent b="0" l="0" r="0" t="0"/>
            <wp:docPr descr="Figure 8: Настройка подписей коммитов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Настройка подписей коммитов</w:t>
      </w:r>
    </w:p>
    <w:bookmarkEnd w:id="0"/>
    <w:p>
      <w:pPr>
        <w:pStyle w:val="BodyText"/>
      </w:pPr>
      <w:r>
        <w:t xml:space="preserve">Авторизовываемся (рис.</w:t>
      </w:r>
      <w:r>
        <w:t xml:space="preserve"> </w:t>
      </w:r>
      <w:hyperlink w:anchor="fig:0010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10"/>
    <w:p>
      <w:pPr>
        <w:pStyle w:val="CaptionedFigure"/>
      </w:pPr>
      <w:bookmarkStart w:id="56" w:name="fig:0010"/>
      <w:r>
        <w:drawing>
          <wp:inline>
            <wp:extent cx="5334000" cy="2643995"/>
            <wp:effectExtent b="0" l="0" r="0" t="0"/>
            <wp:docPr descr="Figure 9: Авторизация" title="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Авторизация</w:t>
      </w:r>
    </w:p>
    <w:bookmarkEnd w:id="0"/>
    <w:p>
      <w:pPr>
        <w:pStyle w:val="BodyText"/>
      </w:pPr>
      <w:r>
        <w:t xml:space="preserve">С помощью шаблона создаем новый репозиторий (рис.</w:t>
      </w:r>
      <w:r>
        <w:t xml:space="preserve"> </w:t>
      </w:r>
      <w:hyperlink w:anchor="fig:001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1"/>
    <w:p>
      <w:pPr>
        <w:pStyle w:val="CaptionedFigure"/>
      </w:pPr>
      <w:bookmarkStart w:id="60" w:name="fig:0011"/>
      <w:r>
        <w:drawing>
          <wp:inline>
            <wp:extent cx="5334000" cy="4409514"/>
            <wp:effectExtent b="0" l="0" r="0" t="0"/>
            <wp:docPr descr="Figure 10: Создание репозитория" title="" id="58" name="Picture"/>
            <a:graphic>
              <a:graphicData uri="http://schemas.openxmlformats.org/drawingml/2006/picture">
                <pic:pic>
                  <pic:nvPicPr>
                    <pic:cNvPr descr="image/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Создание репозитория</w:t>
      </w:r>
    </w:p>
    <w:bookmarkEnd w:id="0"/>
    <w:p>
      <w:pPr>
        <w:pStyle w:val="BodyText"/>
      </w:pPr>
      <w:r>
        <w:t xml:space="preserve">Создаем каталог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, переходим в него, создаем структуру с помощью шаблона, клонируем репозиторий (рис.</w:t>
      </w:r>
      <w:r>
        <w:t xml:space="preserve"> </w:t>
      </w:r>
      <w:hyperlink w:anchor="fig:0012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012"/>
    <w:p>
      <w:pPr>
        <w:pStyle w:val="CaptionedFigure"/>
      </w:pPr>
      <w:bookmarkStart w:id="64" w:name="fig:0012"/>
      <w:r>
        <w:drawing>
          <wp:inline>
            <wp:extent cx="5334000" cy="3127466"/>
            <wp:effectExtent b="0" l="0" r="0" t="0"/>
            <wp:docPr descr="Figure 11: Создание репозитория" title="" id="62" name="Picture"/>
            <a:graphic>
              <a:graphicData uri="http://schemas.openxmlformats.org/drawingml/2006/picture">
                <pic:pic>
                  <pic:nvPicPr>
                    <pic:cNvPr descr="image/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репозитория</w:t>
      </w:r>
    </w:p>
    <w:bookmarkEnd w:id="0"/>
    <w:p>
      <w:pPr>
        <w:pStyle w:val="BodyText"/>
      </w:pPr>
      <w:r>
        <w:t xml:space="preserve">Удаляем лишний каталог. Создаем необходимые каталоги (рис.</w:t>
      </w:r>
      <w:r>
        <w:t xml:space="preserve"> </w:t>
      </w:r>
      <w:hyperlink w:anchor="fig:0013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013"/>
    <w:p>
      <w:pPr>
        <w:pStyle w:val="CaptionedFigure"/>
      </w:pPr>
      <w:bookmarkStart w:id="68" w:name="fig:0013"/>
      <w:r>
        <w:drawing>
          <wp:inline>
            <wp:extent cx="5334000" cy="794821"/>
            <wp:effectExtent b="0" l="0" r="0" t="0"/>
            <wp:docPr descr="Figure 12: Удаление и добавление каталогов" title="" id="66" name="Picture"/>
            <a:graphic>
              <a:graphicData uri="http://schemas.openxmlformats.org/drawingml/2006/picture">
                <pic:pic>
                  <pic:nvPicPr>
                    <pic:cNvPr descr="image/13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Удаление и добавление каталогов</w:t>
      </w:r>
    </w:p>
    <w:bookmarkEnd w:id="0"/>
    <w:p>
      <w:pPr>
        <w:pStyle w:val="BodyText"/>
      </w:pPr>
      <w:r>
        <w:t xml:space="preserve">Отправляем файлы на сервер (рис.</w:t>
      </w:r>
      <w:r>
        <w:t xml:space="preserve"> </w:t>
      </w:r>
      <w:hyperlink w:anchor="fig:0014">
        <w:r>
          <w:rPr>
            <w:rStyle w:val="Hyperlink"/>
          </w:rPr>
          <w:t xml:space="preserve">13</w:t>
        </w:r>
      </w:hyperlink>
      <w:r>
        <w:t xml:space="preserve">) и (рис.</w:t>
      </w:r>
      <w:r>
        <w:t xml:space="preserve"> </w:t>
      </w:r>
      <w:hyperlink w:anchor="fig:0015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014"/>
    <w:p>
      <w:pPr>
        <w:pStyle w:val="CaptionedFigure"/>
      </w:pPr>
      <w:bookmarkStart w:id="72" w:name="fig:0014"/>
      <w:r>
        <w:drawing>
          <wp:inline>
            <wp:extent cx="5334000" cy="321399"/>
            <wp:effectExtent b="0" l="0" r="0" t="0"/>
            <wp:docPr descr="Figure 13: Отправление файлов на сервер" title="" id="70" name="Picture"/>
            <a:graphic>
              <a:graphicData uri="http://schemas.openxmlformats.org/drawingml/2006/picture">
                <pic:pic>
                  <pic:nvPicPr>
                    <pic:cNvPr descr="image/14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Отправление файлов на сервер</w:t>
      </w:r>
    </w:p>
    <w:bookmarkEnd w:id="0"/>
    <w:bookmarkStart w:id="0" w:name="fig:0015"/>
    <w:p>
      <w:pPr>
        <w:pStyle w:val="CaptionedFigure"/>
      </w:pPr>
      <w:bookmarkStart w:id="76" w:name="fig:0015"/>
      <w:r>
        <w:drawing>
          <wp:inline>
            <wp:extent cx="5334000" cy="3664009"/>
            <wp:effectExtent b="0" l="0" r="0" t="0"/>
            <wp:docPr descr="Figure 14: Отправление файлов на сервер" title="" id="74" name="Picture"/>
            <a:graphic>
              <a:graphicData uri="http://schemas.openxmlformats.org/drawingml/2006/picture">
                <pic:pic>
                  <pic:nvPicPr>
                    <pic:cNvPr descr="image/15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Отправление файлов на сервер</w:t>
      </w:r>
    </w:p>
    <w:bookmarkEnd w:id="0"/>
    <w:p>
      <w:pPr>
        <w:pStyle w:val="BodyText"/>
      </w:pPr>
      <w:r>
        <w:t xml:space="preserve">Репозиторий настроен (рис.</w:t>
      </w:r>
      <w:r>
        <w:t xml:space="preserve"> </w:t>
      </w:r>
      <w:hyperlink w:anchor="fig:0016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016"/>
    <w:p>
      <w:pPr>
        <w:pStyle w:val="CaptionedFigure"/>
      </w:pPr>
      <w:bookmarkStart w:id="80" w:name="fig:0016"/>
      <w:r>
        <w:drawing>
          <wp:inline>
            <wp:extent cx="5334000" cy="2575034"/>
            <wp:effectExtent b="0" l="0" r="0" t="0"/>
            <wp:docPr descr="Figure 15: Итоговый вид репозитория" title="" id="78" name="Picture"/>
            <a:graphic>
              <a:graphicData uri="http://schemas.openxmlformats.org/drawingml/2006/picture">
                <pic:pic>
                  <pic:nvPicPr>
                    <pic:cNvPr descr="image/16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Итоговый вид репозитория</w:t>
      </w:r>
    </w:p>
    <w:bookmarkEnd w:id="0"/>
    <w:bookmarkEnd w:id="81"/>
    <w:bookmarkStart w:id="82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Система контроля версий — это программные инструменты, помогающие командам разработчиков управлять изменениями в исходном коде с течением времени. VCS прмменяется при работе н6ескольких разработчиков над одним общим проектом. Система контроля версий хранит все изменения, внесенные в проект, а также разработчики могут вернуться к любой более ранней версии проекта.</w:t>
      </w:r>
    </w:p>
    <w:p>
      <w:pPr>
        <w:numPr>
          <w:ilvl w:val="0"/>
          <w:numId w:val="1004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Хранилище - место расположения файлов и каталогов проекта, изменения которых отслеживаются.</w:t>
      </w:r>
      <w:r>
        <w:t xml:space="preserve"> </w:t>
      </w:r>
      <w:r>
        <w:t xml:space="preserve">Коммит - операция отправки в репозиторий измениний, которые внес разработчик в свою копию проекта.</w:t>
      </w:r>
      <w:r>
        <w:t xml:space="preserve"> </w:t>
      </w:r>
      <w:r>
        <w:t xml:space="preserve">История - информация о всех более ранних версиях проекта.</w:t>
      </w:r>
      <w:r>
        <w:t xml:space="preserve"> </w:t>
      </w:r>
      <w:r>
        <w:t xml:space="preserve">Рабочая копия - текущее состояние файлов проекта, полученных из хранилища и используемых разработчиков в настоящее время.</w:t>
      </w:r>
    </w:p>
    <w:p>
      <w:pPr>
        <w:numPr>
          <w:ilvl w:val="0"/>
          <w:numId w:val="1005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Централизованная система контроля версий предназначена для решения основной проблемы локальной системы контроля версий. Для организации такой системы контроля версий используется единственный сервер, который содержит все версии файлов. Пример централизованной VCS - CVS, Subversion, Perforce.</w:t>
      </w:r>
      <w:r>
        <w:t xml:space="preserve"> </w:t>
      </w:r>
      <w:r>
        <w:t xml:space="preserve">Децентрализованные системы контроля версий - это такие системы, как Git, Mercurial, Bazaar или, например, Darcs. Каждый пользователь имеет свою версию репозитория, может вносить в нее изменения.</w:t>
      </w:r>
    </w:p>
    <w:p>
      <w:pPr>
        <w:pStyle w:val="BodyText"/>
      </w:pPr>
      <w:r>
        <w:t xml:space="preserve">Различие между централизованными и децентрализованными VCS заключается в количестве репозиториев.</w:t>
      </w:r>
    </w:p>
    <w:p>
      <w:pPr>
        <w:numPr>
          <w:ilvl w:val="0"/>
          <w:numId w:val="1006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Разработчик работает с главной веткой master, при необходимости может создавать дополнительные ветки для отдельных задач проекта. При внесении изменений он сохраняет файлы в общем хранилище.</w:t>
      </w:r>
    </w:p>
    <w:p>
      <w:pPr>
        <w:numPr>
          <w:ilvl w:val="0"/>
          <w:numId w:val="1007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Каждый разработчик работает с отдельной веткой проекта и вносит изменения в локальный репозиторий. При завершении работы ему требуется запушить файлы на сервер, внести изменения в главную ветку.</w:t>
      </w:r>
    </w:p>
    <w:p>
      <w:pPr>
        <w:numPr>
          <w:ilvl w:val="0"/>
          <w:numId w:val="1008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t xml:space="preserve">Основные задачи: возможность коллективной работы над проектом и сохранение всей информации об изменениях, внесенных в проект.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t xml:space="preserve">Создание основного дерева репозитория: git init</w:t>
      </w:r>
      <w:r>
        <w:t xml:space="preserve"> </w:t>
      </w:r>
      <w:r>
        <w:t xml:space="preserve">Получение обновлений (изменений) текущего дерева из центрального репозитория: git pull</w:t>
      </w:r>
      <w:r>
        <w:t xml:space="preserve"> </w:t>
      </w:r>
      <w:r>
        <w:t xml:space="preserve">Отправка всех произведённых изменений локального дерева в центральный репозиторий: git push</w:t>
      </w:r>
      <w:r>
        <w:t xml:space="preserve"> </w:t>
      </w:r>
      <w:r>
        <w:t xml:space="preserve">Просмотр списка изменённых файлов в текущей директории: git status</w:t>
      </w:r>
      <w:r>
        <w:t xml:space="preserve"> </w:t>
      </w:r>
      <w:r>
        <w:t xml:space="preserve">Просмотр текущих изменений: git di</w:t>
      </w:r>
      <w:r>
        <w:t xml:space="preserve"> </w:t>
      </w:r>
      <w:r>
        <w:t xml:space="preserve">добавить все изменённые и/или созданные файлы и/или каталоги: git add .</w:t>
      </w:r>
      <w:r>
        <w:t xml:space="preserve"> </w:t>
      </w:r>
      <w:r>
        <w:t xml:space="preserve">добавить конкретные изменённые и/или созданные файлы и/или каталоги: git add имена_файлов</w:t>
      </w:r>
      <w:r>
        <w:t xml:space="preserve"> </w:t>
      </w: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  <w:r>
        <w:t xml:space="preserve"> </w:t>
      </w: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сохранить добавленные изменения с внесением комментария через встроенный редактор: git commit</w:t>
      </w:r>
      <w:r>
        <w:t xml:space="preserve"> </w:t>
      </w:r>
      <w:r>
        <w:t xml:space="preserve">создание новой ветки, базирующейся на текущей: git checkout -b имя_ветки</w:t>
      </w:r>
      <w:r>
        <w:t xml:space="preserve"> </w:t>
      </w: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  <w:r>
        <w:t xml:space="preserve"> </w:t>
      </w:r>
      <w:r>
        <w:t xml:space="preserve">отправка изменений конкретной ветки в центральный репозиторий: git push origin имя_ветки</w:t>
      </w:r>
      <w:r>
        <w:t xml:space="preserve"> </w:t>
      </w:r>
      <w:r>
        <w:t xml:space="preserve">слияние ветки с текущим деревом: git merge –no-ff имя_ветки</w:t>
      </w:r>
      <w:r>
        <w:t xml:space="preserve"> </w:t>
      </w:r>
      <w:r>
        <w:t xml:space="preserve">удаление локальной уже слитой с основным деревом ветки: git branch -d имя_ветки</w:t>
      </w:r>
      <w:r>
        <w:t xml:space="preserve"> </w:t>
      </w:r>
      <w:r>
        <w:t xml:space="preserve">принудительное удаление локальной ветки: git branch -D имя_ветки</w:t>
      </w:r>
      <w:r>
        <w:t xml:space="preserve"> </w:t>
      </w: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10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Локальный репозиторий используется одним человеком и расположен на его компьютере.</w:t>
      </w:r>
      <w:r>
        <w:t xml:space="preserve"> </w:t>
      </w:r>
      <w:r>
        <w:t xml:space="preserve">Удаленный репозиторий может использоваться группой разработчиков, в центральный репозиторий они пушат из локальных репозиториев изменения, внесенные в проект.</w:t>
      </w:r>
    </w:p>
    <w:p>
      <w:pPr>
        <w:numPr>
          <w:ilvl w:val="0"/>
          <w:numId w:val="1011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Ветка - тэо указатель на один из коммитов. Ветки используются для работы над одной из частей проекта в отдельности от других его частей. Каждая ветка представляет собой отдельную копию проекта, что позволяет работать над разными версиями одного проекта.</w:t>
      </w:r>
    </w:p>
    <w:p>
      <w:pPr>
        <w:numPr>
          <w:ilvl w:val="0"/>
          <w:numId w:val="1012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Игнорировать файлы при commit можно с помощью файла gitignor. Там помещаются файлы, не требующиеся в итоговой версии проекта.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идеологию и применение средств контроля версий и освоила умения по работе с git.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Ищенко Ирина Олеговна</dc:creator>
  <dc:language>ru-RU</dc:language>
  <cp:keywords/>
  <dcterms:created xsi:type="dcterms:W3CDTF">2023-02-18T13:06:56Z</dcterms:created>
  <dcterms:modified xsi:type="dcterms:W3CDTF">2023-02-18T13:06:56Z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