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2.png" ContentType="image/png"/>
  <Override PartName="/word/media/rId58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Enter.</w:t>
      </w:r>
    </w:p>
    <w:p>
      <w:pPr>
        <w:pStyle w:val="BodyText"/>
      </w:pPr>
      <w:r>
        <w:rPr>
          <w:bCs/>
          <w:b/>
        </w:rPr>
        <w:t xml:space="preserve">Функциональные клавиши mc</w:t>
      </w:r>
    </w:p>
    <w:p>
      <w:pPr>
        <w:pStyle w:val="BodyText"/>
      </w:pPr>
      <w:r>
        <w:t xml:space="preserve">F1 Вызов контекстно-зависимой подсказки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</w:t>
      </w:r>
      <w:r>
        <w:t xml:space="preserve"> </w:t>
      </w:r>
      <w:r>
        <w:t xml:space="preserve">F9 Вызов меню mc</w:t>
      </w:r>
      <w:r>
        <w:t xml:space="preserve"> </w:t>
      </w:r>
      <w:r>
        <w:t xml:space="preserve">F10 Выход из mc</w:t>
      </w:r>
    </w:p>
    <w:bookmarkEnd w:id="21"/>
    <w:bookmarkStart w:id="102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Вызвали man mc и изучили данную команду.(рис.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637289"/>
            <wp:effectExtent b="0" l="0" r="0" t="0"/>
            <wp:docPr descr="Figure 1: Man mc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mc.</w:t>
      </w:r>
    </w:p>
    <w:bookmarkEnd w:id="0"/>
    <w:p>
      <w:pPr>
        <w:pStyle w:val="BodyText"/>
      </w:pPr>
      <w:r>
        <w:t xml:space="preserve">Запустили из командной строки mc и изучили его структуру и меню.(рис.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637289"/>
            <wp:effectExtent b="0" l="0" r="0" t="0"/>
            <wp:docPr descr="Figure 2: Midnight Commander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Midnight Commander.</w:t>
      </w:r>
    </w:p>
    <w:bookmarkEnd w:id="0"/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Выполнили несколько команд, а именно скопировали file.txt в каталог Downloads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и создали каталог test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637289"/>
            <wp:effectExtent b="0" l="0" r="0" t="0"/>
            <wp:docPr descr="Figure 3: Копирование file.txt в каталог Downloads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Копирование file.txt в каталог Downloads.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637289"/>
            <wp:effectExtent b="0" l="0" r="0" t="0"/>
            <wp:docPr descr="Figure 4: Создание каталога test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Создание каталога test.</w:t>
      </w:r>
    </w:p>
    <w:bookmarkEnd w:id="0"/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Далее мы использовали возможности меню File, чтобы:</w:t>
      </w:r>
    </w:p>
    <w:p>
      <w:pPr>
        <w:pStyle w:val="BodyText"/>
      </w:pPr>
      <w:r>
        <w:rPr>
          <w:bCs/>
          <w:b/>
        </w:rPr>
        <w:t xml:space="preserve">3.1</w:t>
      </w:r>
      <w:r>
        <w:t xml:space="preserve"> </w:t>
      </w:r>
      <w:r>
        <w:t xml:space="preserve">Просмотреть содержимое текстового файла conf.txt.(рис.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637289"/>
            <wp:effectExtent b="0" l="0" r="0" t="0"/>
            <wp:docPr descr="Figure 5: Содержимое текстового файла conf.txt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Содержимое текстового файла conf.txt.</w:t>
      </w:r>
    </w:p>
    <w:bookmarkEnd w:id="0"/>
    <w:p>
      <w:pPr>
        <w:pStyle w:val="BodyText"/>
      </w:pPr>
      <w:r>
        <w:rPr>
          <w:bCs/>
          <w:b/>
        </w:rPr>
        <w:t xml:space="preserve">3.2</w:t>
      </w:r>
      <w:r>
        <w:t xml:space="preserve"> </w:t>
      </w:r>
      <w:r>
        <w:t xml:space="preserve">Редактировать содержимое текстового файла conf.txt без сохранения результатов</w:t>
      </w:r>
      <w:r>
        <w:t xml:space="preserve"> </w:t>
      </w:r>
      <w:r>
        <w:t xml:space="preserve">редактирования.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637289"/>
            <wp:effectExtent b="0" l="0" r="0" t="0"/>
            <wp:docPr descr="Figure 6: Редактирование файла без сохранение изменений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Редактирование файла без сохранение изменений.</w:t>
      </w:r>
    </w:p>
    <w:bookmarkEnd w:id="0"/>
    <w:p>
      <w:pPr>
        <w:pStyle w:val="BodyText"/>
      </w:pPr>
      <w:r>
        <w:rPr>
          <w:bCs/>
          <w:b/>
        </w:rPr>
        <w:t xml:space="preserve">3.3</w:t>
      </w:r>
      <w:r>
        <w:t xml:space="preserve"> </w:t>
      </w:r>
      <w:r>
        <w:t xml:space="preserve">Копировать некоторые файлы в созданный каталог test.(рис.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637289"/>
            <wp:effectExtent b="0" l="0" r="0" t="0"/>
            <wp:docPr descr="Figure 7: Копирование файлов в созданный каталог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Копирование файлов в созданный каталог.</w:t>
      </w:r>
    </w:p>
    <w:bookmarkEnd w:id="0"/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Далее мы использовали возможности меню Command, чтобы:</w:t>
      </w:r>
    </w:p>
    <w:p>
      <w:pPr>
        <w:pStyle w:val="BodyText"/>
      </w:pPr>
      <w:r>
        <w:rPr>
          <w:bCs/>
          <w:b/>
        </w:rPr>
        <w:t xml:space="preserve">4.1</w:t>
      </w:r>
      <w:r>
        <w:t xml:space="preserve"> </w:t>
      </w:r>
      <w:r>
        <w:t xml:space="preserve">Осуществить поиск в файловой системе файла с заданными условиями (например, файла с расширением .c или .cpp, содержащего строку main), как можно увидеть, таких файлов мы не нашли.(рис.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637289"/>
            <wp:effectExtent b="0" l="0" r="0" t="0"/>
            <wp:docPr descr="Figure 8: Поиск файлов с заданными условиями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Поиск файлов с заданными условиями.</w:t>
      </w:r>
    </w:p>
    <w:bookmarkEnd w:id="0"/>
    <w:p>
      <w:pPr>
        <w:pStyle w:val="BodyText"/>
      </w:pPr>
      <w:r>
        <w:rPr>
          <w:bCs/>
          <w:b/>
        </w:rPr>
        <w:t xml:space="preserve">4.2</w:t>
      </w:r>
      <w:r>
        <w:t xml:space="preserve"> </w:t>
      </w:r>
      <w:r>
        <w:t xml:space="preserve">Посмотреть прошлую выполненную команду.(рис.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637289"/>
            <wp:effectExtent b="0" l="0" r="0" t="0"/>
            <wp:docPr descr="Figure 9: Прошлую выполненную команду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Прошлую выполненную команду.</w:t>
      </w:r>
    </w:p>
    <w:bookmarkEnd w:id="0"/>
    <w:p>
      <w:pPr>
        <w:pStyle w:val="BodyText"/>
      </w:pPr>
      <w:r>
        <w:rPr>
          <w:bCs/>
          <w:b/>
        </w:rPr>
        <w:t xml:space="preserve">4.3</w:t>
      </w:r>
      <w:r>
        <w:t xml:space="preserve"> </w:t>
      </w:r>
      <w:r>
        <w:t xml:space="preserve">Перейти в домашний каталог.</w:t>
      </w:r>
      <w:r>
        <w:t xml:space="preserve"> </w:t>
      </w:r>
      <w:r>
        <w:rPr>
          <w:bCs/>
          <w:b/>
        </w:rPr>
        <w:t xml:space="preserve">4.4</w:t>
      </w:r>
      <w:r>
        <w:t xml:space="preserve"> </w:t>
      </w:r>
      <w:r>
        <w:t xml:space="preserve">Анализировать файл меню и файл расширений.(рис.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637289"/>
            <wp:effectExtent b="0" l="0" r="0" t="0"/>
            <wp:docPr descr="Figure 10: Файл меню.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Файл меню.</w:t>
      </w:r>
    </w:p>
    <w:bookmarkEnd w:id="0"/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637289"/>
            <wp:effectExtent b="0" l="0" r="0" t="0"/>
            <wp:docPr descr="Figure 11: Файл расширений.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Файл расширений.</w:t>
      </w:r>
    </w:p>
    <w:bookmarkEnd w:id="0"/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Вызвали подменю Settings и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т.д.).(рис.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637289"/>
            <wp:effectExtent b="0" l="0" r="0" t="0"/>
            <wp:docPr descr="Figure 12: Операции, определяющие структуру экрана mc.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Операции, определяющие структуру экрана mc.</w:t>
      </w:r>
    </w:p>
    <w:bookmarkEnd w:id="0"/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Создали текстовой файл text.txt, открыли этот файл с помощью встроенного в mc редактора и вставили туда текст определения Информатики с помощью</w:t>
      </w:r>
      <w:r>
        <w:t xml:space="preserve"> </w:t>
      </w:r>
      <w:r>
        <w:rPr>
          <w:iCs/>
          <w:i/>
        </w:rPr>
        <w:t xml:space="preserve">Ctrl+Insert</w:t>
      </w:r>
      <w:r>
        <w:t xml:space="preserve">.(рис.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637289"/>
            <wp:effectExtent b="0" l="0" r="0" t="0"/>
            <wp:docPr descr="Figure 13: Файл text.txt.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Файл text.txt.</w:t>
      </w:r>
    </w:p>
    <w:bookmarkEnd w:id="0"/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Проделали с текстом следующие манипуляции, используя горячие клавиши:</w:t>
      </w:r>
    </w:p>
    <w:p>
      <w:pPr>
        <w:pStyle w:val="BodyText"/>
      </w:pPr>
      <w:r>
        <w:rPr>
          <w:bCs/>
          <w:b/>
        </w:rPr>
        <w:t xml:space="preserve">7.1</w:t>
      </w:r>
      <w:r>
        <w:t xml:space="preserve"> </w:t>
      </w:r>
      <w:r>
        <w:t xml:space="preserve">Удалили строку текста</w:t>
      </w:r>
      <w:r>
        <w:t xml:space="preserve"> </w:t>
      </w:r>
      <w:r>
        <w:rPr>
          <w:iCs/>
          <w:i/>
        </w:rPr>
        <w:t xml:space="preserve">Ctrl+y</w:t>
      </w:r>
      <w:r>
        <w:t xml:space="preserve">.(рис.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724237"/>
            <wp:effectExtent b="0" l="0" r="0" t="0"/>
            <wp:docPr descr="Figure 14: Удаление строки текста.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Удаление строки текста.</w:t>
      </w:r>
    </w:p>
    <w:bookmarkEnd w:id="0"/>
    <w:p>
      <w:pPr>
        <w:pStyle w:val="BodyText"/>
      </w:pPr>
      <w:r>
        <w:rPr>
          <w:bCs/>
          <w:b/>
        </w:rPr>
        <w:t xml:space="preserve">7.2</w:t>
      </w:r>
      <w:r>
        <w:t xml:space="preserve"> </w:t>
      </w:r>
      <w:r>
        <w:t xml:space="preserve">Выделили фрагмент текста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и скопировали его на новую строку</w:t>
      </w:r>
      <w:r>
        <w:t xml:space="preserve"> </w:t>
      </w:r>
      <w:r>
        <w:rPr>
          <w:iCs/>
          <w:i/>
        </w:rPr>
        <w:t xml:space="preserve">F5</w:t>
      </w:r>
      <w:r>
        <w:t xml:space="preserve">.(рис.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146072"/>
            <wp:effectExtent b="0" l="0" r="0" t="0"/>
            <wp:docPr descr="Figure 15: Копирование фрагмента текста на новую строку.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Копирование фрагмента текста на новую строку.</w:t>
      </w:r>
    </w:p>
    <w:bookmarkEnd w:id="0"/>
    <w:p>
      <w:pPr>
        <w:pStyle w:val="BodyText"/>
      </w:pPr>
      <w:r>
        <w:rPr>
          <w:bCs/>
          <w:b/>
        </w:rPr>
        <w:t xml:space="preserve">7.3</w:t>
      </w:r>
      <w:r>
        <w:t xml:space="preserve"> </w:t>
      </w:r>
      <w:r>
        <w:t xml:space="preserve">Выделили фрагмент текста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и перенесли его на новую строку</w:t>
      </w:r>
      <w:r>
        <w:t xml:space="preserve"> </w:t>
      </w:r>
      <w:r>
        <w:rPr>
          <w:iCs/>
          <w:i/>
        </w:rPr>
        <w:t xml:space="preserve">F6</w:t>
      </w:r>
      <w:r>
        <w:t xml:space="preserve">.(рис.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3146072"/>
            <wp:effectExtent b="0" l="0" r="0" t="0"/>
            <wp:docPr descr="Figure 16: Перенос фрагмента текста на новую строку.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Перенос фрагмента текста на новую строку.</w:t>
      </w:r>
    </w:p>
    <w:bookmarkEnd w:id="0"/>
    <w:p>
      <w:pPr>
        <w:pStyle w:val="BodyText"/>
      </w:pPr>
      <w:r>
        <w:rPr>
          <w:bCs/>
          <w:b/>
        </w:rPr>
        <w:t xml:space="preserve">7.4</w:t>
      </w:r>
      <w:r>
        <w:t xml:space="preserve"> </w:t>
      </w:r>
      <w:r>
        <w:t xml:space="preserve">Сохранили файл</w:t>
      </w:r>
      <w:r>
        <w:t xml:space="preserve"> </w:t>
      </w:r>
      <w:r>
        <w:rPr>
          <w:iCs/>
          <w:i/>
        </w:rPr>
        <w:t xml:space="preserve">F2</w:t>
      </w:r>
      <w:r>
        <w:t xml:space="preserve"> </w:t>
      </w:r>
      <w:r>
        <w:t xml:space="preserve">и отменили последнее действие</w:t>
      </w:r>
      <w:r>
        <w:t xml:space="preserve"> </w:t>
      </w:r>
      <w:r>
        <w:rPr>
          <w:iCs/>
          <w:i/>
        </w:rPr>
        <w:t xml:space="preserve">Ctrl+u</w:t>
      </w:r>
      <w:r>
        <w:t xml:space="preserve">.(рис.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724237"/>
            <wp:effectExtent b="0" l="0" r="0" t="0"/>
            <wp:docPr descr="Figure 17: Отмена последнего действия.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Отмена последнего действия.</w:t>
      </w:r>
    </w:p>
    <w:bookmarkEnd w:id="0"/>
    <w:p>
      <w:pPr>
        <w:pStyle w:val="BodyText"/>
      </w:pPr>
      <w:r>
        <w:rPr>
          <w:bCs/>
          <w:b/>
        </w:rPr>
        <w:t xml:space="preserve">7.5</w:t>
      </w:r>
      <w:r>
        <w:t xml:space="preserve"> </w:t>
      </w:r>
      <w:r>
        <w:t xml:space="preserve">Перешли в конец файла (нажав</w:t>
      </w:r>
      <w:r>
        <w:t xml:space="preserve"> </w:t>
      </w:r>
      <w:r>
        <w:rPr>
          <w:iCs/>
          <w:i/>
        </w:rPr>
        <w:t xml:space="preserve">Ctrl+End</w:t>
      </w:r>
      <w:r>
        <w:t xml:space="preserve">) и написали некоторый</w:t>
      </w:r>
      <w:r>
        <w:t xml:space="preserve"> </w:t>
      </w:r>
      <w:r>
        <w:t xml:space="preserve">текст, а также перешли в начало файла (нажав</w:t>
      </w:r>
      <w:r>
        <w:t xml:space="preserve"> </w:t>
      </w:r>
      <w:r>
        <w:rPr>
          <w:iCs/>
          <w:i/>
        </w:rPr>
        <w:t xml:space="preserve">Ctrl+Home</w:t>
      </w:r>
      <w:r>
        <w:t xml:space="preserve">) и написали некоторый текст.(рис.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724237"/>
            <wp:effectExtent b="0" l="0" r="0" t="0"/>
            <wp:docPr descr="Figure 18: Переход в начала и конец файла.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Переход в начала и конец файла.</w:t>
      </w:r>
    </w:p>
    <w:bookmarkEnd w:id="0"/>
    <w:p>
      <w:pPr>
        <w:pStyle w:val="BodyText"/>
      </w:pPr>
      <w:r>
        <w:rPr>
          <w:bCs/>
          <w:b/>
        </w:rPr>
        <w:t xml:space="preserve">7.6</w:t>
      </w:r>
      <w:r>
        <w:t xml:space="preserve"> </w:t>
      </w:r>
      <w:r>
        <w:t xml:space="preserve">Сохранили и закрыли файл</w:t>
      </w:r>
      <w:r>
        <w:t xml:space="preserve"> </w:t>
      </w:r>
      <w:r>
        <w:rPr>
          <w:iCs/>
          <w:i/>
        </w:rPr>
        <w:t xml:space="preserve">F10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Открыли файл с исходным текстом на языке ассемблера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 и, используя меню редактора, выключили подсветку синтаксиса.(рис.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724237"/>
            <wp:effectExtent b="0" l="0" r="0" t="0"/>
            <wp:docPr descr="Figure 19: Файл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Файл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3724237"/>
            <wp:effectExtent b="0" l="0" r="0" t="0"/>
            <wp:docPr descr="Figure 20: Отключение подсветки синтаксиса файла." title="" id="99" name="Picture"/>
            <a:graphic>
              <a:graphicData uri="http://schemas.openxmlformats.org/drawingml/2006/picture">
                <pic:pic>
                  <pic:nvPicPr>
                    <pic:cNvPr descr="image/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Отключение подсветки синтаксиса файла.</w:t>
      </w:r>
    </w:p>
    <w:bookmarkEnd w:id="0"/>
    <w:bookmarkEnd w:id="102"/>
    <w:bookmarkStart w:id="10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03"/>
    <w:bookmarkStart w:id="10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</w:t>
      </w:r>
      <w:r>
        <w:t xml:space="preserve"> </w:t>
      </w:r>
      <w:r>
        <w:rPr>
          <w:rStyle w:val="VerbatimChar"/>
        </w:rPr>
        <w:t xml:space="preserve">Информация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Дерево</w:t>
      </w:r>
      <w:r>
        <w:t xml:space="preserve">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Например, создать каталог и редактировать файл.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Опишите структуру меню левой (или правой) панели mc, дайте характеристику 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F9.</w:t>
      </w:r>
      <w:r>
        <w:t xml:space="preserve"> </w:t>
      </w:r>
      <w:r>
        <w:t xml:space="preserve">В строке меню имеются пять меню:</w:t>
      </w:r>
      <w:r>
        <w:t xml:space="preserve"> </w:t>
      </w:r>
      <w:r>
        <w:rPr>
          <w:rStyle w:val="VerbatimChar"/>
        </w:rPr>
        <w:t xml:space="preserve">Левая панель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,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Правая панель</w:t>
      </w:r>
      <w:r>
        <w:t xml:space="preserve">.</w:t>
      </w:r>
    </w:p>
    <w:p>
      <w:pPr>
        <w:pStyle w:val="BodyText"/>
      </w:pPr>
      <w:r>
        <w:t xml:space="preserve">Подпункт меню</w:t>
      </w:r>
      <w:r>
        <w:t xml:space="preserve"> </w:t>
      </w:r>
      <w:r>
        <w:rPr>
          <w:rStyle w:val="VerbatimChar"/>
        </w:rPr>
        <w:t xml:space="preserve">Быстрый просмотр</w:t>
      </w:r>
      <w:r>
        <w:t xml:space="preserve"> </w:t>
      </w:r>
      <w:r>
        <w:t xml:space="preserve">позволяет выполнить быстрый просмотр содержимого</w:t>
      </w:r>
      <w:r>
        <w:t xml:space="preserve"> </w:t>
      </w:r>
      <w:r>
        <w:t xml:space="preserve">панели.</w:t>
      </w:r>
    </w:p>
    <w:p>
      <w:pPr>
        <w:pStyle w:val="BodyText"/>
      </w:pPr>
      <w:r>
        <w:t xml:space="preserve">Подпункт меню</w:t>
      </w:r>
      <w:r>
        <w:t xml:space="preserve"> </w:t>
      </w:r>
      <w:r>
        <w:rPr>
          <w:rStyle w:val="VerbatimChar"/>
        </w:rPr>
        <w:t xml:space="preserve">Информация</w:t>
      </w:r>
      <w:r>
        <w:t xml:space="preserve"> </w:t>
      </w:r>
      <w:r>
        <w:t xml:space="preserve">позволяет посмотреть информацию о файле или каталоге.</w:t>
      </w:r>
    </w:p>
    <w:p>
      <w:pPr>
        <w:pStyle w:val="BodyText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pStyle w:val="BodyText"/>
      </w:pPr>
      <w:r>
        <w:t xml:space="preserve">Подпункт меню</w:t>
      </w:r>
      <w:r>
        <w:t xml:space="preserve"> </w:t>
      </w:r>
      <w:r>
        <w:rPr>
          <w:rStyle w:val="VerbatimChar"/>
        </w:rPr>
        <w:t xml:space="preserve">Порядок сортировки</w:t>
      </w:r>
      <w:r>
        <w:t xml:space="preserve"> </w:t>
      </w:r>
      <w:r>
        <w:t xml:space="preserve">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Опишите структуру меню Файл mc, дайте характеристику командам.</w:t>
      </w:r>
    </w:p>
    <w:p>
      <w:pPr>
        <w:pStyle w:val="FirstParagraph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файлу1.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файлу2.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Опишите структуру меню Команда mc, дайте характеристику командам.</w:t>
      </w:r>
    </w:p>
    <w:p>
      <w:pPr>
        <w:pStyle w:val="FirstParagraph"/>
      </w:pP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Опишите структуру меню Настройки mc, дайте характеристику командам</w:t>
      </w:r>
    </w:p>
    <w:p>
      <w:pPr>
        <w:pStyle w:val="FirstParagraph"/>
      </w:pPr>
      <w:r>
        <w:t xml:space="preserve">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Назовите и дайте характеристику встроенным командам mc.</w:t>
      </w:r>
    </w:p>
    <w:p>
      <w:pPr>
        <w:numPr>
          <w:ilvl w:val="0"/>
          <w:numId w:val="1008"/>
        </w:numPr>
        <w:pStyle w:val="Compact"/>
      </w:pPr>
      <w:r>
        <w:t xml:space="preserve">F1 Вызов контекстно-зависимой подсказки</w:t>
      </w:r>
    </w:p>
    <w:p>
      <w:pPr>
        <w:numPr>
          <w:ilvl w:val="0"/>
          <w:numId w:val="1008"/>
        </w:numPr>
        <w:pStyle w:val="Compact"/>
      </w:pPr>
      <w:r>
        <w:t xml:space="preserve">F2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08"/>
        </w:numPr>
        <w:pStyle w:val="Compact"/>
      </w:pPr>
      <w:r>
        <w:t xml:space="preserve">F3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08"/>
        </w:numPr>
        <w:pStyle w:val="Compact"/>
      </w:pP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</w:p>
    <w:p>
      <w:pPr>
        <w:numPr>
          <w:ilvl w:val="0"/>
          <w:numId w:val="1008"/>
        </w:numPr>
        <w:pStyle w:val="Compact"/>
      </w:pP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</w:p>
    <w:p>
      <w:pPr>
        <w:numPr>
          <w:ilvl w:val="0"/>
          <w:numId w:val="1008"/>
        </w:numPr>
        <w:pStyle w:val="Compact"/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08"/>
        </w:numPr>
        <w:pStyle w:val="Compact"/>
      </w:pPr>
      <w:r>
        <w:t xml:space="preserve">F7 Создание подкаталога в каталоге, отображаемом в активной панели</w:t>
      </w:r>
    </w:p>
    <w:p>
      <w:pPr>
        <w:numPr>
          <w:ilvl w:val="0"/>
          <w:numId w:val="1008"/>
        </w:numPr>
        <w:pStyle w:val="Compact"/>
      </w:pPr>
      <w:r>
        <w:t xml:space="preserve">F8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08"/>
        </w:numPr>
        <w:pStyle w:val="Compact"/>
      </w:pPr>
      <w:r>
        <w:t xml:space="preserve">F9 Вызов меню mc</w:t>
      </w:r>
    </w:p>
    <w:p>
      <w:pPr>
        <w:numPr>
          <w:ilvl w:val="0"/>
          <w:numId w:val="1008"/>
        </w:numPr>
        <w:pStyle w:val="Compact"/>
      </w:pPr>
      <w:r>
        <w:t xml:space="preserve">F10 Выход из mc</w:t>
      </w:r>
    </w:p>
    <w:p>
      <w:pPr>
        <w:numPr>
          <w:ilvl w:val="0"/>
          <w:numId w:val="1009"/>
        </w:numPr>
        <w:pStyle w:val="Compact"/>
      </w:pPr>
      <w:r>
        <w:rPr>
          <w:iCs/>
          <w:i/>
        </w:rP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10"/>
        </w:numPr>
        <w:pStyle w:val="Compact"/>
      </w:pPr>
      <w:r>
        <w:t xml:space="preserve">Ctrl-y удалить строку</w:t>
      </w:r>
    </w:p>
    <w:p>
      <w:pPr>
        <w:numPr>
          <w:ilvl w:val="0"/>
          <w:numId w:val="1010"/>
        </w:numPr>
        <w:pStyle w:val="Compact"/>
      </w:pPr>
      <w:r>
        <w:t xml:space="preserve">Ctrl-u отмена последней операции</w:t>
      </w:r>
    </w:p>
    <w:p>
      <w:pPr>
        <w:numPr>
          <w:ilvl w:val="0"/>
          <w:numId w:val="1010"/>
        </w:numPr>
        <w:pStyle w:val="Compact"/>
      </w:pPr>
      <w:r>
        <w:t xml:space="preserve">Ins вставка/замена</w:t>
      </w:r>
    </w:p>
    <w:p>
      <w:pPr>
        <w:numPr>
          <w:ilvl w:val="0"/>
          <w:numId w:val="1010"/>
        </w:numPr>
        <w:pStyle w:val="Compact"/>
      </w:pPr>
      <w:r>
        <w:t xml:space="preserve">F7 поиск (можно использовать регулярные выражения)</w:t>
      </w:r>
    </w:p>
    <w:p>
      <w:pPr>
        <w:numPr>
          <w:ilvl w:val="0"/>
          <w:numId w:val="1010"/>
        </w:numPr>
      </w:pPr>
      <w:r>
        <w:t xml:space="preserve">F7 повтор последней операции поиска</w:t>
      </w:r>
    </w:p>
    <w:p>
      <w:pPr>
        <w:numPr>
          <w:ilvl w:val="0"/>
          <w:numId w:val="1010"/>
        </w:numPr>
        <w:pStyle w:val="Compact"/>
      </w:pPr>
      <w:r>
        <w:t xml:space="preserve">F4 замена</w:t>
      </w:r>
    </w:p>
    <w:p>
      <w:pPr>
        <w:numPr>
          <w:ilvl w:val="0"/>
          <w:numId w:val="1010"/>
        </w:numPr>
        <w:pStyle w:val="Compact"/>
      </w:pP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10"/>
        </w:numPr>
        <w:pStyle w:val="Compact"/>
      </w:pPr>
      <w:r>
        <w:t xml:space="preserve">F5 копировать выделенный фрагмент</w:t>
      </w:r>
    </w:p>
    <w:p>
      <w:pPr>
        <w:numPr>
          <w:ilvl w:val="0"/>
          <w:numId w:val="1010"/>
        </w:numPr>
        <w:pStyle w:val="Compact"/>
      </w:pPr>
      <w:r>
        <w:t xml:space="preserve">F6 переместить выделенный фрагмент</w:t>
      </w:r>
    </w:p>
    <w:p>
      <w:pPr>
        <w:numPr>
          <w:ilvl w:val="0"/>
          <w:numId w:val="1010"/>
        </w:numPr>
        <w:pStyle w:val="Compact"/>
      </w:pPr>
      <w:r>
        <w:t xml:space="preserve">F8 удалить выделенный фрагмент</w:t>
      </w:r>
    </w:p>
    <w:p>
      <w:pPr>
        <w:numPr>
          <w:ilvl w:val="0"/>
          <w:numId w:val="1010"/>
        </w:numPr>
        <w:pStyle w:val="Compact"/>
      </w:pPr>
      <w:r>
        <w:t xml:space="preserve">F2 записать изменения в файл</w:t>
      </w:r>
    </w:p>
    <w:p>
      <w:pPr>
        <w:numPr>
          <w:ilvl w:val="0"/>
          <w:numId w:val="1010"/>
        </w:numPr>
        <w:pStyle w:val="Compact"/>
      </w:pPr>
      <w:r>
        <w:t xml:space="preserve">F10 выйти из редактора</w:t>
      </w:r>
    </w:p>
    <w:p>
      <w:pPr>
        <w:numPr>
          <w:ilvl w:val="0"/>
          <w:numId w:val="1011"/>
        </w:numPr>
        <w:pStyle w:val="Compact"/>
      </w:pPr>
      <w:r>
        <w:rPr>
          <w:iCs/>
          <w:i/>
        </w:rP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</w:t>
      </w:r>
    </w:p>
    <w:p>
      <w:pPr>
        <w:pStyle w:val="BodyText"/>
      </w:pPr>
      <w:r>
        <w:t xml:space="preserve">Формат этого файла достаточно прост. Строки, не начинающиеся с пробела или табуляции, являются записями меню (для того чтобы у записи была горячая клавиша, нужно, чтобы строка начиналась с буквы). Все строки, начинающиеся с пробела или табуляции, являются командами, которые выполняются при выборе записи.</w:t>
      </w:r>
    </w:p>
    <w:p>
      <w:pPr>
        <w:pStyle w:val="BodyText"/>
      </w:pPr>
      <w:r>
        <w:t xml:space="preserve">При выборе записи все строки, принадлежащие ей, копируются в файл во временном каталоге (обычно это /usr/tmp), а затем этот файл выполняется. Это позволяет использовать стандартные конструкции, состоящие из команд оболочки. Перед выполнением файла MC производит несложные макроподстановки:</w:t>
      </w:r>
    </w:p>
    <w:p>
      <w:pPr>
        <w:pStyle w:val="BodyText"/>
      </w:pPr>
      <w:r>
        <w:t xml:space="preserve">%f имя текущего файла.</w:t>
      </w:r>
    </w:p>
    <w:p>
      <w:pPr>
        <w:pStyle w:val="BodyText"/>
      </w:pPr>
      <w:r>
        <w:t xml:space="preserve">%d имя текущего каталога.</w:t>
      </w:r>
    </w:p>
    <w:p>
      <w:pPr>
        <w:pStyle w:val="BodyText"/>
      </w:pPr>
      <w:r>
        <w:t xml:space="preserve">%F имя текущего файла в неактивной панели.</w:t>
      </w:r>
    </w:p>
    <w:p>
      <w:pPr>
        <w:pStyle w:val="BodyText"/>
      </w:pPr>
      <w:r>
        <w:t xml:space="preserve">%D имя текущего каталога неактивной панели.</w:t>
      </w:r>
    </w:p>
    <w:p>
      <w:pPr>
        <w:pStyle w:val="BodyText"/>
      </w:pPr>
      <w:r>
        <w:t xml:space="preserve">%t помеченные файлы.</w:t>
      </w:r>
    </w:p>
    <w:p>
      <w:pPr>
        <w:pStyle w:val="BodyText"/>
      </w:pPr>
      <w:r>
        <w:t xml:space="preserve">%T помеченные файлы из неактивной панели.</w:t>
      </w:r>
    </w:p>
    <w:p>
      <w:pPr>
        <w:numPr>
          <w:ilvl w:val="0"/>
          <w:numId w:val="1012"/>
        </w:numPr>
        <w:pStyle w:val="Compact"/>
      </w:pPr>
      <w:r>
        <w:rPr>
          <w:iCs/>
          <w:i/>
        </w:rP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Команда Extension file edit позволяет указывать программы, которые выполняются при попытке запуска, просмотра, редактирования и выполнения других действий над файлами с определёнными расширениями.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1"/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Ищенко Ирина Олеговна</dc:creator>
  <dc:language>ru-RU</dc:language>
  <cp:keywords/>
  <dcterms:created xsi:type="dcterms:W3CDTF">2023-03-25T14:22:30Z</dcterms:created>
  <dcterms:modified xsi:type="dcterms:W3CDTF">2023-03-25T14:22:30Z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