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hydra для подбора логина и пароля</w:t>
      </w:r>
      <w:r>
        <w:t xml:space="preserve">[1]</w:t>
      </w:r>
      <w:r>
        <w:t xml:space="preserve">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DVWA сервис. Устанавливаем низкий уровень безопасности (рис. 1).</w:t>
      </w:r>
    </w:p>
    <w:p>
      <w:pPr>
        <w:pStyle w:val="CaptionedFigure"/>
      </w:pPr>
      <w:r>
        <w:drawing>
          <wp:inline>
            <wp:extent cx="3733800" cy="2170573"/>
            <wp:effectExtent b="0" l="0" r="0" t="0"/>
            <wp:docPr descr="Изменение уровня безопасност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уровня безопасности</w:t>
      </w:r>
    </w:p>
    <w:p>
      <w:pPr>
        <w:pStyle w:val="BodyText"/>
      </w:pPr>
      <w:r>
        <w:t xml:space="preserve">Входим в Brute Force (рис. 2).</w:t>
      </w:r>
    </w:p>
    <w:p>
      <w:pPr>
        <w:pStyle w:val="CaptionedFigure"/>
      </w:pPr>
      <w:r>
        <w:drawing>
          <wp:inline>
            <wp:extent cx="3733800" cy="2170573"/>
            <wp:effectExtent b="0" l="0" r="0" t="0"/>
            <wp:docPr descr="Вход в Brute Force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Brute Force</w:t>
      </w:r>
    </w:p>
    <w:p>
      <w:pPr>
        <w:pStyle w:val="BodyText"/>
      </w:pPr>
      <w:r>
        <w:t xml:space="preserve">В настройках браузера меняем вручную настройки конфигурации, указываем IP (рис. 3).</w:t>
      </w:r>
    </w:p>
    <w:p>
      <w:pPr>
        <w:pStyle w:val="CaptionedFigure"/>
      </w:pPr>
      <w:r>
        <w:drawing>
          <wp:inline>
            <wp:extent cx="3733800" cy="2170573"/>
            <wp:effectExtent b="0" l="0" r="0" t="0"/>
            <wp:docPr descr="Настройки конфигураци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 конфигурации</w:t>
      </w:r>
    </w:p>
    <w:p>
      <w:pPr>
        <w:pStyle w:val="BodyText"/>
      </w:pPr>
      <w:r>
        <w:t xml:space="preserve">Создаем файл и заполняем его возможными паролями (рис. 4).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Файл с паролем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паролем</w:t>
      </w:r>
    </w:p>
    <w:p>
      <w:pPr>
        <w:pStyle w:val="BodyText"/>
      </w:pPr>
      <w:r>
        <w:t xml:space="preserve">Прописываем команду для hydra: указываем IP, логин, файл паролей и путь к форме с указанием PHPSESSID (найден с помощью inspect) (рис. 5).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hydr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hydra</w:t>
      </w:r>
    </w:p>
    <w:p>
      <w:pPr>
        <w:pStyle w:val="BodyText"/>
      </w:pPr>
      <w:r>
        <w:t xml:space="preserve">Команда выполнена верно, пароль подобран.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этапа проекта я нпучилась использовать hydra для подбора логина и пароля.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kal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Ш. Парасрам Т.Х. А. Замм. Kali Linux: Тестирование на проникновение и безопасность. 4-е изд. Санкт-Петербург: Питер, 2022. 448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проекта</dc:title>
  <dc:creator>Ищенко Ирина НПИбд-02-22</dc:creator>
  <dc:language>ru-RU</dc:language>
  <cp:keywords/>
  <dcterms:created xsi:type="dcterms:W3CDTF">2024-03-29T17:22:21Z</dcterms:created>
  <dcterms:modified xsi:type="dcterms:W3CDTF">2024-03-29T17:22:21Z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