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пятому</w:t>
      </w:r>
      <w:r>
        <w:t xml:space="preserve"> </w:t>
      </w:r>
      <w:r>
        <w:t xml:space="preserve">этапу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Ищенко</w:t>
      </w:r>
      <w:r>
        <w:t xml:space="preserve"> </w:t>
      </w:r>
      <w:r>
        <w:t xml:space="preserve">Ирина</w:t>
      </w:r>
      <w:r>
        <w:t xml:space="preserve"> </w:t>
      </w:r>
      <w:r>
        <w:t xml:space="preserve">НПИьд-02-22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использовать Burp Suite - набор мощных инструментов безопасности веб-приложений, которые демонстрируют реальные возможности злоумышленника, проникающего в веб-приложения</w:t>
      </w:r>
      <w:r>
        <w:t xml:space="preserve"> </w:t>
      </w:r>
      <w:r>
        <w:t xml:space="preserve">[1]</w:t>
      </w:r>
      <w:r>
        <w:t xml:space="preserve">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Будем использовать для взлома учетных данных DVWA.</w:t>
      </w:r>
      <w:r>
        <w:t xml:space="preserve"> </w:t>
      </w:r>
      <w:r>
        <w:t xml:space="preserve">Открываем Burp Suite через меню приложений, создаем проект и запускаем перехватчик (рис. 1).</w:t>
      </w:r>
    </w:p>
    <w:p>
      <w:pPr>
        <w:pStyle w:val="CaptionedFigure"/>
      </w:pPr>
      <w:r>
        <w:drawing>
          <wp:inline>
            <wp:extent cx="3733800" cy="2167678"/>
            <wp:effectExtent b="0" l="0" r="0" t="0"/>
            <wp:docPr descr="Запуск перехватчик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7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перехватчика</w:t>
      </w:r>
    </w:p>
    <w:p>
      <w:pPr>
        <w:pStyle w:val="BodyText"/>
      </w:pPr>
      <w:r>
        <w:t xml:space="preserve">Переходим в браузер по кнопке и открываем страницу аутетентификации в DVWA. В Burp Suite отображается актуальная информация (рис. 2).</w:t>
      </w:r>
    </w:p>
    <w:p>
      <w:pPr>
        <w:pStyle w:val="CaptionedFigure"/>
      </w:pPr>
      <w:r>
        <w:drawing>
          <wp:inline>
            <wp:extent cx="3733800" cy="2167678"/>
            <wp:effectExtent b="0" l="0" r="0" t="0"/>
            <wp:docPr descr="Данные" title="" id="25" name="Picture"/>
            <a:graphic>
              <a:graphicData uri="http://schemas.openxmlformats.org/drawingml/2006/picture">
                <pic:pic>
                  <pic:nvPicPr>
                    <pic:cNvPr descr="image/3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7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Данные</w:t>
      </w:r>
    </w:p>
    <w:p>
      <w:pPr>
        <w:pStyle w:val="BodyText"/>
      </w:pPr>
      <w:r>
        <w:t xml:space="preserve">С помощью кнопки forward на вкладке Target можно посмотреть карту сайта. Далее на сайте вводим случайные учетные данные. Burp Suite их перехватывает (рис. 3).</w:t>
      </w:r>
    </w:p>
    <w:p>
      <w:pPr>
        <w:pStyle w:val="CaptionedFigure"/>
      </w:pPr>
      <w:r>
        <w:drawing>
          <wp:inline>
            <wp:extent cx="3733800" cy="2167678"/>
            <wp:effectExtent b="0" l="0" r="0" t="0"/>
            <wp:docPr descr="Перехват данных" title="" id="28" name="Picture"/>
            <a:graphic>
              <a:graphicData uri="http://schemas.openxmlformats.org/drawingml/2006/picture">
                <pic:pic>
                  <pic:nvPicPr>
                    <pic:cNvPr descr="image/4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7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Перехват данных</w:t>
      </w:r>
    </w:p>
    <w:p>
      <w:pPr>
        <w:pStyle w:val="BodyText"/>
      </w:pPr>
      <w:r>
        <w:t xml:space="preserve">С вкладки HTTP-History отправляем строку с логином и паролем в Intruder. Добавляем поля логина и пароля, устанавливаем тип атаки Cluster Bomb (рис. 4).</w:t>
      </w:r>
    </w:p>
    <w:p>
      <w:pPr>
        <w:pStyle w:val="CaptionedFigure"/>
      </w:pPr>
      <w:r>
        <w:drawing>
          <wp:inline>
            <wp:extent cx="3733800" cy="2167678"/>
            <wp:effectExtent b="0" l="0" r="0" t="0"/>
            <wp:docPr descr="Настройка атаки" title="" id="31" name="Picture"/>
            <a:graphic>
              <a:graphicData uri="http://schemas.openxmlformats.org/drawingml/2006/picture">
                <pic:pic>
                  <pic:nvPicPr>
                    <pic:cNvPr descr="image/5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7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Настройка атаки</w:t>
      </w:r>
    </w:p>
    <w:p>
      <w:pPr>
        <w:pStyle w:val="BodyText"/>
      </w:pPr>
      <w:r>
        <w:t xml:space="preserve">Создаем списки возможных учетных данных (рис. 5) и (рис. 6).</w:t>
      </w:r>
    </w:p>
    <w:p>
      <w:pPr>
        <w:pStyle w:val="CaptionedFigure"/>
      </w:pPr>
      <w:r>
        <w:drawing>
          <wp:inline>
            <wp:extent cx="3733800" cy="2167678"/>
            <wp:effectExtent b="0" l="0" r="0" t="0"/>
            <wp:docPr descr="Настройка Payloads" title="" id="34" name="Picture"/>
            <a:graphic>
              <a:graphicData uri="http://schemas.openxmlformats.org/drawingml/2006/picture">
                <pic:pic>
                  <pic:nvPicPr>
                    <pic:cNvPr descr="image/6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7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Настройка Payloads</w:t>
      </w:r>
    </w:p>
    <w:p>
      <w:pPr>
        <w:pStyle w:val="CaptionedFigure"/>
      </w:pPr>
      <w:r>
        <w:drawing>
          <wp:inline>
            <wp:extent cx="3733800" cy="2167678"/>
            <wp:effectExtent b="0" l="0" r="0" t="0"/>
            <wp:docPr descr="Payloads" title="" id="37" name="Picture"/>
            <a:graphic>
              <a:graphicData uri="http://schemas.openxmlformats.org/drawingml/2006/picture">
                <pic:pic>
                  <pic:nvPicPr>
                    <pic:cNvPr descr="image/7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7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Payloads</w:t>
      </w:r>
    </w:p>
    <w:p>
      <w:pPr>
        <w:pStyle w:val="BodyText"/>
      </w:pPr>
      <w:r>
        <w:t xml:space="preserve">Запускаем атаку, по блоку Responce находим подходящие учетные данные (они перенаправляют на другую веб-страницу) (рис. 7).</w:t>
      </w:r>
    </w:p>
    <w:p>
      <w:pPr>
        <w:pStyle w:val="CaptionedFigure"/>
      </w:pPr>
      <w:r>
        <w:drawing>
          <wp:inline>
            <wp:extent cx="3733800" cy="2167678"/>
            <wp:effectExtent b="0" l="0" r="0" t="0"/>
            <wp:docPr descr="Результат атаки" title="" id="40" name="Picture"/>
            <a:graphic>
              <a:graphicData uri="http://schemas.openxmlformats.org/drawingml/2006/picture">
                <pic:pic>
                  <pic:nvPicPr>
                    <pic:cNvPr descr="image/8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7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Результат атаки</w:t>
      </w:r>
    </w:p>
    <w:p>
      <w:pPr>
        <w:pStyle w:val="BodyText"/>
      </w:pPr>
      <w:r>
        <w:t xml:space="preserve">Чтобы вручную редактировать данные, строку можно отправить в Repeater (рис. 8).</w:t>
      </w:r>
    </w:p>
    <w:p>
      <w:pPr>
        <w:pStyle w:val="CaptionedFigure"/>
      </w:pPr>
      <w:r>
        <w:drawing>
          <wp:inline>
            <wp:extent cx="3733800" cy="2167678"/>
            <wp:effectExtent b="0" l="0" r="0" t="0"/>
            <wp:docPr descr="Repeater" title="" id="43" name="Picture"/>
            <a:graphic>
              <a:graphicData uri="http://schemas.openxmlformats.org/drawingml/2006/picture">
                <pic:pic>
                  <pic:nvPicPr>
                    <pic:cNvPr descr="image/9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7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Repeater</w:t>
      </w:r>
    </w:p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этапа проекта я научилась использовать Burp Suite.</w:t>
      </w:r>
    </w:p>
    <w:bookmarkEnd w:id="46"/>
    <w:bookmarkStart w:id="49" w:name="список-литературы"/>
    <w:p>
      <w:pPr>
        <w:pStyle w:val="Heading1"/>
      </w:pPr>
      <w:r>
        <w:t xml:space="preserve">Список литературы</w:t>
      </w:r>
    </w:p>
    <w:bookmarkStart w:id="48" w:name="refs"/>
    <w:bookmarkStart w:id="47" w:name="ref-kali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Ш. Парасрам Т.Х. А. Замм. Kali Linux: Тестирование на проникновение и безопасность. 4-е изд. Санкт-Петербург: Питер, 2022. 448 с.</w:t>
      </w:r>
    </w:p>
    <w:bookmarkEnd w:id="47"/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пятому этапу проекта</dc:title>
  <dc:creator>Ищенко Ирина НПИьд-02-22</dc:creator>
  <dc:language>ru-RU</dc:language>
  <cp:keywords/>
  <dcterms:created xsi:type="dcterms:W3CDTF">2024-05-09T13:54:48Z</dcterms:created>
  <dcterms:modified xsi:type="dcterms:W3CDTF">2024-05-09T13:54:48Z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Основы информационной безопасности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