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№6</w:t>
      </w:r>
    </w:p>
    <w:p>
      <w:pPr>
        <w:pStyle w:val="Subtitle"/>
      </w:pPr>
      <w:r>
        <w:t xml:space="preserve">Математическое</w:t>
      </w:r>
      <w:r>
        <w:t xml:space="preserve"> </w:t>
      </w:r>
      <w:r>
        <w:t xml:space="preserve">моделирование</w:t>
      </w:r>
    </w:p>
    <w:p>
      <w:pPr>
        <w:pStyle w:val="Author"/>
      </w:pPr>
      <w:r>
        <w:t xml:space="preserve">Ищенко</w:t>
      </w:r>
      <w:r>
        <w:t xml:space="preserve"> </w:t>
      </w:r>
      <w:r>
        <w:t xml:space="preserve">Ирина</w:t>
      </w:r>
      <w:r>
        <w:t xml:space="preserve"> </w:t>
      </w:r>
      <w:r>
        <w:t xml:space="preserve">НПИбд-02-22</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Исследовать модель SIR (задача об эпидемии)</w:t>
      </w:r>
      <w:r>
        <w:t xml:space="preserve"> </w:t>
      </w:r>
      <w:r>
        <w:t xml:space="preserve">[1]</w:t>
      </w:r>
      <w:r>
        <w:t xml:space="preserve">.</w:t>
      </w:r>
    </w:p>
    <w:bookmarkEnd w:id="20"/>
    <w:bookmarkStart w:id="21" w:name="задание"/>
    <w:p>
      <w:pPr>
        <w:pStyle w:val="Heading1"/>
      </w:pPr>
      <w:r>
        <w:rPr>
          <w:rStyle w:val="SectionNumber"/>
        </w:rPr>
        <w:t xml:space="preserve">2</w:t>
      </w:r>
      <w:r>
        <w:tab/>
      </w:r>
      <w:r>
        <w:t xml:space="preserve">Задание</w:t>
      </w:r>
    </w:p>
    <w:p>
      <w:pPr>
        <w:pStyle w:val="FirstParagraph"/>
      </w:pPr>
      <w:r>
        <w:rPr>
          <w:b/>
          <w:bCs/>
        </w:rPr>
        <w:t xml:space="preserve">Вариант 50</w:t>
      </w:r>
    </w:p>
    <w:p>
      <w:pPr>
        <w:pStyle w:val="BodyText"/>
      </w:pPr>
      <w:r>
        <w:t xml:space="preserve">На одном острове вспыхнула эпидемия. Известно, что из всех проживающих</w:t>
      </w:r>
      <w:r>
        <w:t xml:space="preserve"> </w:t>
      </w:r>
      <w:r>
        <w:t xml:space="preserve">на острове (</w:t>
      </w:r>
      <m:oMath>
        <m:r>
          <m:t>N</m:t>
        </m:r>
        <m:r>
          <m:rPr>
            <m:sty m:val="p"/>
          </m:rPr>
          <m:t>=</m:t>
        </m:r>
        <m:r>
          <m:t>4289</m:t>
        </m:r>
      </m:oMath>
      <w:r>
        <w:t xml:space="preserve">) в момент начала эпидемии (</w:t>
      </w:r>
      <m:oMath>
        <m:r>
          <m:t>t</m:t>
        </m:r>
        <m:r>
          <m:rPr>
            <m:sty m:val="p"/>
          </m:rPr>
          <m:t>=</m:t>
        </m:r>
        <m:r>
          <m:t>0</m:t>
        </m:r>
      </m:oMath>
      <w:r>
        <w:t xml:space="preserve">) число заболевших людей</w:t>
      </w:r>
      <w:r>
        <w:t xml:space="preserve"> </w:t>
      </w:r>
      <w:r>
        <w:t xml:space="preserve">(являющихся распространителями инфекции)</w:t>
      </w:r>
      <w:r>
        <w:t xml:space="preserve"> </w:t>
      </w:r>
      <m:oMath>
        <m:r>
          <m:t>I</m:t>
        </m:r>
        <m:d>
          <m:dPr>
            <m:begChr m:val="("/>
            <m:endChr m:val=")"/>
            <m:sepChr m:val=""/>
            <m:grow/>
          </m:dPr>
          <m:e>
            <m:r>
              <m:t>0</m:t>
            </m:r>
          </m:e>
        </m:d>
        <m:r>
          <m:rPr>
            <m:sty m:val="p"/>
          </m:rPr>
          <m:t>=</m:t>
        </m:r>
        <m:r>
          <m:t>82</m:t>
        </m:r>
      </m:oMath>
      <w:r>
        <w:t xml:space="preserve">, А число здоровых людей с</w:t>
      </w:r>
      <w:r>
        <w:t xml:space="preserve"> </w:t>
      </w:r>
      <w:r>
        <w:t xml:space="preserve">иммунитетом к болезни</w:t>
      </w:r>
      <w:r>
        <w:t xml:space="preserve"> </w:t>
      </w:r>
      <m:oMath>
        <m:r>
          <m:t>R</m:t>
        </m:r>
        <m:d>
          <m:dPr>
            <m:begChr m:val="("/>
            <m:endChr m:val=")"/>
            <m:sepChr m:val=""/>
            <m:grow/>
          </m:dPr>
          <m:e>
            <m:r>
              <m:t>0</m:t>
            </m:r>
          </m:e>
        </m:d>
        <m:r>
          <m:rPr>
            <m:sty m:val="p"/>
          </m:rPr>
          <m:t>=</m:t>
        </m:r>
        <m:r>
          <m:t>15</m:t>
        </m:r>
      </m:oMath>
      <w:r>
        <w:t xml:space="preserve">. Таким образом, число людей восприимчивых к</w:t>
      </w:r>
      <w:r>
        <w:t xml:space="preserve"> </w:t>
      </w:r>
      <w:r>
        <w:t xml:space="preserve">болезни, но пока здоровых, в начальный момент времени</w:t>
      </w:r>
      <w:r>
        <w:t xml:space="preserve"> </w:t>
      </w:r>
      <m:oMath>
        <m:r>
          <m:t>S</m:t>
        </m:r>
        <m:d>
          <m:dPr>
            <m:begChr m:val="("/>
            <m:endChr m:val=")"/>
            <m:sepChr m:val=""/>
            <m:grow/>
          </m:dPr>
          <m:e>
            <m:r>
              <m:t>0</m:t>
            </m:r>
          </m:e>
        </m:d>
        <m:r>
          <m:rPr>
            <m:sty m:val="p"/>
          </m:rPr>
          <m:t>=</m:t>
        </m:r>
        <m:r>
          <m:t>N</m:t>
        </m:r>
        <m:r>
          <m:rPr>
            <m:sty m:val="p"/>
          </m:rPr>
          <m:t>−</m:t>
        </m:r>
        <m:r>
          <m:t>I</m:t>
        </m:r>
        <m:d>
          <m:dPr>
            <m:begChr m:val="("/>
            <m:endChr m:val=")"/>
            <m:sepChr m:val=""/>
            <m:grow/>
          </m:dPr>
          <m:e>
            <m:r>
              <m:t>0</m:t>
            </m:r>
          </m:e>
        </m:d>
        <m:r>
          <m:rPr>
            <m:sty m:val="p"/>
          </m:rPr>
          <m:t>−</m:t>
        </m:r>
        <m:r>
          <m:t>R</m:t>
        </m:r>
        <m:d>
          <m:dPr>
            <m:begChr m:val="("/>
            <m:endChr m:val=")"/>
            <m:sepChr m:val=""/>
            <m:grow/>
          </m:dPr>
          <m:e>
            <m:r>
              <m:t>0</m:t>
            </m:r>
          </m:e>
        </m:d>
      </m:oMath>
      <w:r>
        <w:t xml:space="preserve">.</w:t>
      </w:r>
    </w:p>
    <w:p>
      <w:pPr>
        <w:pStyle w:val="BodyText"/>
      </w:pPr>
      <w:r>
        <w:t xml:space="preserve">Постройте графики изменения числа особей в каждой из трех групп.</w:t>
      </w:r>
    </w:p>
    <w:p>
      <w:pPr>
        <w:pStyle w:val="BodyText"/>
      </w:pPr>
      <w:r>
        <w:t xml:space="preserve">Рассмотрите, как будет протекать эпидемия в случае:</w:t>
      </w:r>
      <w:r>
        <w:t xml:space="preserve"> </w:t>
      </w:r>
      <w:r>
        <w:t xml:space="preserve">1) если</w:t>
      </w:r>
      <w:r>
        <w:t xml:space="preserve"> </w:t>
      </w:r>
      <m:oMath>
        <m:r>
          <m:t>I</m:t>
        </m:r>
        <m:d>
          <m:dPr>
            <m:begChr m:val="("/>
            <m:endChr m:val=")"/>
            <m:sepChr m:val=""/>
            <m:grow/>
          </m:dPr>
          <m:e>
            <m:r>
              <m:t>0</m:t>
            </m:r>
          </m:e>
        </m:d>
        <m:r>
          <m:rPr>
            <m:sty m:val="p"/>
          </m:rPr>
          <m:t>≤</m:t>
        </m:r>
        <m:sSup>
          <m:e>
            <m:r>
              <m:t>I</m:t>
            </m:r>
          </m:e>
          <m:sup>
            <m:r>
              <m:rPr>
                <m:sty m:val="p"/>
              </m:rPr>
              <m:t>*</m:t>
            </m:r>
          </m:sup>
        </m:sSup>
      </m:oMath>
      <w:r>
        <w:t xml:space="preserve">;</w:t>
      </w:r>
      <w:r>
        <w:t xml:space="preserve"> </w:t>
      </w:r>
      <w:r>
        <w:t xml:space="preserve">2) если</w:t>
      </w:r>
      <w:r>
        <w:t xml:space="preserve"> </w:t>
      </w:r>
      <m:oMath>
        <m:r>
          <m:t>I</m:t>
        </m:r>
        <m:d>
          <m:dPr>
            <m:begChr m:val="("/>
            <m:endChr m:val=")"/>
            <m:sepChr m:val=""/>
            <m:grow/>
          </m:dPr>
          <m:e>
            <m:r>
              <m:t>0</m:t>
            </m:r>
          </m:e>
        </m:d>
        <m:r>
          <m:rPr>
            <m:sty m:val="p"/>
          </m:rPr>
          <m:t>&gt;</m:t>
        </m:r>
        <m:sSup>
          <m:e>
            <m:r>
              <m:t>I</m:t>
            </m:r>
          </m:e>
          <m:sup>
            <m:r>
              <m:rPr>
                <m:sty m:val="p"/>
              </m:rPr>
              <m:t>*</m:t>
            </m:r>
          </m:sup>
        </m:sSup>
      </m:oMath>
      <w:r>
        <w:t xml:space="preserve">.</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Компартментальные модели являются очень общим методом моделирования. Они часто применяются к математическому моделированию инфекционных заболеваний. Население распределяется по отделениям с помощью меток – например, S, I, или R, (Susceptible, Infectious, or Recovered). Люди могут прогресс между отсеками. Порядок расположения меток обычно показывает структуру потоков между компартментами; например, SEIS означает восприимчивый, подверженный воздействию, инфекционный, затем снова восприимчивый.</w:t>
      </w:r>
    </w:p>
    <w:p>
      <w:pPr>
        <w:pStyle w:val="BodyText"/>
      </w:pPr>
      <w:r>
        <w:t xml:space="preserve">Зарождение таких моделей относится к началу 20 века, важными работами которого являются работы Росса в 1916 году Росс и Хадсон в 1917 году, Кермак и Маккендрик в 1927 г., и Кендалл в 1956 году. Модель Рид–Мороз также был важным и широко упускаемым из виду предком современных подходов к эпидемиологическому моделированию.</w:t>
      </w:r>
    </w:p>
    <w:p>
      <w:pPr>
        <w:pStyle w:val="BodyText"/>
      </w:pPr>
      <w:r>
        <w:t xml:space="preserve">Модели чаще всего управляются с помощью обыкновенных дифференциальных уравнений (которые являются детерминированными), но также могут использоваться со стохастической (случайной) структурой, которая более реалистична, но гораздо сложнее в анализе.</w:t>
      </w:r>
    </w:p>
    <w:p>
      <w:pPr>
        <w:pStyle w:val="BodyText"/>
      </w:pPr>
      <w:r>
        <w:t xml:space="preserve">Модели пытаются предсказать такие вещи, как распространение болезни, или общее число инфицированных, или продолжительность эпидемии, а также оценить различные эпидемиологические параметры, такие как репродуктивное число. Такие модели могут показать, насколько различаются вмешательства общественного здравоохранения могут повлиять на исход эпидемии, например, на то, какой метод является наиболее эффективным для выпуска ограниченного количества вакцин в данной популяции.</w:t>
      </w:r>
    </w:p>
    <w:bookmarkEnd w:id="22"/>
    <w:bookmarkStart w:id="37"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29" w:name="если-i0leq-i"/>
    <w:p>
      <w:pPr>
        <w:pStyle w:val="Heading2"/>
      </w:pPr>
      <w:r>
        <w:rPr>
          <w:rStyle w:val="SectionNumber"/>
        </w:rPr>
        <w:t xml:space="preserve">4.1</w:t>
      </w:r>
      <w:r>
        <w:tab/>
      </w:r>
      <w:r>
        <w:t xml:space="preserve">1) если</w:t>
      </w:r>
      <w:r>
        <w:t xml:space="preserve"> </w:t>
      </w:r>
      <m:oMath>
        <m:r>
          <m:t>I</m:t>
        </m:r>
        <m:d>
          <m:dPr>
            <m:begChr m:val="("/>
            <m:endChr m:val=")"/>
            <m:sepChr m:val=""/>
            <m:grow/>
          </m:dPr>
          <m:e>
            <m:r>
              <m:t>0</m:t>
            </m:r>
          </m:e>
        </m:d>
        <m:r>
          <m:rPr>
            <m:sty m:val="p"/>
          </m:rPr>
          <m:t>≤</m:t>
        </m:r>
        <m:sSup>
          <m:e>
            <m:r>
              <m:t>I</m:t>
            </m:r>
          </m:e>
          <m:sup>
            <m:r>
              <m:rPr>
                <m:sty m:val="p"/>
              </m:rPr>
              <m:t>*</m:t>
            </m:r>
          </m:sup>
        </m:sSup>
      </m:oMath>
    </w:p>
    <w:p>
      <w:pPr>
        <w:pStyle w:val="FirstParagraph"/>
      </w:pPr>
      <w:r>
        <w:t xml:space="preserve">Решим задачу для первого случая на Julia (рис. 1).</w:t>
      </w:r>
    </w:p>
    <w:p>
      <w:pPr>
        <w:pStyle w:val="BodyText"/>
      </w:pPr>
      <w:r>
        <w:t xml:space="preserve">Напишем функцию, описывающую нашу модель при количестве заболевшим, не превышающих критического числа.</w:t>
      </w:r>
    </w:p>
    <w:p>
      <w:pPr>
        <w:pStyle w:val="SourceCode"/>
      </w:pPr>
      <w:r>
        <w:rPr>
          <w:rStyle w:val="KeywordTok"/>
        </w:rPr>
        <w:t xml:space="preserve">function</w:t>
      </w:r>
      <w:r>
        <w:rPr>
          <w:rStyle w:val="NormalTok"/>
        </w:rPr>
        <w:t xml:space="preserve"> </w:t>
      </w:r>
      <w:r>
        <w:rPr>
          <w:rStyle w:val="FunctionTok"/>
        </w:rPr>
        <w:t xml:space="preserve">sir_2</w:t>
      </w:r>
      <w:r>
        <w:rPr>
          <w:rStyle w:val="NormalTok"/>
        </w:rPr>
        <w:t xml:space="preserve">(u,p,t)</w:t>
      </w:r>
      <w:r>
        <w:br/>
      </w:r>
      <w:r>
        <w:rPr>
          <w:rStyle w:val="NormalTok"/>
        </w:rPr>
        <w:t xml:space="preserve">    (S,I,R) </w:t>
      </w:r>
      <w:r>
        <w:rPr>
          <w:rStyle w:val="OperatorTok"/>
        </w:rPr>
        <w:t xml:space="preserve">=</w:t>
      </w:r>
      <w:r>
        <w:rPr>
          <w:rStyle w:val="NormalTok"/>
        </w:rPr>
        <w:t xml:space="preserve"> u</w:t>
      </w:r>
      <w:r>
        <w:br/>
      </w:r>
      <w:r>
        <w:rPr>
          <w:rStyle w:val="NormalTok"/>
        </w:rPr>
        <w:t xml:space="preserve">    (b, c) </w:t>
      </w:r>
      <w:r>
        <w:rPr>
          <w:rStyle w:val="OperatorTok"/>
        </w:rPr>
        <w:t xml:space="preserve">=</w:t>
      </w:r>
      <w:r>
        <w:rPr>
          <w:rStyle w:val="NormalTok"/>
        </w:rPr>
        <w:t xml:space="preserve"> p</w:t>
      </w:r>
      <w:r>
        <w:br/>
      </w:r>
      <w:r>
        <w:rPr>
          <w:rStyle w:val="NormalTok"/>
        </w:rPr>
        <w:t xml:space="preserve">    N </w:t>
      </w:r>
      <w:r>
        <w:rPr>
          <w:rStyle w:val="OperatorTok"/>
        </w:rPr>
        <w:t xml:space="preserve">=</w:t>
      </w:r>
      <w:r>
        <w:rPr>
          <w:rStyle w:val="NormalTok"/>
        </w:rPr>
        <w:t xml:space="preserve"> S</w:t>
      </w:r>
      <w:r>
        <w:rPr>
          <w:rStyle w:val="OperatorTok"/>
        </w:rPr>
        <w:t xml:space="preserve">+</w:t>
      </w:r>
      <w:r>
        <w:rPr>
          <w:rStyle w:val="NormalTok"/>
        </w:rPr>
        <w:t xml:space="preserve">I</w:t>
      </w:r>
      <w:r>
        <w:rPr>
          <w:rStyle w:val="OperatorTok"/>
        </w:rPr>
        <w:t xml:space="preserve">+</w:t>
      </w:r>
      <w:r>
        <w:rPr>
          <w:rStyle w:val="NormalTok"/>
        </w:rPr>
        <w:t xml:space="preserve">R</w:t>
      </w:r>
      <w:r>
        <w:br/>
      </w:r>
      <w:r>
        <w:rPr>
          <w:rStyle w:val="NormalTok"/>
        </w:rPr>
        <w:t xml:space="preserve">    dS </w:t>
      </w:r>
      <w:r>
        <w:rPr>
          <w:rStyle w:val="OperatorTok"/>
        </w:rPr>
        <w:t xml:space="preserve">=</w:t>
      </w:r>
      <w:r>
        <w:rPr>
          <w:rStyle w:val="NormalTok"/>
        </w:rPr>
        <w:t xml:space="preserve"> </w:t>
      </w:r>
      <w:r>
        <w:rPr>
          <w:rStyle w:val="FloatTok"/>
        </w:rPr>
        <w:t xml:space="preserve">0</w:t>
      </w:r>
      <w:r>
        <w:br/>
      </w:r>
      <w:r>
        <w:rPr>
          <w:rStyle w:val="NormalTok"/>
        </w:rPr>
        <w:t xml:space="preserve">    dI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I</w:t>
      </w:r>
      <w:r>
        <w:br/>
      </w:r>
      <w:r>
        <w:rPr>
          <w:rStyle w:val="NormalTok"/>
        </w:rPr>
        <w:t xml:space="preserve">    dR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w:t>
      </w:r>
      <w:r>
        <w:rPr>
          <w:rStyle w:val="ControlFlowTok"/>
        </w:rPr>
        <w:t xml:space="preserve">return</w:t>
      </w:r>
      <w:r>
        <w:rPr>
          <w:rStyle w:val="NormalTok"/>
        </w:rPr>
        <w:t xml:space="preserve"> [dS, dI, dR]</w:t>
      </w:r>
      <w:r>
        <w:br/>
      </w:r>
      <w:r>
        <w:rPr>
          <w:rStyle w:val="KeywordTok"/>
        </w:rPr>
        <w:t xml:space="preserve">end</w:t>
      </w:r>
      <w:r>
        <w:rPr>
          <w:rStyle w:val="NormalTok"/>
        </w:rPr>
        <w:t xml:space="preserve">  </w:t>
      </w:r>
    </w:p>
    <w:p>
      <w:pPr>
        <w:pStyle w:val="FirstParagraph"/>
      </w:pPr>
      <w:r>
        <w:t xml:space="preserve">Зададим начальные условия.</w:t>
      </w:r>
    </w:p>
    <w:p>
      <w:pPr>
        <w:pStyle w:val="SourceCode"/>
      </w:pPr>
      <w:r>
        <w:rPr>
          <w:rStyle w:val="NormalTok"/>
        </w:rPr>
        <w:t xml:space="preserve">N </w:t>
      </w:r>
      <w:r>
        <w:rPr>
          <w:rStyle w:val="OperatorTok"/>
        </w:rPr>
        <w:t xml:space="preserve">=</w:t>
      </w:r>
      <w:r>
        <w:rPr>
          <w:rStyle w:val="NormalTok"/>
        </w:rPr>
        <w:t xml:space="preserve"> </w:t>
      </w:r>
      <w:r>
        <w:rPr>
          <w:rStyle w:val="FloatTok"/>
        </w:rPr>
        <w:t xml:space="preserve">4289</w:t>
      </w:r>
      <w:r>
        <w:br/>
      </w:r>
      <w:r>
        <w:rPr>
          <w:rStyle w:val="NormalTok"/>
        </w:rPr>
        <w:t xml:space="preserve">I_0 </w:t>
      </w:r>
      <w:r>
        <w:rPr>
          <w:rStyle w:val="OperatorTok"/>
        </w:rPr>
        <w:t xml:space="preserve">=</w:t>
      </w:r>
      <w:r>
        <w:rPr>
          <w:rStyle w:val="NormalTok"/>
        </w:rPr>
        <w:t xml:space="preserve"> </w:t>
      </w:r>
      <w:r>
        <w:rPr>
          <w:rStyle w:val="FloatTok"/>
        </w:rPr>
        <w:t xml:space="preserve">82</w:t>
      </w:r>
      <w:r>
        <w:br/>
      </w:r>
      <w:r>
        <w:rPr>
          <w:rStyle w:val="NormalTok"/>
        </w:rPr>
        <w:t xml:space="preserve">R_0 </w:t>
      </w:r>
      <w:r>
        <w:rPr>
          <w:rStyle w:val="OperatorTok"/>
        </w:rPr>
        <w:t xml:space="preserve">=</w:t>
      </w:r>
      <w:r>
        <w:rPr>
          <w:rStyle w:val="NormalTok"/>
        </w:rPr>
        <w:t xml:space="preserve"> </w:t>
      </w:r>
      <w:r>
        <w:rPr>
          <w:rStyle w:val="FloatTok"/>
        </w:rPr>
        <w:t xml:space="preserve">15</w:t>
      </w:r>
      <w:r>
        <w:br/>
      </w:r>
      <w:r>
        <w:rPr>
          <w:rStyle w:val="NormalTok"/>
        </w:rPr>
        <w:t xml:space="preserve">S_0 </w:t>
      </w:r>
      <w:r>
        <w:rPr>
          <w:rStyle w:val="OperatorTok"/>
        </w:rPr>
        <w:t xml:space="preserve">=</w:t>
      </w:r>
      <w:r>
        <w:rPr>
          <w:rStyle w:val="NormalTok"/>
        </w:rPr>
        <w:t xml:space="preserve"> N </w:t>
      </w:r>
      <w:r>
        <w:rPr>
          <w:rStyle w:val="OperatorTok"/>
        </w:rPr>
        <w:t xml:space="preserve">-</w:t>
      </w:r>
      <w:r>
        <w:rPr>
          <w:rStyle w:val="NormalTok"/>
        </w:rPr>
        <w:t xml:space="preserve"> I_0 </w:t>
      </w:r>
      <w:r>
        <w:rPr>
          <w:rStyle w:val="OperatorTok"/>
        </w:rPr>
        <w:t xml:space="preserve">-</w:t>
      </w:r>
      <w:r>
        <w:rPr>
          <w:rStyle w:val="NormalTok"/>
        </w:rPr>
        <w:t xml:space="preserve"> R_0</w:t>
      </w:r>
      <w:r>
        <w:br/>
      </w:r>
      <w:r>
        <w:rPr>
          <w:rStyle w:val="NormalTok"/>
        </w:rPr>
        <w:t xml:space="preserve">u0 </w:t>
      </w:r>
      <w:r>
        <w:rPr>
          <w:rStyle w:val="OperatorTok"/>
        </w:rPr>
        <w:t xml:space="preserve">=</w:t>
      </w:r>
      <w:r>
        <w:rPr>
          <w:rStyle w:val="NormalTok"/>
        </w:rPr>
        <w:t xml:space="preserve"> [S_0, I_0, R_0]</w:t>
      </w:r>
      <w:r>
        <w:br/>
      </w:r>
      <w:r>
        <w:rPr>
          <w:rStyle w:val="NormalTok"/>
        </w:rPr>
        <w:t xml:space="preserve">p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0.05</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200.0</w:t>
      </w:r>
      <w:r>
        <w:rPr>
          <w:rStyle w:val="NormalTok"/>
        </w:rPr>
        <w:t xml:space="preserve">)  </w:t>
      </w:r>
    </w:p>
    <w:p>
      <w:pPr>
        <w:pStyle w:val="FirstParagraph"/>
      </w:pPr>
      <w:r>
        <w:t xml:space="preserve">Решим ДУ и построим график динамики изменения количества людей в каждой группе.</w:t>
      </w:r>
    </w:p>
    <w:p>
      <w:pPr>
        <w:pStyle w:val="SourceCode"/>
      </w:pPr>
      <w:r>
        <w:rPr>
          <w:rStyle w:val="NormalTok"/>
        </w:rPr>
        <w:t xml:space="preserve">prob_2 </w:t>
      </w:r>
      <w:r>
        <w:rPr>
          <w:rStyle w:val="OperatorTok"/>
        </w:rPr>
        <w:t xml:space="preserve">=</w:t>
      </w:r>
      <w:r>
        <w:rPr>
          <w:rStyle w:val="NormalTok"/>
        </w:rPr>
        <w:t xml:space="preserve"> </w:t>
      </w:r>
      <w:r>
        <w:rPr>
          <w:rStyle w:val="FunctionTok"/>
        </w:rPr>
        <w:t xml:space="preserve">ODEProblem</w:t>
      </w:r>
      <w:r>
        <w:rPr>
          <w:rStyle w:val="NormalTok"/>
        </w:rPr>
        <w:t xml:space="preserve">(sir_2, u0, tspan, p)</w:t>
      </w:r>
      <w:r>
        <w:br/>
      </w:r>
      <w:r>
        <w:rPr>
          <w:rStyle w:val="NormalTok"/>
        </w:rPr>
        <w:t xml:space="preserve">sol_2 </w:t>
      </w:r>
      <w:r>
        <w:rPr>
          <w:rStyle w:val="OperatorTok"/>
        </w:rPr>
        <w:t xml:space="preserve">=</w:t>
      </w:r>
      <w:r>
        <w:rPr>
          <w:rStyle w:val="NormalTok"/>
        </w:rPr>
        <w:t xml:space="preserve"> </w:t>
      </w:r>
      <w:r>
        <w:rPr>
          <w:rStyle w:val="FunctionTok"/>
        </w:rPr>
        <w:t xml:space="preserve">solve</w:t>
      </w:r>
      <w:r>
        <w:rPr>
          <w:rStyle w:val="NormalTok"/>
        </w:rPr>
        <w:t xml:space="preserve">(prob_2,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FunctionTok"/>
        </w:rPr>
        <w:t xml:space="preserve">plot</w:t>
      </w:r>
      <w:r>
        <w:rPr>
          <w:rStyle w:val="NormalTok"/>
        </w:rPr>
        <w:t xml:space="preserve">(sol_2, label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"I"</w:t>
      </w:r>
      <w:r>
        <w:rPr>
          <w:rStyle w:val="NormalTok"/>
        </w:rPr>
        <w:t xml:space="preserve"> </w:t>
      </w:r>
      <w:r>
        <w:rPr>
          <w:rStyle w:val="StringTok"/>
        </w:rPr>
        <w:t xml:space="preserve">"R"</w:t>
      </w:r>
      <w:r>
        <w:rPr>
          <w:rStyle w:val="NormalTok"/>
        </w:rPr>
        <w:t xml:space="preserve">])  </w:t>
      </w:r>
    </w:p>
    <w:p>
      <w:pPr>
        <w:pStyle w:val="CaptionedFigure"/>
      </w:pPr>
      <w:r>
        <w:drawing>
          <wp:inline>
            <wp:extent cx="3733800" cy="2371360"/>
            <wp:effectExtent b="0" l="0" r="0" t="0"/>
            <wp:docPr descr="Динамика изменения количества людей в каждой группе"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2371360"/>
                    </a:xfrm>
                    <a:prstGeom prst="rect">
                      <a:avLst/>
                    </a:prstGeom>
                    <a:noFill/>
                    <a:ln w="9525">
                      <a:noFill/>
                      <a:headEnd/>
                      <a:tailEnd/>
                    </a:ln>
                  </pic:spPr>
                </pic:pic>
              </a:graphicData>
            </a:graphic>
          </wp:inline>
        </w:drawing>
      </w:r>
    </w:p>
    <w:p>
      <w:pPr>
        <w:pStyle w:val="ImageCaption"/>
      </w:pPr>
      <w:r>
        <w:t xml:space="preserve">Рис. 1: Динамика изменения количества людей в каждой группе</w:t>
      </w:r>
    </w:p>
    <w:p>
      <w:pPr>
        <w:pStyle w:val="BodyText"/>
      </w:pPr>
      <w:r>
        <w:t xml:space="preserve">Построим график динамики изменения числа людей при тех же параметрах на OpenModelica (рис. 2).</w:t>
      </w:r>
    </w:p>
    <w:p>
      <w:pPr>
        <w:pStyle w:val="SourceCode"/>
      </w:pPr>
      <w:r>
        <w:rPr>
          <w:rStyle w:val="VerbatimChar"/>
        </w:rPr>
        <w:t xml:space="preserve">model lab6_2</w:t>
      </w:r>
      <w:r>
        <w:br/>
      </w:r>
      <w:r>
        <w:rPr>
          <w:rStyle w:val="VerbatimChar"/>
        </w:rPr>
        <w:t xml:space="preserve">  parameter Real I_0 = 82;</w:t>
      </w:r>
      <w:r>
        <w:br/>
      </w:r>
      <w:r>
        <w:rPr>
          <w:rStyle w:val="VerbatimChar"/>
        </w:rPr>
        <w:t xml:space="preserve">  parameter Real R_0 = 15;</w:t>
      </w:r>
      <w:r>
        <w:br/>
      </w:r>
      <w:r>
        <w:rPr>
          <w:rStyle w:val="VerbatimChar"/>
        </w:rPr>
        <w:t xml:space="preserve">  parameter Real S_0 = 4192;</w:t>
      </w:r>
      <w:r>
        <w:br/>
      </w:r>
      <w:r>
        <w:rPr>
          <w:rStyle w:val="VerbatimChar"/>
        </w:rPr>
        <w:t xml:space="preserve">  parameter Real N = 4289;</w:t>
      </w:r>
      <w:r>
        <w:br/>
      </w:r>
      <w:r>
        <w:rPr>
          <w:rStyle w:val="VerbatimChar"/>
        </w:rPr>
        <w:t xml:space="preserve">  parameter Real b = 0.1;</w:t>
      </w:r>
      <w:r>
        <w:br/>
      </w:r>
      <w:r>
        <w:rPr>
          <w:rStyle w:val="VerbatimChar"/>
        </w:rPr>
        <w:t xml:space="preserve">  parameter Real c = 0.05;</w:t>
      </w:r>
      <w:r>
        <w:br/>
      </w:r>
      <w:r>
        <w:rPr>
          <w:rStyle w:val="VerbatimChar"/>
        </w:rPr>
        <w:t xml:space="preserve">  </w:t>
      </w:r>
      <w:r>
        <w:br/>
      </w:r>
      <w:r>
        <w:rPr>
          <w:rStyle w:val="VerbatimChar"/>
        </w:rPr>
        <w:t xml:space="preserve">  Real S(start=S_0);</w:t>
      </w:r>
      <w:r>
        <w:br/>
      </w:r>
      <w:r>
        <w:rPr>
          <w:rStyle w:val="VerbatimChar"/>
        </w:rPr>
        <w:t xml:space="preserve">  Real I(start=I_0);</w:t>
      </w:r>
      <w:r>
        <w:br/>
      </w:r>
      <w:r>
        <w:rPr>
          <w:rStyle w:val="VerbatimChar"/>
        </w:rPr>
        <w:t xml:space="preserve">  Real R(start=R_0);</w:t>
      </w:r>
      <w:r>
        <w:br/>
      </w:r>
      <w:r>
        <w:rPr>
          <w:rStyle w:val="VerbatimChar"/>
        </w:rPr>
        <w:t xml:space="preserve">  </w:t>
      </w:r>
      <w:r>
        <w:br/>
      </w:r>
      <w:r>
        <w:rPr>
          <w:rStyle w:val="VerbatimChar"/>
        </w:rPr>
        <w:t xml:space="preserve">equation</w:t>
      </w:r>
      <w:r>
        <w:br/>
      </w:r>
      <w:r>
        <w:rPr>
          <w:rStyle w:val="VerbatimChar"/>
        </w:rPr>
        <w:t xml:space="preserve">  der(S) = 0;</w:t>
      </w:r>
      <w:r>
        <w:br/>
      </w:r>
      <w:r>
        <w:rPr>
          <w:rStyle w:val="VerbatimChar"/>
        </w:rPr>
        <w:t xml:space="preserve">  der(I) = - c*I;</w:t>
      </w:r>
      <w:r>
        <w:br/>
      </w:r>
      <w:r>
        <w:rPr>
          <w:rStyle w:val="VerbatimChar"/>
        </w:rPr>
        <w:t xml:space="preserve">  der(R) = c*I;</w:t>
      </w:r>
      <w:r>
        <w:br/>
      </w:r>
      <w:r>
        <w:br/>
      </w:r>
      <w:r>
        <w:rPr>
          <w:rStyle w:val="VerbatimChar"/>
        </w:rPr>
        <w:t xml:space="preserve">end lab6_2;  </w:t>
      </w:r>
    </w:p>
    <w:p>
      <w:pPr>
        <w:pStyle w:val="CaptionedFigure"/>
      </w:pPr>
      <w:r>
        <w:drawing>
          <wp:inline>
            <wp:extent cx="3733800" cy="1067142"/>
            <wp:effectExtent b="0" l="0" r="0" t="0"/>
            <wp:docPr descr="Динамика изменения количества людей в каждой группе"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1067142"/>
                    </a:xfrm>
                    <a:prstGeom prst="rect">
                      <a:avLst/>
                    </a:prstGeom>
                    <a:noFill/>
                    <a:ln w="9525">
                      <a:noFill/>
                      <a:headEnd/>
                      <a:tailEnd/>
                    </a:ln>
                  </pic:spPr>
                </pic:pic>
              </a:graphicData>
            </a:graphic>
          </wp:inline>
        </w:drawing>
      </w:r>
    </w:p>
    <w:p>
      <w:pPr>
        <w:pStyle w:val="ImageCaption"/>
      </w:pPr>
      <w:r>
        <w:t xml:space="preserve">Рис. 2: Динамика изменения количества людей в каждой группе</w:t>
      </w:r>
    </w:p>
    <w:p>
      <w:pPr>
        <w:pStyle w:val="BodyText"/>
      </w:pPr>
      <w:r>
        <w:t xml:space="preserve">Графики в двух средах одинаковы.</w:t>
      </w:r>
    </w:p>
    <w:bookmarkEnd w:id="29"/>
    <w:bookmarkStart w:id="36" w:name="если-i0-i"/>
    <w:p>
      <w:pPr>
        <w:pStyle w:val="Heading2"/>
      </w:pPr>
      <w:r>
        <w:rPr>
          <w:rStyle w:val="SectionNumber"/>
        </w:rPr>
        <w:t xml:space="preserve">4.2</w:t>
      </w:r>
      <w:r>
        <w:tab/>
      </w:r>
      <w:r>
        <w:t xml:space="preserve">2) если</w:t>
      </w:r>
      <w:r>
        <w:t xml:space="preserve"> </w:t>
      </w:r>
      <m:oMath>
        <m:r>
          <m:t>I</m:t>
        </m:r>
        <m:d>
          <m:dPr>
            <m:begChr m:val="("/>
            <m:endChr m:val=")"/>
            <m:sepChr m:val=""/>
            <m:grow/>
          </m:dPr>
          <m:e>
            <m:r>
              <m:t>0</m:t>
            </m:r>
          </m:e>
        </m:d>
        <m:r>
          <m:rPr>
            <m:sty m:val="p"/>
          </m:rPr>
          <m:t>&gt;</m:t>
        </m:r>
        <m:sSup>
          <m:e>
            <m:r>
              <m:t>I</m:t>
            </m:r>
          </m:e>
          <m:sup>
            <m:r>
              <m:rPr>
                <m:sty m:val="p"/>
              </m:rPr>
              <m:t>*</m:t>
            </m:r>
          </m:sup>
        </m:sSup>
      </m:oMath>
    </w:p>
    <w:p>
      <w:pPr>
        <w:pStyle w:val="FirstParagraph"/>
      </w:pPr>
      <w:r>
        <w:t xml:space="preserve">Решим задачу для второго случая на Julia (рис. 3).</w:t>
      </w:r>
    </w:p>
    <w:p>
      <w:pPr>
        <w:pStyle w:val="SourceCode"/>
      </w:pPr>
      <w:r>
        <w:rPr>
          <w:rStyle w:val="KeywordTok"/>
        </w:rPr>
        <w:t xml:space="preserve">function</w:t>
      </w:r>
      <w:r>
        <w:rPr>
          <w:rStyle w:val="NormalTok"/>
        </w:rPr>
        <w:t xml:space="preserve"> </w:t>
      </w:r>
      <w:r>
        <w:rPr>
          <w:rStyle w:val="FunctionTok"/>
        </w:rPr>
        <w:t xml:space="preserve">sir</w:t>
      </w:r>
      <w:r>
        <w:rPr>
          <w:rStyle w:val="NormalTok"/>
        </w:rPr>
        <w:t xml:space="preserve">(u,p,t)</w:t>
      </w:r>
      <w:r>
        <w:br/>
      </w:r>
      <w:r>
        <w:rPr>
          <w:rStyle w:val="NormalTok"/>
        </w:rPr>
        <w:t xml:space="preserve">    (S,I,R) </w:t>
      </w:r>
      <w:r>
        <w:rPr>
          <w:rStyle w:val="OperatorTok"/>
        </w:rPr>
        <w:t xml:space="preserve">=</w:t>
      </w:r>
      <w:r>
        <w:rPr>
          <w:rStyle w:val="NormalTok"/>
        </w:rPr>
        <w:t xml:space="preserve"> u</w:t>
      </w:r>
      <w:r>
        <w:br/>
      </w:r>
      <w:r>
        <w:rPr>
          <w:rStyle w:val="NormalTok"/>
        </w:rPr>
        <w:t xml:space="preserve">    (b, c) </w:t>
      </w:r>
      <w:r>
        <w:rPr>
          <w:rStyle w:val="OperatorTok"/>
        </w:rPr>
        <w:t xml:space="preserve">=</w:t>
      </w:r>
      <w:r>
        <w:rPr>
          <w:rStyle w:val="NormalTok"/>
        </w:rPr>
        <w:t xml:space="preserve"> p</w:t>
      </w:r>
      <w:r>
        <w:br/>
      </w:r>
      <w:r>
        <w:rPr>
          <w:rStyle w:val="NormalTok"/>
        </w:rPr>
        <w:t xml:space="preserve">    N </w:t>
      </w:r>
      <w:r>
        <w:rPr>
          <w:rStyle w:val="OperatorTok"/>
        </w:rPr>
        <w:t xml:space="preserve">=</w:t>
      </w:r>
      <w:r>
        <w:rPr>
          <w:rStyle w:val="NormalTok"/>
        </w:rPr>
        <w:t xml:space="preserve"> S</w:t>
      </w:r>
      <w:r>
        <w:rPr>
          <w:rStyle w:val="OperatorTok"/>
        </w:rPr>
        <w:t xml:space="preserve">+</w:t>
      </w:r>
      <w:r>
        <w:rPr>
          <w:rStyle w:val="NormalTok"/>
        </w:rPr>
        <w:t xml:space="preserve">I</w:t>
      </w:r>
      <w:r>
        <w:rPr>
          <w:rStyle w:val="OperatorTok"/>
        </w:rPr>
        <w:t xml:space="preserve">+</w:t>
      </w:r>
      <w:r>
        <w:rPr>
          <w:rStyle w:val="NormalTok"/>
        </w:rPr>
        <w:t xml:space="preserve">R</w:t>
      </w:r>
      <w:r>
        <w:br/>
      </w:r>
      <w:r>
        <w:rPr>
          <w:rStyle w:val="NormalTok"/>
        </w:rPr>
        <w:t xml:space="preserve">    dS </w:t>
      </w:r>
      <w:r>
        <w:rPr>
          <w:rStyle w:val="OperatorTok"/>
        </w:rPr>
        <w:t xml:space="preserve">=</w:t>
      </w:r>
      <w:r>
        <w:rPr>
          <w:rStyle w:val="NormalTok"/>
        </w:rPr>
        <w:t xml:space="preserve"> </w:t>
      </w:r>
      <w:r>
        <w:rPr>
          <w:rStyle w:val="FunctionTok"/>
        </w:rPr>
        <w:t xml:space="preserve">-</w:t>
      </w:r>
      <w:r>
        <w:rPr>
          <w:rStyle w:val="NormalTok"/>
        </w:rPr>
        <w:t xml:space="preserve">(b</w:t>
      </w:r>
      <w:r>
        <w:rPr>
          <w:rStyle w:val="OperatorTok"/>
        </w:rPr>
        <w:t xml:space="preserve">*</w:t>
      </w:r>
      <w:r>
        <w:rPr>
          <w:rStyle w:val="NormalTok"/>
        </w:rPr>
        <w:t xml:space="preserve">S</w:t>
      </w:r>
      <w:r>
        <w:rPr>
          <w:rStyle w:val="OperatorTok"/>
        </w:rPr>
        <w:t xml:space="preserve">*</w:t>
      </w:r>
      <w:r>
        <w:rPr>
          <w:rStyle w:val="NormalTok"/>
        </w:rPr>
        <w:t xml:space="preserve">I)</w:t>
      </w:r>
      <w:r>
        <w:rPr>
          <w:rStyle w:val="OperatorTok"/>
        </w:rPr>
        <w:t xml:space="preserve">/</w:t>
      </w:r>
      <w:r>
        <w:rPr>
          <w:rStyle w:val="NormalTok"/>
        </w:rPr>
        <w:t xml:space="preserve">N</w:t>
      </w:r>
      <w:r>
        <w:br/>
      </w:r>
      <w:r>
        <w:rPr>
          <w:rStyle w:val="NormalTok"/>
        </w:rPr>
        <w:t xml:space="preserve">    dI </w:t>
      </w:r>
      <w:r>
        <w:rPr>
          <w:rStyle w:val="OperatorTok"/>
        </w:rPr>
        <w:t xml:space="preserve">=</w:t>
      </w:r>
      <w:r>
        <w:rPr>
          <w:rStyle w:val="NormalTok"/>
        </w:rPr>
        <w:t xml:space="preserve"> (b</w:t>
      </w:r>
      <w:r>
        <w:rPr>
          <w:rStyle w:val="OperatorTok"/>
        </w:rPr>
        <w:t xml:space="preserve">*</w:t>
      </w:r>
      <w:r>
        <w:rPr>
          <w:rStyle w:val="NormalTok"/>
        </w:rPr>
        <w:t xml:space="preserve">I</w:t>
      </w:r>
      <w:r>
        <w:rPr>
          <w:rStyle w:val="OperatorTok"/>
        </w:rPr>
        <w:t xml:space="preserve">*</w:t>
      </w:r>
      <w:r>
        <w:rPr>
          <w:rStyle w:val="NormalTok"/>
        </w:rPr>
        <w:t xml:space="preserve">S)</w:t>
      </w:r>
      <w:r>
        <w:rPr>
          <w:rStyle w:val="OperatorTok"/>
        </w:rPr>
        <w:t xml:space="preserve">/</w:t>
      </w:r>
      <w:r>
        <w:rPr>
          <w:rStyle w:val="NormalTok"/>
        </w:rPr>
        <w:t xml:space="preserve">N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dR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w:t>
      </w:r>
      <w:r>
        <w:rPr>
          <w:rStyle w:val="ControlFlowTok"/>
        </w:rPr>
        <w:t xml:space="preserve">return</w:t>
      </w:r>
      <w:r>
        <w:rPr>
          <w:rStyle w:val="NormalTok"/>
        </w:rPr>
        <w:t xml:space="preserve"> [dS, dI, dR]</w:t>
      </w:r>
      <w:r>
        <w:br/>
      </w:r>
      <w:r>
        <w:rPr>
          <w:rStyle w:val="KeywordTok"/>
        </w:rPr>
        <w:t xml:space="preserve">end</w:t>
      </w:r>
      <w:r>
        <w:rPr>
          <w:rStyle w:val="NormalTok"/>
        </w:rPr>
        <w:t xml:space="preserve"> </w:t>
      </w:r>
    </w:p>
    <w:p>
      <w:pPr>
        <w:pStyle w:val="FirstParagraph"/>
      </w:pPr>
      <w:r>
        <w:t xml:space="preserve">При тех же начальных условиях решим ДУ и построим график динамики изменения количества людей в каждой группе.</w:t>
      </w:r>
    </w:p>
    <w:p>
      <w:pPr>
        <w:pStyle w:val="SourceCode"/>
      </w:pPr>
      <w:r>
        <w:rPr>
          <w:rStyle w:val="NormalTok"/>
        </w:rPr>
        <w:t xml:space="preserve">prob </w:t>
      </w:r>
      <w:r>
        <w:rPr>
          <w:rStyle w:val="OperatorTok"/>
        </w:rPr>
        <w:t xml:space="preserve">=</w:t>
      </w:r>
      <w:r>
        <w:rPr>
          <w:rStyle w:val="NormalTok"/>
        </w:rPr>
        <w:t xml:space="preserve"> </w:t>
      </w:r>
      <w:r>
        <w:rPr>
          <w:rStyle w:val="FunctionTok"/>
        </w:rPr>
        <w:t xml:space="preserve">ODEProblem</w:t>
      </w:r>
      <w:r>
        <w:rPr>
          <w:rStyle w:val="NormalTok"/>
        </w:rPr>
        <w:t xml:space="preserve">(sir, u0, tspan, p)</w:t>
      </w:r>
      <w:r>
        <w:br/>
      </w:r>
      <w:r>
        <w:rPr>
          <w:rStyle w:val="NormalTok"/>
        </w:rPr>
        <w:t xml:space="preserve">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FunctionTok"/>
        </w:rPr>
        <w:t xml:space="preserve">plot</w:t>
      </w:r>
      <w:r>
        <w:rPr>
          <w:rStyle w:val="NormalTok"/>
        </w:rPr>
        <w:t xml:space="preserve">(sol, label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"I"</w:t>
      </w:r>
      <w:r>
        <w:rPr>
          <w:rStyle w:val="NormalTok"/>
        </w:rPr>
        <w:t xml:space="preserve"> </w:t>
      </w:r>
      <w:r>
        <w:rPr>
          <w:rStyle w:val="StringTok"/>
        </w:rPr>
        <w:t xml:space="preserve">"R"</w:t>
      </w:r>
      <w:r>
        <w:rPr>
          <w:rStyle w:val="NormalTok"/>
        </w:rPr>
        <w:t xml:space="preserve">])</w:t>
      </w:r>
    </w:p>
    <w:p>
      <w:pPr>
        <w:pStyle w:val="CaptionedFigure"/>
      </w:pPr>
      <w:r>
        <w:drawing>
          <wp:inline>
            <wp:extent cx="3733800" cy="2482472"/>
            <wp:effectExtent b="0" l="0" r="0" t="0"/>
            <wp:docPr descr="Динамика изменения количества людей в каждой группе" title="" id="31" name="Picture"/>
            <a:graphic>
              <a:graphicData uri="http://schemas.openxmlformats.org/drawingml/2006/picture">
                <pic:pic>
                  <pic:nvPicPr>
                    <pic:cNvPr descr="image/3.png" id="32" name="Picture"/>
                    <pic:cNvPicPr>
                      <a:picLocks noChangeArrowheads="1" noChangeAspect="1"/>
                    </pic:cNvPicPr>
                  </pic:nvPicPr>
                  <pic:blipFill>
                    <a:blip r:embed="rId30"/>
                    <a:stretch>
                      <a:fillRect/>
                    </a:stretch>
                  </pic:blipFill>
                  <pic:spPr bwMode="auto">
                    <a:xfrm>
                      <a:off x="0" y="0"/>
                      <a:ext cx="3733800" cy="2482472"/>
                    </a:xfrm>
                    <a:prstGeom prst="rect">
                      <a:avLst/>
                    </a:prstGeom>
                    <a:noFill/>
                    <a:ln w="9525">
                      <a:noFill/>
                      <a:headEnd/>
                      <a:tailEnd/>
                    </a:ln>
                  </pic:spPr>
                </pic:pic>
              </a:graphicData>
            </a:graphic>
          </wp:inline>
        </w:drawing>
      </w:r>
    </w:p>
    <w:p>
      <w:pPr>
        <w:pStyle w:val="ImageCaption"/>
      </w:pPr>
      <w:r>
        <w:t xml:space="preserve">Рис. 3: Динамика изменения количества людей в каждой группе</w:t>
      </w:r>
    </w:p>
    <w:p>
      <w:pPr>
        <w:pStyle w:val="BodyText"/>
      </w:pPr>
      <w:r>
        <w:t xml:space="preserve">Построим график динамики изменения числа людей при тех же параметрах на OpenModelica (рис. 4).</w:t>
      </w:r>
    </w:p>
    <w:p>
      <w:pPr>
        <w:pStyle w:val="SourceCode"/>
      </w:pPr>
      <w:r>
        <w:rPr>
          <w:rStyle w:val="VerbatimChar"/>
        </w:rPr>
        <w:t xml:space="preserve">model lab6_1</w:t>
      </w:r>
      <w:r>
        <w:br/>
      </w:r>
      <w:r>
        <w:rPr>
          <w:rStyle w:val="VerbatimChar"/>
        </w:rPr>
        <w:t xml:space="preserve">  parameter Real I_0 = 82;</w:t>
      </w:r>
      <w:r>
        <w:br/>
      </w:r>
      <w:r>
        <w:rPr>
          <w:rStyle w:val="VerbatimChar"/>
        </w:rPr>
        <w:t xml:space="preserve">  parameter Real R_0 = 15;</w:t>
      </w:r>
      <w:r>
        <w:br/>
      </w:r>
      <w:r>
        <w:rPr>
          <w:rStyle w:val="VerbatimChar"/>
        </w:rPr>
        <w:t xml:space="preserve">  parameter Real S_0 = 4192;</w:t>
      </w:r>
      <w:r>
        <w:br/>
      </w:r>
      <w:r>
        <w:rPr>
          <w:rStyle w:val="VerbatimChar"/>
        </w:rPr>
        <w:t xml:space="preserve">  parameter Real N = 4289;</w:t>
      </w:r>
      <w:r>
        <w:br/>
      </w:r>
      <w:r>
        <w:rPr>
          <w:rStyle w:val="VerbatimChar"/>
        </w:rPr>
        <w:t xml:space="preserve">  parameter Real b = 0.1;</w:t>
      </w:r>
      <w:r>
        <w:br/>
      </w:r>
      <w:r>
        <w:rPr>
          <w:rStyle w:val="VerbatimChar"/>
        </w:rPr>
        <w:t xml:space="preserve">  parameter Real c = 0.05;</w:t>
      </w:r>
      <w:r>
        <w:br/>
      </w:r>
      <w:r>
        <w:rPr>
          <w:rStyle w:val="VerbatimChar"/>
        </w:rPr>
        <w:t xml:space="preserve">  </w:t>
      </w:r>
      <w:r>
        <w:br/>
      </w:r>
      <w:r>
        <w:rPr>
          <w:rStyle w:val="VerbatimChar"/>
        </w:rPr>
        <w:t xml:space="preserve">  Real S(start=S_0);</w:t>
      </w:r>
      <w:r>
        <w:br/>
      </w:r>
      <w:r>
        <w:rPr>
          <w:rStyle w:val="VerbatimChar"/>
        </w:rPr>
        <w:t xml:space="preserve">  Real I(start=I_0);</w:t>
      </w:r>
      <w:r>
        <w:br/>
      </w:r>
      <w:r>
        <w:rPr>
          <w:rStyle w:val="VerbatimChar"/>
        </w:rPr>
        <w:t xml:space="preserve">  Real R(start=R_0);</w:t>
      </w:r>
      <w:r>
        <w:br/>
      </w:r>
      <w:r>
        <w:rPr>
          <w:rStyle w:val="VerbatimChar"/>
        </w:rPr>
        <w:t xml:space="preserve">  </w:t>
      </w:r>
      <w:r>
        <w:br/>
      </w:r>
      <w:r>
        <w:rPr>
          <w:rStyle w:val="VerbatimChar"/>
        </w:rPr>
        <w:t xml:space="preserve">equation</w:t>
      </w:r>
      <w:r>
        <w:br/>
      </w:r>
      <w:r>
        <w:rPr>
          <w:rStyle w:val="VerbatimChar"/>
        </w:rPr>
        <w:t xml:space="preserve">  der(S) = -(b*S*I)/N;</w:t>
      </w:r>
      <w:r>
        <w:br/>
      </w:r>
      <w:r>
        <w:rPr>
          <w:rStyle w:val="VerbatimChar"/>
        </w:rPr>
        <w:t xml:space="preserve">  der(I) = (b*I*S)/N - c*I;</w:t>
      </w:r>
      <w:r>
        <w:br/>
      </w:r>
      <w:r>
        <w:rPr>
          <w:rStyle w:val="VerbatimChar"/>
        </w:rPr>
        <w:t xml:space="preserve">  der(R) = c*I;</w:t>
      </w:r>
      <w:r>
        <w:br/>
      </w:r>
      <w:r>
        <w:br/>
      </w:r>
      <w:r>
        <w:rPr>
          <w:rStyle w:val="VerbatimChar"/>
        </w:rPr>
        <w:t xml:space="preserve">end lab6_1;</w:t>
      </w:r>
    </w:p>
    <w:p>
      <w:pPr>
        <w:pStyle w:val="CaptionedFigure"/>
      </w:pPr>
      <w:r>
        <w:drawing>
          <wp:inline>
            <wp:extent cx="3733800" cy="1043728"/>
            <wp:effectExtent b="0" l="0" r="0" t="0"/>
            <wp:docPr descr="Динамика изменения количества людей в каждой группе" title="" id="34" name="Picture"/>
            <a:graphic>
              <a:graphicData uri="http://schemas.openxmlformats.org/drawingml/2006/picture">
                <pic:pic>
                  <pic:nvPicPr>
                    <pic:cNvPr descr="image/4.png" id="35" name="Picture"/>
                    <pic:cNvPicPr>
                      <a:picLocks noChangeArrowheads="1" noChangeAspect="1"/>
                    </pic:cNvPicPr>
                  </pic:nvPicPr>
                  <pic:blipFill>
                    <a:blip r:embed="rId33"/>
                    <a:stretch>
                      <a:fillRect/>
                    </a:stretch>
                  </pic:blipFill>
                  <pic:spPr bwMode="auto">
                    <a:xfrm>
                      <a:off x="0" y="0"/>
                      <a:ext cx="3733800" cy="1043728"/>
                    </a:xfrm>
                    <a:prstGeom prst="rect">
                      <a:avLst/>
                    </a:prstGeom>
                    <a:noFill/>
                    <a:ln w="9525">
                      <a:noFill/>
                      <a:headEnd/>
                      <a:tailEnd/>
                    </a:ln>
                  </pic:spPr>
                </pic:pic>
              </a:graphicData>
            </a:graphic>
          </wp:inline>
        </w:drawing>
      </w:r>
    </w:p>
    <w:p>
      <w:pPr>
        <w:pStyle w:val="ImageCaption"/>
      </w:pPr>
      <w:r>
        <w:t xml:space="preserve">Рис. 4: Динамика изменения количества людей в каждой группе</w:t>
      </w:r>
    </w:p>
    <w:p>
      <w:pPr>
        <w:pStyle w:val="BodyText"/>
      </w:pPr>
      <w:r>
        <w:t xml:space="preserve">Графики в двух средах одинаковы.</w:t>
      </w:r>
    </w:p>
    <w:bookmarkEnd w:id="36"/>
    <w:bookmarkEnd w:id="37"/>
    <w:bookmarkStart w:id="38" w:name="выводы"/>
    <w:p>
      <w:pPr>
        <w:pStyle w:val="Heading1"/>
      </w:pPr>
      <w:r>
        <w:rPr>
          <w:rStyle w:val="SectionNumber"/>
        </w:rPr>
        <w:t xml:space="preserve">5</w:t>
      </w:r>
      <w:r>
        <w:tab/>
      </w:r>
      <w:r>
        <w:t xml:space="preserve">Выводы</w:t>
      </w:r>
    </w:p>
    <w:p>
      <w:pPr>
        <w:pStyle w:val="FirstParagraph"/>
      </w:pPr>
      <w:r>
        <w:t xml:space="preserve">В ходе выполнения лабораторной работы я иследовала задачу об эпидемии.</w:t>
      </w:r>
    </w:p>
    <w:bookmarkEnd w:id="38"/>
    <w:bookmarkStart w:id="41" w:name="список-литературы"/>
    <w:p>
      <w:pPr>
        <w:pStyle w:val="Heading1"/>
      </w:pPr>
      <w:r>
        <w:t xml:space="preserve">Список литературы</w:t>
      </w:r>
    </w:p>
    <w:bookmarkStart w:id="40" w:name="refs"/>
    <w:bookmarkStart w:id="39" w:name="ref-mathmod"/>
    <w:p>
      <w:pPr>
        <w:pStyle w:val="Bibliography"/>
      </w:pPr>
      <w:r>
        <w:t xml:space="preserve">1.</w:t>
      </w:r>
      <w:r>
        <w:t xml:space="preserve"> </w:t>
      </w:r>
      <w:r>
        <w:t xml:space="preserve">	</w:t>
      </w:r>
      <w:r>
        <w:t xml:space="preserve">Королькова А. В. К.Д.С. Лабораторный практикум : учебное пособие. Москва: РУДН, 2021. 137 с.</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№6</dc:title>
  <dc:creator>Ищенко Ирина НПИбд-02-22</dc:creator>
  <dc:language>ru-RU</dc:language>
  <cp:keywords/>
  <dcterms:created xsi:type="dcterms:W3CDTF">2025-04-30T19:56:07Z</dcterms:created>
  <dcterms:modified xsi:type="dcterms:W3CDTF">2025-04-30T19:56:07Z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Математическое моделирование</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