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Ищенко</w:t>
      </w:r>
      <w:r>
        <w:t xml:space="preserve"> </w:t>
      </w:r>
      <w:r>
        <w:t xml:space="preserve">Ирина</w:t>
      </w:r>
      <w:r>
        <w:t xml:space="preserve"> </w:t>
      </w:r>
      <w:r>
        <w:t xml:space="preserve">НПИбд-02-22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Построить математическую модель гармонического осциллятора</w:t>
      </w:r>
      <w:r>
        <w:t xml:space="preserve"> </w:t>
      </w:r>
      <w:r>
        <w:t xml:space="preserve">[1]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Вариант 50.</w:t>
      </w:r>
    </w:p>
    <w:p>
      <w:pPr>
        <w:pStyle w:val="BodyText"/>
      </w:pPr>
      <w:r>
        <w:t xml:space="preserve">Построить фазовый портрет гармонического осциллятора и решение уравнения</w:t>
      </w:r>
      <w:r>
        <w:t xml:space="preserve"> </w:t>
      </w:r>
      <w:r>
        <w:t xml:space="preserve">гармонического осциллятора для следующих случаев:</w:t>
      </w:r>
    </w:p>
    <w:p>
      <w:pPr>
        <w:numPr>
          <w:ilvl w:val="0"/>
          <w:numId w:val="1001"/>
        </w:numPr>
      </w:pPr>
      <w:r>
        <w:t xml:space="preserve">Колебания гармонического осциллятора без затуханий и без действий внешней</w:t>
      </w:r>
      <w:r>
        <w:t xml:space="preserve"> </w:t>
      </w:r>
      <w:r>
        <w:t xml:space="preserve">силы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3.5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1"/>
        </w:numPr>
      </w:pPr>
      <w:r>
        <w:t xml:space="preserve">Колебания гармонического осциллятора c затуханием и без действий внешней силы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11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11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2"/>
        </w:numPr>
      </w:pPr>
      <w:r>
        <w:t xml:space="preserve">Колебания гармонического осциллятора c затуханием и под действием внешней силы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12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c</m:t>
          </m:r>
          <m:r>
            <m:t>o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0.5</m:t>
              </m:r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На интервале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51</m:t>
            </m:r>
          </m:e>
        </m:d>
      </m:oMath>
      <w:r>
        <w:t xml:space="preserve"> </w:t>
      </w:r>
      <w:r>
        <w:t xml:space="preserve">(шаг 0.05) с начальными условиями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.</m:t>
        </m:r>
      </m:oMath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Гармонические колебания — колебания, при которых физическая величина изменяется с течением времени по гармоническому (синусоидальному, косинусоидальному) закону.</w:t>
      </w:r>
    </w:p>
    <w:p>
      <w:pPr>
        <w:pStyle w:val="BodyText"/>
      </w:pPr>
      <w:r>
        <w:t xml:space="preserve">Уравнение гармонического колебания имеет вид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или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отклонение колеблющейся величины в текущий момент времени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от среднего за период значения (например, в кинематике — смещение, отклонение колеблющейся точки от положения равновесия);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амплитуда колебания, то есть максимальное за период отклонение колеблющейся величины от среднего за период значения, размерность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совпадает с размерностью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(радиан/с, градус/с) — циклическая частота, показывающая, на сколько радиан (градусов) изменяется фаза колебания за 1 с;</w:t>
      </w:r>
    </w:p>
    <w:p>
      <w:pPr>
        <w:pStyle w:val="BodyText"/>
      </w:pPr>
      <m:oMath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t>t</m:t>
            </m:r>
            <m:r>
              <m:rPr>
                <m:sty m:val="p"/>
              </m:rPr>
              <m:t>+</m:t>
            </m:r>
            <m:sSub>
              <m:e>
                <m:r>
                  <m:t>φ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φ</m:t>
        </m:r>
      </m:oMath>
      <w:r>
        <w:t xml:space="preserve"> </w:t>
      </w:r>
      <w:r>
        <w:t xml:space="preserve">(радиан, градус) — полная фаза колебания (сокращённо — фаза, не путать с начальной фазой);</w:t>
      </w:r>
    </w:p>
    <w:p>
      <w:pPr>
        <w:pStyle w:val="BodyText"/>
      </w:pPr>
      <m:oMath>
        <m:sSub>
          <m:e>
            <m:r>
              <m:t>φ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(радиан, градус) — начальная фаза колебаний, которая определяет значение полной фазы колебания (и самой величины</w:t>
      </w:r>
      <w:r>
        <w:t xml:space="preserve"> </w:t>
      </w:r>
      <m:oMath>
        <m:r>
          <m:t>x</m:t>
        </m:r>
      </m:oMath>
      <w:r>
        <w:t xml:space="preserve">) в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Дифференциальное уравнение, описывающее гармонические колебания, имеет вид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22"/>
    <w:bookmarkStart w:id="5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Рассмотрим колебания гармонического осциллятора без затуханий и без действий внешней</w:t>
      </w:r>
      <w:r>
        <w:t xml:space="preserve"> </w:t>
      </w:r>
      <w:r>
        <w:t xml:space="preserve">силы Построим решение на Julia. Для этого внесем время симуляции, начальные параметры и коэффиценты уравнения. Создадим функцию уравнения. Решим ОДУ. Построим графики (рис. 1) и (рис. 2).</w:t>
      </w:r>
    </w:p>
    <w:p>
      <w:pPr>
        <w:pStyle w:val="SourceCode"/>
      </w:pP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f1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g,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problem1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(f1, u0, tspan, p1)</w:t>
      </w:r>
      <w:r>
        <w:br/>
      </w: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sol1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(problem1,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(sol1,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гармонического осциллятора без затуханий и действий внешней среды"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x от y"</w:t>
      </w:r>
      <w:r>
        <w:rPr>
          <w:rStyle w:val="NormalTok"/>
        </w:rPr>
        <w:t xml:space="preserve">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(sol1, idxs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x от y"</w:t>
      </w:r>
      <w:r>
        <w:rPr>
          <w:rStyle w:val="NormalTok"/>
        </w:rPr>
        <w:t xml:space="preserve">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3733800" cy="2634554"/>
            <wp:effectExtent b="0" l="0" r="0" t="0"/>
            <wp:docPr descr="Без затуханий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4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Без затуханий</w:t>
      </w:r>
    </w:p>
    <w:p>
      <w:pPr>
        <w:pStyle w:val="CaptionedFigure"/>
      </w:pPr>
      <w:r>
        <w:drawing>
          <wp:inline>
            <wp:extent cx="3733800" cy="2613251"/>
            <wp:effectExtent b="0" l="0" r="0" t="0"/>
            <wp:docPr descr="Фазовый портрет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3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Фазовый портрет</w:t>
      </w:r>
    </w:p>
    <w:p>
      <w:pPr>
        <w:pStyle w:val="BodyText"/>
      </w:pPr>
      <w:r>
        <w:t xml:space="preserve">По графику видно, что действительно нет затухания.</w:t>
      </w:r>
    </w:p>
    <w:p>
      <w:pPr>
        <w:pStyle w:val="BodyText"/>
      </w:pPr>
      <w:r>
        <w:t xml:space="preserve">Повторим в OpenModelica (рис. 3) и (рис. 4).</w:t>
      </w:r>
    </w:p>
    <w:p>
      <w:pPr>
        <w:pStyle w:val="SourceCode"/>
      </w:pPr>
      <w:r>
        <w:rPr>
          <w:rStyle w:val="VerbatimChar"/>
        </w:rPr>
        <w:t xml:space="preserve">model lab4_1</w:t>
      </w:r>
      <w:r>
        <w:br/>
      </w:r>
      <w:r>
        <w:rPr>
          <w:rStyle w:val="VerbatimChar"/>
        </w:rPr>
        <w:t xml:space="preserve"> parameter Real g = 0;</w:t>
      </w:r>
      <w:r>
        <w:br/>
      </w:r>
      <w:r>
        <w:rPr>
          <w:rStyle w:val="VerbatimChar"/>
        </w:rPr>
        <w:t xml:space="preserve"> parameter Real w = 3.5;</w:t>
      </w:r>
      <w:r>
        <w:br/>
      </w:r>
      <w:r>
        <w:rPr>
          <w:rStyle w:val="VerbatimChar"/>
        </w:rPr>
        <w:t xml:space="preserve"> parameter Real x0 = 0;</w:t>
      </w:r>
      <w:r>
        <w:br/>
      </w:r>
      <w:r>
        <w:rPr>
          <w:rStyle w:val="VerbatimChar"/>
        </w:rPr>
        <w:t xml:space="preserve"> parameter Real y0 = -1.2;</w:t>
      </w:r>
      <w:r>
        <w:br/>
      </w:r>
      <w:r>
        <w:rPr>
          <w:rStyle w:val="VerbatimChar"/>
        </w:rPr>
        <w:t xml:space="preserve"> Real x(start=x0);</w:t>
      </w:r>
      <w:r>
        <w:br/>
      </w:r>
      <w:r>
        <w:rPr>
          <w:rStyle w:val="VerbatimChar"/>
        </w:rPr>
        <w:t xml:space="preserve"> Real y(start=y0);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der(x) = y;</w:t>
      </w:r>
      <w:r>
        <w:br/>
      </w:r>
      <w:r>
        <w:rPr>
          <w:rStyle w:val="VerbatimChar"/>
        </w:rPr>
        <w:t xml:space="preserve">  der(y) = -g .*y - w^2 .*x;</w:t>
      </w:r>
      <w:r>
        <w:br/>
      </w:r>
      <w:r>
        <w:br/>
      </w:r>
      <w:r>
        <w:rPr>
          <w:rStyle w:val="VerbatimChar"/>
        </w:rPr>
        <w:t xml:space="preserve">end lab4_1;</w:t>
      </w:r>
    </w:p>
    <w:p>
      <w:pPr>
        <w:pStyle w:val="CaptionedFigure"/>
      </w:pPr>
      <w:r>
        <w:drawing>
          <wp:inline>
            <wp:extent cx="3733800" cy="1117731"/>
            <wp:effectExtent b="0" l="0" r="0" t="0"/>
            <wp:docPr descr="Без затуханий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Без затуханий</w:t>
      </w:r>
    </w:p>
    <w:p>
      <w:pPr>
        <w:pStyle w:val="CaptionedFigure"/>
      </w:pPr>
      <w:r>
        <w:drawing>
          <wp:inline>
            <wp:extent cx="3733800" cy="1134075"/>
            <wp:effectExtent b="0" l="0" r="0" t="0"/>
            <wp:docPr descr="Фазовый портрет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4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Фазовый портрет</w:t>
      </w:r>
    </w:p>
    <w:p>
      <w:pPr>
        <w:pStyle w:val="BodyText"/>
      </w:pPr>
      <w:r>
        <w:t xml:space="preserve">Результаты в другой среде такие же как в Julia.</w:t>
      </w:r>
    </w:p>
    <w:p>
      <w:pPr>
        <w:pStyle w:val="BodyText"/>
      </w:pPr>
      <w:r>
        <w:t xml:space="preserve">Рассмотрим колебания гармонического осциллятора c затуханием и без действий внешней</w:t>
      </w:r>
      <w:r>
        <w:t xml:space="preserve"> </w:t>
      </w:r>
      <w:r>
        <w:t xml:space="preserve">силы Построим решение на Julia. Зададим новые коэффиценты уравнения и решим ОДУ (рис. 5) и (рис. 6).</w:t>
      </w:r>
    </w:p>
    <w:p>
      <w:pPr>
        <w:pStyle w:val="SourceCode"/>
      </w:pP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problem2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(f1, u0, tspan, p2)</w:t>
      </w:r>
      <w:r>
        <w:br/>
      </w: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гармонического осциллятора с затуханием"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x от y"</w:t>
      </w:r>
      <w:r>
        <w:rPr>
          <w:rStyle w:val="NormalTok"/>
        </w:rPr>
        <w:t xml:space="preserve">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(sol2, idxs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x от y"</w:t>
      </w:r>
      <w:r>
        <w:rPr>
          <w:rStyle w:val="NormalTok"/>
        </w:rPr>
        <w:t xml:space="preserve">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3733800" cy="2690471"/>
            <wp:effectExtent b="0" l="0" r="0" t="0"/>
            <wp:docPr descr="С затуханием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0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 затуханием</w:t>
      </w:r>
    </w:p>
    <w:p>
      <w:pPr>
        <w:pStyle w:val="CaptionedFigure"/>
      </w:pPr>
      <w:r>
        <w:drawing>
          <wp:inline>
            <wp:extent cx="3733800" cy="2669339"/>
            <wp:effectExtent b="0" l="0" r="0" t="0"/>
            <wp:docPr descr="Фазовый портрет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9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Фазовый портрет</w:t>
      </w:r>
    </w:p>
    <w:p>
      <w:pPr>
        <w:pStyle w:val="BodyText"/>
      </w:pPr>
      <w:r>
        <w:t xml:space="preserve">По графику видно, что затухание происходит примерно на 2ой секунде симуляции.</w:t>
      </w:r>
    </w:p>
    <w:p>
      <w:pPr>
        <w:pStyle w:val="BodyText"/>
      </w:pPr>
      <w:r>
        <w:t xml:space="preserve">Повторим в OpenModelica (рис. 7) и (рис. 8).</w:t>
      </w:r>
    </w:p>
    <w:p>
      <w:pPr>
        <w:pStyle w:val="SourceCode"/>
      </w:pPr>
      <w:r>
        <w:rPr>
          <w:rStyle w:val="VerbatimChar"/>
        </w:rPr>
        <w:t xml:space="preserve">model lab4_2</w:t>
      </w:r>
      <w:r>
        <w:br/>
      </w:r>
      <w:r>
        <w:rPr>
          <w:rStyle w:val="VerbatimChar"/>
        </w:rPr>
        <w:t xml:space="preserve"> parameter Real g = 11;</w:t>
      </w:r>
      <w:r>
        <w:br/>
      </w:r>
      <w:r>
        <w:rPr>
          <w:rStyle w:val="VerbatimChar"/>
        </w:rPr>
        <w:t xml:space="preserve"> parameter Real w = 11;</w:t>
      </w:r>
      <w:r>
        <w:br/>
      </w:r>
      <w:r>
        <w:rPr>
          <w:rStyle w:val="VerbatimChar"/>
        </w:rPr>
        <w:t xml:space="preserve"> parameter Real x0 = 0;</w:t>
      </w:r>
      <w:r>
        <w:br/>
      </w:r>
      <w:r>
        <w:rPr>
          <w:rStyle w:val="VerbatimChar"/>
        </w:rPr>
        <w:t xml:space="preserve"> parameter Real y0 = -1.2;</w:t>
      </w:r>
      <w:r>
        <w:br/>
      </w:r>
      <w:r>
        <w:rPr>
          <w:rStyle w:val="VerbatimChar"/>
        </w:rPr>
        <w:t xml:space="preserve"> Real x(start=x0);</w:t>
      </w:r>
      <w:r>
        <w:br/>
      </w:r>
      <w:r>
        <w:rPr>
          <w:rStyle w:val="VerbatimChar"/>
        </w:rPr>
        <w:t xml:space="preserve"> Real y(start=y0);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der(x) = y;</w:t>
      </w:r>
      <w:r>
        <w:br/>
      </w:r>
      <w:r>
        <w:rPr>
          <w:rStyle w:val="VerbatimChar"/>
        </w:rPr>
        <w:t xml:space="preserve">  der(y) = -g .*y - w^2 .*x;</w:t>
      </w:r>
      <w:r>
        <w:br/>
      </w:r>
      <w:r>
        <w:rPr>
          <w:rStyle w:val="VerbatimChar"/>
        </w:rPr>
        <w:t xml:space="preserve">end lab4_2;</w:t>
      </w:r>
    </w:p>
    <w:p>
      <w:pPr>
        <w:pStyle w:val="CaptionedFigure"/>
      </w:pPr>
      <w:r>
        <w:drawing>
          <wp:inline>
            <wp:extent cx="3733800" cy="1139816"/>
            <wp:effectExtent b="0" l="0" r="0" t="0"/>
            <wp:docPr descr="C затуханием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9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C затуханием</w:t>
      </w:r>
    </w:p>
    <w:p>
      <w:pPr>
        <w:pStyle w:val="CaptionedFigure"/>
      </w:pPr>
      <w:r>
        <w:drawing>
          <wp:inline>
            <wp:extent cx="3733800" cy="1134712"/>
            <wp:effectExtent b="0" l="0" r="0" t="0"/>
            <wp:docPr descr="Фазовый портрет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4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Фазовый портрет</w:t>
      </w:r>
    </w:p>
    <w:p>
      <w:pPr>
        <w:pStyle w:val="BodyText"/>
      </w:pPr>
      <w:r>
        <w:t xml:space="preserve">Результаты такие же как в Julia.</w:t>
      </w:r>
    </w:p>
    <w:p>
      <w:pPr>
        <w:pStyle w:val="BodyText"/>
      </w:pPr>
      <w:r>
        <w:t xml:space="preserve">Рассмотрим колебания гармонического осциллятора c затуханием и под действием внешней</w:t>
      </w:r>
      <w:r>
        <w:t xml:space="preserve"> </w:t>
      </w:r>
      <w:r>
        <w:t xml:space="preserve">силы. Построим решение на Julia. Зададим новую функцию и решим ОДУ (рис. 9) и (рис. 10).</w:t>
      </w:r>
    </w:p>
    <w:p>
      <w:pPr>
        <w:pStyle w:val="SourceCode"/>
      </w:pP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FunctionTok"/>
        </w:rPr>
        <w:t xml:space="preserve">*cos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</w:t>
      </w:r>
      <w:r>
        <w:br/>
      </w:r>
      <w:r>
        <w:br/>
      </w:r>
      <w:r>
        <w:br/>
      </w: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f2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g,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x </w:t>
      </w:r>
      <w:r>
        <w:rPr>
          <w:rStyle w:val="FunctionTok"/>
        </w:rPr>
        <w:t xml:space="preserve">+f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problem3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(f2, u0, tspan, p3)</w:t>
      </w:r>
      <w:r>
        <w:br/>
      </w: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sol3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(problem3,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(sol3,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гармонического осциллятора с затуханием и действием внешней силы"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],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(sol3, idxs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x от y"</w:t>
      </w:r>
      <w:r>
        <w:rPr>
          <w:rStyle w:val="NormalTok"/>
        </w:rPr>
        <w:t xml:space="preserve">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3733800" cy="2751657"/>
            <wp:effectExtent b="0" l="0" r="0" t="0"/>
            <wp:docPr descr="С затуханием и под действием внешней силы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1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 затуханием и под действием внешней силы</w:t>
      </w:r>
    </w:p>
    <w:p>
      <w:pPr>
        <w:pStyle w:val="CaptionedFigure"/>
      </w:pPr>
      <w:r>
        <w:drawing>
          <wp:inline>
            <wp:extent cx="3733800" cy="2629609"/>
            <wp:effectExtent b="0" l="0" r="0" t="0"/>
            <wp:docPr descr="Фазовый портрет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9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Фазовый портрет</w:t>
      </w:r>
    </w:p>
    <w:p>
      <w:pPr>
        <w:pStyle w:val="BodyText"/>
      </w:pPr>
      <w:r>
        <w:t xml:space="preserve">Повторим в OpenModelica (рис. 11) и (рис. 12).</w:t>
      </w:r>
    </w:p>
    <w:p>
      <w:pPr>
        <w:pStyle w:val="SourceCode"/>
      </w:pPr>
      <w:r>
        <w:rPr>
          <w:rStyle w:val="VerbatimChar"/>
        </w:rPr>
        <w:t xml:space="preserve">model lab4_3</w:t>
      </w:r>
      <w:r>
        <w:br/>
      </w:r>
      <w:r>
        <w:rPr>
          <w:rStyle w:val="VerbatimChar"/>
        </w:rPr>
        <w:t xml:space="preserve"> parameter Real g = 12;</w:t>
      </w:r>
      <w:r>
        <w:br/>
      </w:r>
      <w:r>
        <w:rPr>
          <w:rStyle w:val="VerbatimChar"/>
        </w:rPr>
        <w:t xml:space="preserve"> parameter Real w = 1;</w:t>
      </w:r>
      <w:r>
        <w:br/>
      </w:r>
      <w:r>
        <w:rPr>
          <w:rStyle w:val="VerbatimChar"/>
        </w:rPr>
        <w:t xml:space="preserve"> parameter Real x0 = 0;</w:t>
      </w:r>
      <w:r>
        <w:br/>
      </w:r>
      <w:r>
        <w:rPr>
          <w:rStyle w:val="VerbatimChar"/>
        </w:rPr>
        <w:t xml:space="preserve"> parameter Real y0 = -1.2;</w:t>
      </w:r>
      <w:r>
        <w:br/>
      </w:r>
      <w:r>
        <w:rPr>
          <w:rStyle w:val="VerbatimChar"/>
        </w:rPr>
        <w:t xml:space="preserve"> Real x(start=x0);</w:t>
      </w:r>
      <w:r>
        <w:br/>
      </w:r>
      <w:r>
        <w:rPr>
          <w:rStyle w:val="VerbatimChar"/>
        </w:rPr>
        <w:t xml:space="preserve"> Real y(start=y0);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der(x) = y;</w:t>
      </w:r>
      <w:r>
        <w:br/>
      </w:r>
      <w:r>
        <w:rPr>
          <w:rStyle w:val="VerbatimChar"/>
        </w:rPr>
        <w:t xml:space="preserve">  der(y) = -g .*y - w^2 .*x + 2*cos(0.5*time);</w:t>
      </w:r>
      <w:r>
        <w:br/>
      </w:r>
      <w:r>
        <w:rPr>
          <w:rStyle w:val="VerbatimChar"/>
        </w:rPr>
        <w:t xml:space="preserve">end lab4_3;</w:t>
      </w:r>
    </w:p>
    <w:p>
      <w:pPr>
        <w:pStyle w:val="CaptionedFigure"/>
      </w:pPr>
      <w:r>
        <w:drawing>
          <wp:inline>
            <wp:extent cx="3733800" cy="1257701"/>
            <wp:effectExtent b="0" l="0" r="0" t="0"/>
            <wp:docPr descr="С затуханием и под действием внешней силы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7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 затуханием и под действием внешней силы</w:t>
      </w:r>
    </w:p>
    <w:p>
      <w:pPr>
        <w:pStyle w:val="CaptionedFigure"/>
      </w:pPr>
      <w:r>
        <w:drawing>
          <wp:inline>
            <wp:extent cx="3733800" cy="1158180"/>
            <wp:effectExtent b="0" l="0" r="0" t="0"/>
            <wp:docPr descr="Фазовый портрет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8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Фазовый портрет</w:t>
      </w:r>
    </w:p>
    <w:p>
      <w:pPr>
        <w:pStyle w:val="BodyText"/>
      </w:pPr>
      <w:r>
        <w:t xml:space="preserve">Графики в средах моделирования одинаковы.</w:t>
      </w:r>
    </w:p>
    <w:bookmarkEnd w:id="59"/>
    <w:bookmarkStart w:id="6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построила математическую модель гармонического осциллятора.</w:t>
      </w:r>
    </w:p>
    <w:bookmarkEnd w:id="60"/>
    <w:bookmarkStart w:id="63" w:name="список-литературы"/>
    <w:p>
      <w:pPr>
        <w:pStyle w:val="Heading1"/>
      </w:pPr>
      <w:r>
        <w:t xml:space="preserve">Список литературы</w:t>
      </w:r>
    </w:p>
    <w:bookmarkStart w:id="62" w:name="refs"/>
    <w:bookmarkStart w:id="61" w:name="ref-mathmod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Королькова А. В. К.Д.С. Лабораторный практикум : учебное пособие. Москва: РУДН, 2021. 137 с.</w:t>
      </w:r>
    </w:p>
    <w:bookmarkEnd w:id="61"/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Ищенко Ирина НПИбд-02-22</dc:creator>
  <dc:language>ru-RU</dc:language>
  <cp:keywords/>
  <dcterms:created xsi:type="dcterms:W3CDTF">2025-04-05T16:55:03Z</dcterms:created>
  <dcterms:modified xsi:type="dcterms:W3CDTF">2025-04-05T16:55:03Z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Математическое моделирование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