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принципами планирования локальной сети организации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графический редактор Dia, требуется повторить</w:t>
      </w:r>
      <w:r>
        <w:t xml:space="preserve"> </w:t>
      </w:r>
      <w:r>
        <w:t xml:space="preserve">схемы L1, L2, L3, а также сопутствующие им таблицы VLAN, IP-адресов</w:t>
      </w:r>
      <w:r>
        <w:t xml:space="preserve"> </w:t>
      </w:r>
      <w:r>
        <w:t xml:space="preserve">и портов подключения оборудования планируемой сети.</w:t>
      </w:r>
    </w:p>
    <w:p>
      <w:pPr>
        <w:pStyle w:val="Compact"/>
        <w:numPr>
          <w:ilvl w:val="0"/>
          <w:numId w:val="1001"/>
        </w:numPr>
      </w:pPr>
      <w:r>
        <w:t xml:space="preserve">Рассмотренный выше пример планирования адресного пространства сети</w:t>
      </w:r>
      <w:r>
        <w:t xml:space="preserve"> </w:t>
      </w:r>
      <w:r>
        <w:t xml:space="preserve">базируется на разбиении сети 10.128.0.0/16 на соответствующие подсети.</w:t>
      </w:r>
      <w:r>
        <w:t xml:space="preserve"> </w:t>
      </w:r>
      <w:r>
        <w:t xml:space="preserve">Требуется сделать аналогичный план адресного пространства для сетей 172.16.0.0/12 и 192.168.0.0/16 с соответствующими схемами сети и сопутствующими таблицами VLAN, IP-адресов и портов подключения оборудования.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Построим схему физического уровня в Dia (рис. 1). Используем устройства: маршрутизатор Cisco 2811, коммутаторы Cisco 2950. Укажем порты устройст.</w:t>
      </w:r>
    </w:p>
    <w:p>
      <w:pPr>
        <w:pStyle w:val="CaptionedFigure"/>
      </w:pPr>
      <w:r>
        <w:drawing>
          <wp:inline>
            <wp:extent cx="3733800" cy="2586181"/>
            <wp:effectExtent b="0" l="0" r="0" t="0"/>
            <wp:docPr descr="Физический уровень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Физический уровень</w:t>
      </w:r>
    </w:p>
    <w:p>
      <w:pPr>
        <w:pStyle w:val="BodyText"/>
      </w:pPr>
      <w:r>
        <w:t xml:space="preserve">Составим таблицу распределения VLAN. Каждой группе выделим отдельный номер в табл.1.</w:t>
      </w:r>
    </w:p>
    <w:bookmarkStart w:id="25" w:name="tbl:vlan"/>
    <w:p>
      <w:pPr>
        <w:pStyle w:val="TableCaption"/>
      </w:pPr>
      <w:r>
        <w:t xml:space="preserve">Таблица 1: Таблица VLAN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Таблица VLA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 используется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управления устройствами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серверной фермы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4-100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departamens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других пользователей</w:t>
            </w:r>
          </w:p>
        </w:tc>
      </w:tr>
    </w:tbl>
    <w:bookmarkEnd w:id="25"/>
    <w:p>
      <w:pPr>
        <w:pStyle w:val="BodyText"/>
      </w:pPr>
      <w:r>
        <w:t xml:space="preserve">Построим схему канального уровня в Dia (рис. 2).</w:t>
      </w:r>
    </w:p>
    <w:p>
      <w:pPr>
        <w:pStyle w:val="CaptionedFigure"/>
      </w:pPr>
      <w:r>
        <w:drawing>
          <wp:inline>
            <wp:extent cx="3733800" cy="2494208"/>
            <wp:effectExtent b="0" l="0" r="0" t="0"/>
            <wp:docPr descr="Канальный уровень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Канальный уровень</w:t>
      </w:r>
    </w:p>
    <w:p>
      <w:pPr>
        <w:pStyle w:val="BodyText"/>
      </w:pPr>
      <w:r>
        <w:t xml:space="preserve">Построим схему сетевого уровня (рис. 3).</w:t>
      </w:r>
    </w:p>
    <w:p>
      <w:pPr>
        <w:pStyle w:val="CaptionedFigure"/>
      </w:pPr>
      <w:r>
        <w:drawing>
          <wp:inline>
            <wp:extent cx="3733800" cy="2383740"/>
            <wp:effectExtent b="0" l="0" r="0" t="0"/>
            <wp:docPr descr="Сетевой уровень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Сетевой уровень</w:t>
      </w:r>
    </w:p>
    <w:p>
      <w:pPr>
        <w:pStyle w:val="BodyText"/>
      </w:pPr>
      <w:r>
        <w:t xml:space="preserve">Подробно заполним таблицу IP-адресов 2.</w:t>
      </w:r>
    </w:p>
    <w:bookmarkStart w:id="32" w:name="tbl:ip"/>
    <w:p>
      <w:pPr>
        <w:pStyle w:val="TableCaption"/>
      </w:pPr>
      <w:r>
        <w:t xml:space="preserve">Таблица 2: Таблица IP. Сеть 10.128.0.0/16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Таблица IP. Сеть 10.128.0.0/16"/>
      </w:tblPr>
      <w:tblGrid>
        <w:gridCol w:w="3355"/>
        <w:gridCol w:w="3758"/>
        <w:gridCol w:w="8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msk-donskaya-ioithenko-sw-1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msk-donskaya-ioithenko-sw-2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msk-donskaya-ioithenko-sw-3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Msk-donskaya-ioithenko-sw-4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msk-pavlovskaya-ioithenko-sw-1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p>
      <w:pPr>
        <w:pStyle w:val="BodyText"/>
      </w:pPr>
      <w:r>
        <w:t xml:space="preserve">В табл. 3 приведён план подключения оборудования сети по портам.</w:t>
      </w:r>
    </w:p>
    <w:bookmarkStart w:id="33" w:name="tbl:fiz"/>
    <w:p>
      <w:pPr>
        <w:pStyle w:val="TableCaption"/>
      </w:pPr>
      <w:r>
        <w:t xml:space="preserve">Таблица 3: 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3: Таблица портов"/>
      </w:tblPr>
      <w:tblGrid>
        <w:gridCol w:w="2493"/>
        <w:gridCol w:w="953"/>
        <w:gridCol w:w="1613"/>
        <w:gridCol w:w="953"/>
        <w:gridCol w:w="19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msk-donskaya-ioithenk0-gw-1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msk-donskaya-ioithenko-sw-1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msk-donskaya-ioithenko-sw-2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msk-donskaya-ioithenko-sw-3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msk-donskaya-ioithenko-sw-4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msk-pavlovskaya-ioithenko-sw-1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p>
      <w:pPr>
        <w:pStyle w:val="BodyText"/>
      </w:pPr>
      <w:r>
        <w:t xml:space="preserve">Регламент выделения ip-адресов дан в табл. 4.</w:t>
      </w:r>
    </w:p>
    <w:bookmarkStart w:id="34" w:name="tbl:reg"/>
    <w:p>
      <w:pPr>
        <w:pStyle w:val="TableCaption"/>
      </w:pPr>
      <w:r>
        <w:t xml:space="preserve">Таблица 4: Регламент выделения ip-адресов (для сети класса C)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4: Регламент выделения ip-адресов (для сети класса C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2–19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Сетевое оборудование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20–29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30–199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DHCP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200–219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Static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220–229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Принтеры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230–254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Резерв</w:t>
            </w:r>
          </w:p>
        </w:tc>
      </w:tr>
    </w:tbl>
    <w:bookmarkEnd w:id="34"/>
    <w:p>
      <w:pPr>
        <w:pStyle w:val="BodyText"/>
      </w:pPr>
      <w:r>
        <w:t xml:space="preserve">Для сети 172.16.0.0/12 также можно выделить маску подсети 172.16.0.0/24. На физическом и канальном уровнях изменений нет. Составим схему сетевого уровня для указанной сети (рис. 4).</w:t>
      </w:r>
    </w:p>
    <w:p>
      <w:pPr>
        <w:pStyle w:val="CaptionedFigure"/>
      </w:pPr>
      <w:r>
        <w:drawing>
          <wp:inline>
            <wp:extent cx="3733800" cy="2248516"/>
            <wp:effectExtent b="0" l="0" r="0" t="0"/>
            <wp:docPr descr="Сетевой уровень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Сетевой уровень</w:t>
      </w:r>
    </w:p>
    <w:p>
      <w:pPr>
        <w:pStyle w:val="BodyText"/>
      </w:pPr>
      <w:r>
        <w:t xml:space="preserve">Заполним таблицу IP-адресов 5.</w:t>
      </w:r>
    </w:p>
    <w:bookmarkStart w:id="38" w:name="tbl:ip2"/>
    <w:p>
      <w:pPr>
        <w:pStyle w:val="TableCaption"/>
      </w:pPr>
      <w:r>
        <w:t xml:space="preserve">Таблица 5: Таблица IP. Сеть 172.16.0.0/12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5: Таблица IP. Сеть 172.16.0.0/12"/>
      </w:tblPr>
      <w:tblGrid>
        <w:gridCol w:w="3355"/>
        <w:gridCol w:w="3758"/>
        <w:gridCol w:w="8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172.16.0.6-172.16.0.254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msk-donskaya-ioithenko-sw-1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msk-donskaya-ioithenko-sw-2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msk-donskaya-ioithenko-sw-3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Msk-donskaya-ioithenko-sw-4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msk-pavlovskaya-ioithenko-sw-1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172.16.1.7-172.16.1.254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172.16.2.2-172.16.2.254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172.16.3.2-172.16.3.254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172.16.4.2-172.16.4.254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172.16.5.2-172.16.5.254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172.16.6.2-172.16.6.254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38"/>
    <w:p>
      <w:pPr>
        <w:pStyle w:val="BodyText"/>
      </w:pPr>
      <w:r>
        <w:t xml:space="preserve">Повторим тоже самое для сети 192.168.0.0/16 (рис. 5).</w:t>
      </w:r>
    </w:p>
    <w:p>
      <w:pPr>
        <w:pStyle w:val="CaptionedFigure"/>
      </w:pPr>
      <w:r>
        <w:drawing>
          <wp:inline>
            <wp:extent cx="3733800" cy="2211387"/>
            <wp:effectExtent b="0" l="0" r="0" t="0"/>
            <wp:docPr descr="Сетевой уровень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Сетевой уровень</w:t>
      </w:r>
    </w:p>
    <w:p>
      <w:pPr>
        <w:pStyle w:val="BodyText"/>
      </w:pPr>
      <w:r>
        <w:t xml:space="preserve">Физический и канальный уровень также не меняются. Заполним таблицу адресов 6.</w:t>
      </w:r>
    </w:p>
    <w:bookmarkStart w:id="42" w:name="tbl:ip3"/>
    <w:p>
      <w:pPr>
        <w:pStyle w:val="TableCaption"/>
      </w:pPr>
      <w:r>
        <w:t xml:space="preserve">Таблица 6: Таблица IP. Сеть 192.168.0.0/16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6: Таблица IP. Сеть 192.168.0.0/16"/>
      </w:tblPr>
      <w:tblGrid>
        <w:gridCol w:w="3355"/>
        <w:gridCol w:w="3758"/>
        <w:gridCol w:w="8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192.168.0.6-192.168.0.254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msk-donskaya-ioithenko-sw-1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msk-donskaya-ioithenko-sw-2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msk-donskaya-ioithenko-sw-3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Msk-donskaya-ioithenko-sw-4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msk-pavlovskaya-ioithenko-sw-1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192.168.1.7-192.168.1.254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192.168.2.2-192.168.2.254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192.168.3.2-192.168.3.254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192.168.4.2-192.168.4.254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192.168.5.2-192.168.5.254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192.168.6.2-192.168.6.254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познакомилась с принципами планирования локальной сети организации.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5" w:name="ref-netadm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Администрирование сетевых подсистем. Лабораторный практикум : учебное пособие. Москва: РУДН, 2021. 137 с.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Ищенко Ирина НПИбд-02-22</dc:creator>
  <dc:language>ru-RU</dc:language>
  <cp:keywords/>
  <dcterms:created xsi:type="dcterms:W3CDTF">2025-02-26T15:34:31Z</dcterms:created>
  <dcterms:modified xsi:type="dcterms:W3CDTF">2025-02-26T15:34:31Z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Администрирование локальных сетей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