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 к внешней сети посредством NAT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подключить локальную сеть организации к сети Интернет с учётом ограничений, накладываемых на определённые подсети локальной сети:</w:t>
      </w:r>
      <w:r>
        <w:t xml:space="preserve"> </w:t>
      </w:r>
      <w:r>
        <w:t xml:space="preserve">1) сеть управления устройствами не должна иметь доступ в Интернет;</w:t>
      </w:r>
      <w:r>
        <w:t xml:space="preserve"> </w:t>
      </w:r>
      <w:r>
        <w:t xml:space="preserve">2) оконечные устройства сети дисплейных классов должны иметь доступ</w:t>
      </w:r>
      <w:r>
        <w:t xml:space="preserve"> </w:t>
      </w:r>
      <w:r>
        <w:t xml:space="preserve">только к сайтам, необходимым для учёбы (в данном случае к www.yandex.ru, stud.rudn.university);</w:t>
      </w:r>
      <w:r>
        <w:t xml:space="preserve"> </w:t>
      </w:r>
      <w:r>
        <w:t xml:space="preserve">3) пользователям из сети кафедр разрешено работать только с образовательными сайтами (в данном случае это esystem.pfur.ru);</w:t>
      </w:r>
      <w:r>
        <w:t xml:space="preserve"> </w:t>
      </w:r>
      <w:r>
        <w:t xml:space="preserve">4) пользователям сети администрации разрешено работать только с сайтом университета www.rudn.ru;</w:t>
      </w:r>
      <w:r>
        <w:t xml:space="preserve"> </w:t>
      </w:r>
      <w:r>
        <w:t xml:space="preserve">5) в сети для других пользователей компьютер администратора должен иметь полный доступ во внешнюю сеть, а другие пользователи — не должны выходить в Интернет;</w:t>
      </w:r>
      <w:r>
        <w:t xml:space="preserve"> </w:t>
      </w:r>
      <w:r>
        <w:t xml:space="preserve">6) ограничения для серверов:</w:t>
      </w:r>
      <w:r>
        <w:t xml:space="preserve"> </w:t>
      </w:r>
      <w:r>
        <w:t xml:space="preserve">– WEB-сервер должен быть доступен по порту 80;</w:t>
      </w:r>
      <w:r>
        <w:t xml:space="preserve"> </w:t>
      </w:r>
      <w:r>
        <w:t xml:space="preserve">– почтовый сервер должен быть доступен по портам 25 и 110;</w:t>
      </w:r>
      <w:r>
        <w:t xml:space="preserve"> </w:t>
      </w:r>
      <w:r>
        <w:t xml:space="preserve">– файловый сервер должен быть доступен извне по портам протокола FTP;</w:t>
      </w:r>
      <w:r>
        <w:t xml:space="preserve"> </w:t>
      </w:r>
      <w:r>
        <w:t xml:space="preserve">7) компьютер администратора должен быть доступен из внешней сети по протоколу удалённого рабочего стола (Remote Desktop Protocol, RDP).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Сделаем первоначальную настройку маршрутизатора provider-gw-1 и коммутатора provider-sw-1 провайдера: зададим имя, настроим доступ по паролю и т.п. (рис. 1) и (рис. 2).</w:t>
      </w:r>
    </w:p>
    <w:p>
      <w:pPr>
        <w:pStyle w:val="CaptionedFigure"/>
      </w:pPr>
      <w:r>
        <w:drawing>
          <wp:inline>
            <wp:extent cx="3733800" cy="1051594"/>
            <wp:effectExtent b="0" l="0" r="0" t="0"/>
            <wp:docPr descr="Первоначальная настройка маршрутизат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</w:t>
      </w:r>
    </w:p>
    <w:p>
      <w:pPr>
        <w:pStyle w:val="CaptionedFigure"/>
      </w:pPr>
      <w:r>
        <w:drawing>
          <wp:inline>
            <wp:extent cx="3733800" cy="1062279"/>
            <wp:effectExtent b="0" l="0" r="0" t="0"/>
            <wp:docPr descr="Первоначальная настройка коммут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коммутатора</w:t>
      </w:r>
    </w:p>
    <w:p>
      <w:pPr>
        <w:pStyle w:val="BodyText"/>
      </w:pPr>
      <w:r>
        <w:t xml:space="preserve">Настроим интерфейсы маршрутизатора provider-gw-1 и коммутатора provider-sw-1 провайдера (рис. 3) и (рис. 4).</w:t>
      </w:r>
    </w:p>
    <w:p>
      <w:pPr>
        <w:pStyle w:val="CaptionedFigure"/>
      </w:pPr>
      <w:r>
        <w:drawing>
          <wp:inline>
            <wp:extent cx="3733800" cy="2658168"/>
            <wp:effectExtent b="0" l="0" r="0" t="0"/>
            <wp:docPr descr="Настройка интерфейсов маршрутизато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</w:t>
      </w:r>
    </w:p>
    <w:p>
      <w:pPr>
        <w:pStyle w:val="CaptionedFigure"/>
      </w:pPr>
      <w:r>
        <w:drawing>
          <wp:inline>
            <wp:extent cx="3733800" cy="2204241"/>
            <wp:effectExtent b="0" l="0" r="0" t="0"/>
            <wp:docPr descr="Настройка интерфейсов коммут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</w:t>
      </w:r>
    </w:p>
    <w:p>
      <w:pPr>
        <w:pStyle w:val="BodyText"/>
      </w:pPr>
      <w:r>
        <w:t xml:space="preserve">Настроим интерфейсы маршрутизатора сети «Донская» для доступа к сети провайдера (рис. 5).</w:t>
      </w:r>
    </w:p>
    <w:p>
      <w:pPr>
        <w:pStyle w:val="CaptionedFigure"/>
      </w:pPr>
      <w:r>
        <w:drawing>
          <wp:inline>
            <wp:extent cx="3733800" cy="2412422"/>
            <wp:effectExtent b="0" l="0" r="0" t="0"/>
            <wp:docPr descr="Интерфейсы маршрутизатора сети Донска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Интерфейсы маршрутизатора сети Донская</w:t>
      </w:r>
    </w:p>
    <w:p>
      <w:pPr>
        <w:pStyle w:val="BodyText"/>
      </w:pPr>
      <w:r>
        <w:t xml:space="preserve">Настроим на маршрутизаторе сети «Донская» NAT с правилами, описанными в задании (рис. 6).</w:t>
      </w:r>
    </w:p>
    <w:p>
      <w:pPr>
        <w:pStyle w:val="CaptionedFigure"/>
      </w:pPr>
      <w:r>
        <w:drawing>
          <wp:inline>
            <wp:extent cx="3733800" cy="1948898"/>
            <wp:effectExtent b="0" l="0" r="0" t="0"/>
            <wp:docPr descr="Ограничения на подсет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Ограничения на подсети</w:t>
      </w:r>
    </w:p>
    <w:p>
      <w:pPr>
        <w:pStyle w:val="BodyText"/>
      </w:pPr>
      <w:r>
        <w:t xml:space="preserve">Настроим доступ из внешней сети в локальную сеть организации (рис. 7) и (рис. 8).</w:t>
      </w:r>
    </w:p>
    <w:p>
      <w:pPr>
        <w:pStyle w:val="CaptionedFigure"/>
      </w:pPr>
      <w:r>
        <w:drawing>
          <wp:inline>
            <wp:extent cx="3733800" cy="1067338"/>
            <wp:effectExtent b="0" l="0" r="0" t="0"/>
            <wp:docPr descr="Настройка интерфейсов для NA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для NAT</w:t>
      </w:r>
    </w:p>
    <w:p>
      <w:pPr>
        <w:pStyle w:val="CaptionedFigure"/>
      </w:pPr>
      <w:r>
        <w:drawing>
          <wp:inline>
            <wp:extent cx="3733800" cy="935351"/>
            <wp:effectExtent b="0" l="0" r="0" t="0"/>
            <wp:docPr descr="Настройка доступа из интерне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доступа из интернета</w:t>
      </w:r>
    </w:p>
    <w:p>
      <w:pPr>
        <w:pStyle w:val="BodyText"/>
      </w:pPr>
      <w:r>
        <w:t xml:space="preserve">Проверим работоспособность заданных настроек (рис. 9).</w:t>
      </w:r>
    </w:p>
    <w:p>
      <w:pPr>
        <w:pStyle w:val="CaptionedFigure"/>
      </w:pPr>
      <w:r>
        <w:drawing>
          <wp:inline>
            <wp:extent cx="3733800" cy="4038830"/>
            <wp:effectExtent b="0" l="0" r="0" t="0"/>
            <wp:docPr descr="Доступность устройств для admin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Доступность устройств для admin</w:t>
      </w:r>
    </w:p>
    <w:p>
      <w:pPr>
        <w:pStyle w:val="BodyText"/>
      </w:pPr>
      <w:r>
        <w:t xml:space="preserve">Добавим в сеть ноутбук и проверим работоспособность (рис. 10) и (рис. 11). Пинг успешен, подключение по FTP работает.</w:t>
      </w:r>
    </w:p>
    <w:p>
      <w:pPr>
        <w:pStyle w:val="CaptionedFigure"/>
      </w:pPr>
      <w:r>
        <w:drawing>
          <wp:inline>
            <wp:extent cx="3733800" cy="2409299"/>
            <wp:effectExtent b="0" l="0" r="0" t="0"/>
            <wp:docPr descr="Добавление ноутбука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ноутбука</w:t>
      </w:r>
    </w:p>
    <w:p>
      <w:pPr>
        <w:pStyle w:val="CaptionedFigure"/>
      </w:pPr>
      <w:r>
        <w:drawing>
          <wp:inline>
            <wp:extent cx="3733800" cy="3478881"/>
            <wp:effectExtent b="0" l="0" r="0" t="0"/>
            <wp:docPr descr="Проверк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</w:t>
      </w:r>
    </w:p>
    <w:p>
      <w:pPr>
        <w:pStyle w:val="BodyText"/>
      </w:pPr>
      <w:r>
        <w:t xml:space="preserve">Доступ по HTTP активен (рис. 12).</w:t>
      </w:r>
    </w:p>
    <w:p>
      <w:pPr>
        <w:pStyle w:val="CaptionedFigure"/>
      </w:pPr>
      <w:r>
        <w:drawing>
          <wp:inline>
            <wp:extent cx="3733800" cy="1701478"/>
            <wp:effectExtent b="0" l="0" r="0" t="0"/>
            <wp:docPr descr="Доступ по HTTP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Доступ по HTTP</w:t>
      </w:r>
    </w:p>
    <w:p>
      <w:pPr>
        <w:pStyle w:val="BodyText"/>
      </w:pPr>
      <w:r>
        <w:t xml:space="preserve">Проверим на устройствах подсети доступ к серверам (рис. 13), (рис. 14), (рис. 15) и (рис. 16). Все корректно.</w:t>
      </w:r>
    </w:p>
    <w:p>
      <w:pPr>
        <w:pStyle w:val="CaptionedFigure"/>
      </w:pPr>
      <w:r>
        <w:drawing>
          <wp:inline>
            <wp:extent cx="3733800" cy="1520870"/>
            <wp:effectExtent b="0" l="0" r="0" t="0"/>
            <wp:docPr descr="dep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dep</w:t>
      </w:r>
    </w:p>
    <w:p>
      <w:pPr>
        <w:pStyle w:val="CaptionedFigure"/>
      </w:pPr>
      <w:r>
        <w:drawing>
          <wp:inline>
            <wp:extent cx="3733800" cy="1677437"/>
            <wp:effectExtent b="0" l="0" r="0" t="0"/>
            <wp:docPr descr="dk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dk</w:t>
      </w:r>
    </w:p>
    <w:p>
      <w:pPr>
        <w:pStyle w:val="CaptionedFigure"/>
      </w:pPr>
      <w:r>
        <w:drawing>
          <wp:inline>
            <wp:extent cx="3733800" cy="1546192"/>
            <wp:effectExtent b="0" l="0" r="0" t="0"/>
            <wp:docPr descr="dk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dk</w:t>
      </w:r>
    </w:p>
    <w:p>
      <w:pPr>
        <w:pStyle w:val="CaptionedFigure"/>
      </w:pPr>
      <w:r>
        <w:drawing>
          <wp:inline>
            <wp:extent cx="3733800" cy="1597389"/>
            <wp:effectExtent b="0" l="0" r="0" t="0"/>
            <wp:docPr descr="ad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adm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по настройке доступа локальной сети к внешней сети посредством NAT.</w:t>
      </w:r>
    </w:p>
    <w:bookmarkEnd w:id="71"/>
    <w:bookmarkStart w:id="7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В чём состоит основной принцип работы NAT (что даёт наличие NAT в сети организации)?</w:t>
      </w:r>
    </w:p>
    <w:p>
      <w:pPr>
        <w:pStyle w:val="FirstParagraph"/>
      </w:pPr>
      <w:r>
        <w:t xml:space="preserve">Идея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pStyle w:val="Compact"/>
        <w:numPr>
          <w:ilvl w:val="0"/>
          <w:numId w:val="1002"/>
        </w:numPr>
      </w:pPr>
      <w:r>
        <w:t xml:space="preserve">В чём состоит принцип настройки NAT (на каком оборудовании и что 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pStyle w:val="Compact"/>
        <w:numPr>
          <w:ilvl w:val="0"/>
          <w:numId w:val="1003"/>
        </w:numPr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pStyle w:val="Compact"/>
        <w:numPr>
          <w:ilvl w:val="0"/>
          <w:numId w:val="1004"/>
        </w:numPr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pStyle w:val="Compact"/>
        <w:numPr>
          <w:ilvl w:val="0"/>
          <w:numId w:val="1005"/>
        </w:numPr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3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Ищенко Ирина НПИбд-02-22</dc:creator>
  <dc:language>ru-RU</dc:language>
  <cp:keywords/>
  <dcterms:created xsi:type="dcterms:W3CDTF">2025-04-25T22:03:14Z</dcterms:created>
  <dcterms:modified xsi:type="dcterms:W3CDTF">2025-04-25T22:03:14Z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