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Интернетсоединение</w:t>
      </w:r>
      <w:r>
        <w:t xml:space="preserve"> </w:t>
      </w:r>
      <w:r>
        <w:t xml:space="preserve">[</w:t>
      </w:r>
      <w:r>
        <w:rPr>
          <w:b/>
          <w:bCs/>
        </w:rPr>
        <w:t xml:space="preserve">netadmin?</w:t>
      </w:r>
      <w:r>
        <w:t xml:space="preserve">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VPN-туннель между сетью Университета г. Пиза (Италия) и сетью «Донская» в г. Москва.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Сеть Университета г. Пиза (Италия) содержит маршрутизатор Cisco 2811 pisa-inipi-gw-1, коммутатор Cisco 2950 pisa-unipi-sw-1 и конечное устройство PC pc-unipi-1. Разместим оборудование в рабочей области проекта. Изменим модули медиаконвертера (рис. 1).</w:t>
      </w:r>
    </w:p>
    <w:p>
      <w:pPr>
        <w:pStyle w:val="CaptionedFigure"/>
      </w:pPr>
      <w:r>
        <w:drawing>
          <wp:inline>
            <wp:extent cx="3733800" cy="1237654"/>
            <wp:effectExtent b="0" l="0" r="0" t="0"/>
            <wp:docPr descr="Размещение оборуд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оборудования</w:t>
      </w:r>
    </w:p>
    <w:p>
      <w:pPr>
        <w:pStyle w:val="BodyText"/>
      </w:pPr>
      <w:r>
        <w:t xml:space="preserve">В физической рабочей области проекта создадим город Пиза, здание Университета г. Пиза. Переместим туда соответствующее оборудование (рис. 2).</w:t>
      </w:r>
    </w:p>
    <w:p>
      <w:pPr>
        <w:pStyle w:val="CaptionedFigure"/>
      </w:pPr>
      <w:r>
        <w:drawing>
          <wp:inline>
            <wp:extent cx="3733800" cy="1913220"/>
            <wp:effectExtent b="0" l="0" r="0" t="0"/>
            <wp:docPr descr="Физическая область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Физическая область</w:t>
      </w:r>
    </w:p>
    <w:p>
      <w:pPr>
        <w:pStyle w:val="BodyText"/>
      </w:pPr>
      <w:r>
        <w:t xml:space="preserve">Сделаем первоначальную настройку маршрутизатора Университета г. Пиза (рис. 3).</w:t>
      </w:r>
    </w:p>
    <w:p>
      <w:pPr>
        <w:pStyle w:val="CaptionedFigure"/>
      </w:pPr>
      <w:r>
        <w:drawing>
          <wp:inline>
            <wp:extent cx="3733800" cy="3225287"/>
            <wp:effectExtent b="0" l="0" r="0" t="0"/>
            <wp:docPr descr="Первоначальная настрой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Первоначальная настройка</w:t>
      </w:r>
    </w:p>
    <w:p>
      <w:pPr>
        <w:pStyle w:val="BodyText"/>
      </w:pPr>
      <w:r>
        <w:t xml:space="preserve">Сделаем первоначальную настройку коммутатора Университета г. Пиза (рис. 4).</w:t>
      </w:r>
    </w:p>
    <w:p>
      <w:pPr>
        <w:pStyle w:val="CaptionedFigure"/>
      </w:pPr>
      <w:r>
        <w:drawing>
          <wp:inline>
            <wp:extent cx="3733800" cy="2631007"/>
            <wp:effectExtent b="0" l="0" r="0" t="0"/>
            <wp:docPr descr="Первоначальная настрой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Первоначальная настройка</w:t>
      </w:r>
    </w:p>
    <w:p>
      <w:pPr>
        <w:pStyle w:val="BodyText"/>
      </w:pPr>
      <w:r>
        <w:t xml:space="preserve">Сделаем настройку интерфейсов коммутатора Университета г. Пиза (рис. 5).</w:t>
      </w:r>
    </w:p>
    <w:p>
      <w:pPr>
        <w:pStyle w:val="CaptionedFigure"/>
      </w:pPr>
      <w:r>
        <w:drawing>
          <wp:inline>
            <wp:extent cx="3733800" cy="2669321"/>
            <wp:effectExtent b="0" l="0" r="0" t="0"/>
            <wp:docPr descr="Настройка интерфейс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</w:t>
      </w:r>
    </w:p>
    <w:p>
      <w:pPr>
        <w:pStyle w:val="BodyText"/>
      </w:pPr>
      <w:r>
        <w:t xml:space="preserve">Сделаем настройку интерфейсов коммутатора Университета г. Пиза (рис. 6).</w:t>
      </w:r>
    </w:p>
    <w:p>
      <w:pPr>
        <w:pStyle w:val="CaptionedFigure"/>
      </w:pPr>
      <w:r>
        <w:drawing>
          <wp:inline>
            <wp:extent cx="3733800" cy="1844258"/>
            <wp:effectExtent b="0" l="0" r="0" t="0"/>
            <wp:docPr descr="Настройка интерфейс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</w:t>
      </w:r>
    </w:p>
    <w:p>
      <w:pPr>
        <w:pStyle w:val="BodyText"/>
      </w:pPr>
      <w:r>
        <w:t xml:space="preserve">Зададим IP-адрес оконечному устройству и проверим работоспособность (рис. 7).</w:t>
      </w:r>
    </w:p>
    <w:p>
      <w:pPr>
        <w:pStyle w:val="CaptionedFigure"/>
      </w:pPr>
      <w:r>
        <w:drawing>
          <wp:inline>
            <wp:extent cx="3733800" cy="3828383"/>
            <wp:effectExtent b="0" l="0" r="0" t="0"/>
            <wp:docPr descr="Проверка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Настроим VPN на основе протокола GRE (рис. 8) и (рис. 9).</w:t>
      </w:r>
    </w:p>
    <w:p>
      <w:pPr>
        <w:pStyle w:val="CaptionedFigure"/>
      </w:pPr>
      <w:r>
        <w:drawing>
          <wp:inline>
            <wp:extent cx="3733800" cy="1882265"/>
            <wp:effectExtent b="0" l="0" r="0" t="0"/>
            <wp:docPr descr="Настройка VPN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VPN</w:t>
      </w:r>
    </w:p>
    <w:p>
      <w:pPr>
        <w:pStyle w:val="CaptionedFigure"/>
      </w:pPr>
      <w:r>
        <w:drawing>
          <wp:inline>
            <wp:extent cx="3733800" cy="2490581"/>
            <wp:effectExtent b="0" l="0" r="0" t="0"/>
            <wp:docPr descr="Настройка VPN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VPN</w:t>
      </w:r>
    </w:p>
    <w:p>
      <w:pPr>
        <w:pStyle w:val="BodyText"/>
      </w:pPr>
      <w:r>
        <w:t xml:space="preserve">Проверим доступность узлов сети Университета г. Пиза с ноутбука администратора сети «Донская». Доступно (рис. 10).</w:t>
      </w:r>
    </w:p>
    <w:p>
      <w:pPr>
        <w:pStyle w:val="CaptionedFigure"/>
      </w:pPr>
      <w:r>
        <w:drawing>
          <wp:inline>
            <wp:extent cx="3733800" cy="3308777"/>
            <wp:effectExtent b="0" l="0" r="0" t="0"/>
            <wp:docPr descr="Настройка VPN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VPN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навыков настройки VPN-туннеля через незащищённое Интернетсоединение.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VPN?</w:t>
      </w:r>
    </w:p>
    <w:p>
      <w:pPr>
        <w:pStyle w:val="FirstParagraph"/>
      </w:pPr>
      <w:r>
        <w:t xml:space="preserve">Виртуальная частная сеть (Virtual Private Network, VPN) — технология, обеспечивающая одно или несколько сетевых соединений поверх другой сети (например, Интернет).</w:t>
      </w:r>
    </w:p>
    <w:p>
      <w:pPr>
        <w:pStyle w:val="Compact"/>
        <w:numPr>
          <w:ilvl w:val="0"/>
          <w:numId w:val="1002"/>
        </w:numPr>
      </w:pPr>
      <w:r>
        <w:t xml:space="preserve">В каких случаях следует использовать VPN?</w:t>
      </w:r>
    </w:p>
    <w:p>
      <w:pPr>
        <w:pStyle w:val="FirstParagraph"/>
      </w:pPr>
      <w:r>
        <w:t xml:space="preserve">VPN шифрует интернет-трафик, защищая данные от хакеров и интернет-провайдеров, что особенно важно в общедоступных Wi-Fi сетях. Он скрывает реальный IP-адрес, предотвращая отслеживание местоположения и онлайн-активности.</w:t>
      </w:r>
      <w:r>
        <w:t xml:space="preserve"> </w:t>
      </w:r>
      <w:r>
        <w:t xml:space="preserve">VPN помогает обходить цензуру и географические ограничения, предоставляя доступ к заблокированным сайтам и региональному контенту. Он также незаменим для безопасной работы в корпоративных сетях, позволяя сотрудникам удаленно подключаться к корпоративным ресурсам и защищая корпоративные данные от несанкционированного доступа.</w:t>
      </w:r>
      <w:r>
        <w:t xml:space="preserve"> </w:t>
      </w:r>
      <w:r>
        <w:t xml:space="preserve">VPN защищает от атак типа «человек посередине» и блокирует вредоносные веб-сайты и фишинговые атаки. Он также позволяет экономить на покупках, предоставляя доступ к региональным ценам на товары и услуги в интернете.</w:t>
      </w:r>
      <w:r>
        <w:t xml:space="preserve"> </w:t>
      </w:r>
      <w:r>
        <w:t xml:space="preserve">Примеры использования VPN включают защиту личной информации в общедоступных Wi-Fi сетях, обход географических ограничений, безопасную удаленную работу и анонимный серфинг. В современном цифровом мире, где угрозы кибербезопасности и ограничения доступа становятся все более распространенными, VPN является мощным инструментом для обеспечения безопасности и конфиденциальности.</w:t>
      </w:r>
    </w:p>
    <w:p>
      <w:pPr>
        <w:pStyle w:val="Compact"/>
        <w:numPr>
          <w:ilvl w:val="0"/>
          <w:numId w:val="1003"/>
        </w:numPr>
      </w:pPr>
      <w:r>
        <w:t xml:space="preserve">Как с помощью VPN обойти NAT?</w:t>
      </w:r>
    </w:p>
    <w:p>
      <w:pPr>
        <w:pStyle w:val="FirstParagraph"/>
      </w:pPr>
      <w:r>
        <w:t xml:space="preserve">Обход NAT с помощью VPN возможен благодаря тому, что VPN создает зашифрованное соединение между устройством пользователя и удаленным сервером, обходя при этом ограничения, налагаемые NAT. Это позволяет устройству пользователя обмениваться данными через интернет, игнорируя ограничения NAT.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Ищенко Ирина НПИбд-02-22</dc:creator>
  <dc:language>ru-RU</dc:language>
  <cp:keywords/>
  <dcterms:created xsi:type="dcterms:W3CDTF">2025-05-28T19:25:39Z</dcterms:created>
  <dcterms:modified xsi:type="dcterms:W3CDTF">2025-05-28T19:25:39Z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