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DNSсервера, усвоение принципов работы системы доменных имён.</w:t>
      </w:r>
    </w:p>
    <w:bookmarkEnd w:id="2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</w:t>
      </w:r>
      <w:r>
        <w:t xml:space="preserve"> </w:t>
      </w:r>
      <w:r>
        <w:t xml:space="preserve">проектом:</w:t>
      </w:r>
      <w:r>
        <w:t xml:space="preserve"> </w:t>
      </w:r>
      <w:r>
        <w:t xml:space="preserve">cd /var/tmp/ioithenko/vagrant</w:t>
      </w:r>
      <w:r>
        <w:t xml:space="preserve"> </w:t>
      </w:r>
      <w:r>
        <w:t xml:space="preserve">Далее запустим виртуальную машину server:</w:t>
      </w:r>
      <w:r>
        <w:t xml:space="preserve"> </w:t>
      </w:r>
      <w:r>
        <w:t xml:space="preserve">vagrant up server (рис. 1).</w:t>
      </w:r>
    </w:p>
    <w:p>
      <w:pPr>
        <w:pStyle w:val="CaptionedFigure"/>
      </w:pPr>
      <w:r>
        <w:drawing>
          <wp:inline>
            <wp:extent cx="3733800" cy="2723965"/>
            <wp:effectExtent b="0" l="0" r="0" t="0"/>
            <wp:docPr descr="Запуск ВМ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ВМ</w:t>
      </w:r>
    </w:p>
    <w:p>
      <w:pPr>
        <w:pStyle w:val="BodyText"/>
      </w:pPr>
      <w:r>
        <w:t xml:space="preserve">Перейдём в режим суперпользователя:</w:t>
      </w:r>
      <w:r>
        <w:t xml:space="preserve"> </w:t>
      </w:r>
      <w:r>
        <w:t xml:space="preserve">sudo -i</w:t>
      </w:r>
      <w:r>
        <w:t xml:space="preserve"> </w:t>
      </w:r>
      <w:r>
        <w:t xml:space="preserve">И установим bind и bind-utils (рис. 2):</w:t>
      </w:r>
      <w:r>
        <w:t xml:space="preserve"> </w:t>
      </w:r>
      <w:r>
        <w:t xml:space="preserve">dnf -y install bind bind-utils</w:t>
      </w:r>
    </w:p>
    <w:p>
      <w:pPr>
        <w:pStyle w:val="CaptionedFigure"/>
      </w:pPr>
      <w:r>
        <w:drawing>
          <wp:inline>
            <wp:extent cx="2890271" cy="1477107"/>
            <wp:effectExtent b="0" l="0" r="0" t="0"/>
            <wp:docPr descr="Установка bind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71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bind</w:t>
      </w:r>
    </w:p>
    <w:p>
      <w:pPr>
        <w:pStyle w:val="BodyText"/>
      </w:pPr>
      <w:r>
        <w:t xml:space="preserve">С помощью утилиты dig сделаем запрос к DNSадресу www.yandex.ru (рис. 3):</w:t>
      </w:r>
      <w:r>
        <w:t xml:space="preserve"> </w:t>
      </w:r>
      <w:r>
        <w:t xml:space="preserve">dig www.yandex.ru</w:t>
      </w:r>
    </w:p>
    <w:p>
      <w:pPr>
        <w:pStyle w:val="CaptionedFigure"/>
      </w:pPr>
      <w:r>
        <w:drawing>
          <wp:inline>
            <wp:extent cx="2864693" cy="2314774"/>
            <wp:effectExtent b="0" l="0" r="0" t="0"/>
            <wp:docPr descr="dig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93" cy="231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dig</w:t>
      </w:r>
    </w:p>
    <w:p>
      <w:pPr>
        <w:pStyle w:val="BodyText"/>
      </w:pPr>
      <w:r>
        <w:t xml:space="preserve">Просмотрим содержание файлов /etc/resolv.conf, /etc/named.conf</w:t>
      </w:r>
      <w:r>
        <w:t xml:space="preserve"> </w:t>
      </w:r>
      <w:r>
        <w:t xml:space="preserve">(рис. 4), /var/named/named.ca (рис. 5), /var/named/named.localhost,</w:t>
      </w:r>
      <w:r>
        <w:t xml:space="preserve"> </w:t>
      </w:r>
      <w:r>
        <w:t xml:space="preserve">/var/named/named.loopback (рис. 6).</w:t>
      </w:r>
    </w:p>
    <w:p>
      <w:pPr>
        <w:pStyle w:val="CaptionedFigure"/>
      </w:pPr>
      <w:r>
        <w:drawing>
          <wp:inline>
            <wp:extent cx="2877482" cy="1822405"/>
            <wp:effectExtent b="0" l="0" r="0" t="0"/>
            <wp:docPr descr="named.conf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1822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named.conf</w:t>
      </w:r>
    </w:p>
    <w:p>
      <w:pPr>
        <w:pStyle w:val="CaptionedFigure"/>
      </w:pPr>
      <w:r>
        <w:drawing>
          <wp:inline>
            <wp:extent cx="3733800" cy="2228922"/>
            <wp:effectExtent b="0" l="0" r="0" t="0"/>
            <wp:docPr descr="named.ca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named.ca</w:t>
      </w:r>
    </w:p>
    <w:p>
      <w:pPr>
        <w:pStyle w:val="CaptionedFigure"/>
      </w:pPr>
      <w:r>
        <w:drawing>
          <wp:inline>
            <wp:extent cx="3733800" cy="2461020"/>
            <wp:effectExtent b="0" l="0" r="0" t="0"/>
            <wp:docPr descr="named.localhost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named.localhost</w:t>
      </w:r>
    </w:p>
    <w:p>
      <w:pPr>
        <w:pStyle w:val="BodyText"/>
      </w:pPr>
      <w:r>
        <w:t xml:space="preserve">Запустим DNS-сервер:</w:t>
      </w:r>
      <w:r>
        <w:t xml:space="preserve"> </w:t>
      </w:r>
      <w:r>
        <w:t xml:space="preserve">systemctl start named</w:t>
      </w:r>
      <w:r>
        <w:t xml:space="preserve"> </w:t>
      </w:r>
      <w:r>
        <w:t xml:space="preserve">Включим запуск DNS-сервера в автозапуск при загрузке системы (рис. 7):</w:t>
      </w:r>
      <w:r>
        <w:t xml:space="preserve"> </w:t>
      </w:r>
      <w:r>
        <w:t xml:space="preserve">systemctl enable named</w:t>
      </w:r>
    </w:p>
    <w:p>
      <w:pPr>
        <w:pStyle w:val="CaptionedFigure"/>
      </w:pPr>
      <w:r>
        <w:drawing>
          <wp:inline>
            <wp:extent cx="3733800" cy="604341"/>
            <wp:effectExtent b="0" l="0" r="0" t="0"/>
            <wp:docPr descr="Запуск сервер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сервера</w:t>
      </w:r>
    </w:p>
    <w:p>
      <w:pPr>
        <w:pStyle w:val="BodyText"/>
      </w:pPr>
      <w:r>
        <w:t xml:space="preserve">dig</w:t>
      </w:r>
      <w:r>
        <w:t xml:space="preserve"> </w:t>
      </w:r>
      <w:r>
        <w:t xml:space="preserve">[</w:t>
      </w:r>
      <w:r>
        <w:rPr>
          <w:b/>
          <w:bCs/>
        </w:rPr>
        <w:t xml:space="preserve">127.0.0.1?</w:t>
      </w:r>
      <w:r>
        <w:t xml:space="preserve">]</w:t>
      </w:r>
      <w:r>
        <w:t xml:space="preserve"> </w:t>
      </w:r>
      <w:r>
        <w:t xml:space="preserve">www.yandex.ru. Выводится более подробная информация (рис. 8):</w:t>
      </w:r>
    </w:p>
    <w:p>
      <w:pPr>
        <w:pStyle w:val="CaptionedFigure"/>
      </w:pPr>
      <w:r>
        <w:drawing>
          <wp:inline>
            <wp:extent cx="3733800" cy="3068746"/>
            <wp:effectExtent b="0" l="0" r="0" t="0"/>
            <wp:docPr descr="dig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dig</w:t>
      </w:r>
    </w:p>
    <w:p>
      <w:pPr>
        <w:pStyle w:val="BodyText"/>
      </w:pPr>
      <w:r>
        <w:t xml:space="preserve">Сделаем DNS-сервер сервером по умолчанию для хоста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 внутренней виртуальной сети. Для этого требуется изменить настройки сетевого соединения</w:t>
      </w:r>
      <w:r>
        <w:t xml:space="preserve"> </w:t>
      </w:r>
      <w:r>
        <w:rPr>
          <w:rStyle w:val="VerbatimChar"/>
        </w:rPr>
        <w:t xml:space="preserve">eth0</w:t>
      </w:r>
      <w:r>
        <w:t xml:space="preserve"> </w:t>
      </w:r>
      <w:r>
        <w:t xml:space="preserve">в NetworkManager, переключив его на работу с внутренней сетью и указав для него</w:t>
      </w:r>
      <w:r>
        <w:t xml:space="preserve"> </w:t>
      </w:r>
      <w:r>
        <w:t xml:space="preserve">в качестве DNS-сервера по умолчанию адрес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 </w:t>
      </w:r>
      <w:r>
        <w:t xml:space="preserve">(рис. 9).</w:t>
      </w:r>
    </w:p>
    <w:p>
      <w:pPr>
        <w:pStyle w:val="BodyText"/>
      </w:pPr>
      <w:r>
        <w:t xml:space="preserve">Перезапускаем NetworkManager и проверяем наличие изменений в файле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4267200" cy="2719399"/>
            <wp:effectExtent b="0" l="0" r="0" t="0"/>
            <wp:docPr descr="Изменение настроек сетевого соединения eth0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1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настроек сетевого соединения</w:t>
      </w:r>
      <w:r>
        <w:t xml:space="preserve"> </w:t>
      </w:r>
      <w:r>
        <w:rPr>
          <w:rStyle w:val="VerbatimChar"/>
        </w:rPr>
        <w:t xml:space="preserve">eth0</w:t>
      </w:r>
    </w:p>
    <w:p>
      <w:pPr>
        <w:pStyle w:val="CaptionedFigure"/>
      </w:pPr>
      <w:r>
        <w:drawing>
          <wp:inline>
            <wp:extent cx="3733800" cy="612020"/>
            <wp:effectExtent b="0" l="0" r="0" t="0"/>
            <wp:docPr descr="Перезапуск NetworkManager и просмотр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Перезапуск NetworkManager и просмотр файла</w:t>
      </w:r>
    </w:p>
    <w:p>
      <w:pPr>
        <w:pStyle w:val="BodyText"/>
      </w:pPr>
      <w:r>
        <w:t xml:space="preserve">Вносим изменения в файл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2938770"/>
            <wp:effectExtent b="0" l="0" r="0" t="0"/>
            <wp:docPr descr="Внесение изменений в файл /etc/named.conf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Внесение изменений в файл</w:t>
      </w:r>
      <w:r>
        <w:t xml:space="preserve"> </w:t>
      </w:r>
      <w:r>
        <w:rPr>
          <w:rStyle w:val="VerbatimChar"/>
        </w:rPr>
        <w:t xml:space="preserve">/etc/named.conf</w:t>
      </w:r>
    </w:p>
    <w:p>
      <w:pPr>
        <w:pStyle w:val="BodyText"/>
      </w:pPr>
      <w:r>
        <w:t xml:space="preserve">Вносим изменения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разрешив работу с DNS. Убеждаемся, что DNS-запросы идут через узел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который прослушивает порт 53 (рис. 12).</w:t>
      </w:r>
    </w:p>
    <w:p>
      <w:pPr>
        <w:pStyle w:val="CaptionedFigure"/>
      </w:pPr>
      <w:r>
        <w:drawing>
          <wp:inline>
            <wp:extent cx="3733800" cy="2245930"/>
            <wp:effectExtent b="0" l="0" r="0" t="0"/>
            <wp:docPr descr="Внесение изменений в настройки межсетевого экрана узла server, провер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Внесение изменений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проверка</w:t>
      </w:r>
    </w:p>
    <w:p>
      <w:pPr>
        <w:pStyle w:val="BodyText"/>
      </w:pPr>
      <w:r>
        <w:t xml:space="preserve">Для конфигурирования кэширующего DNS-сервера при наличии фильтрации DNS-запросов маршрутизаторами вносим изменения в файл</w:t>
      </w:r>
      <w:r>
        <w:t xml:space="preserve"> </w:t>
      </w:r>
      <w:r>
        <w:rPr>
          <w:rStyle w:val="VerbatimChar"/>
        </w:rPr>
        <w:t xml:space="preserve">named.conf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2960639"/>
            <wp:effectExtent b="0" l="0" r="0" t="0"/>
            <wp:docPr descr="Редактирование named.conf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</w:t>
      </w:r>
      <w:r>
        <w:t xml:space="preserve"> </w:t>
      </w:r>
      <w:r>
        <w:rPr>
          <w:rStyle w:val="VerbatimChar"/>
        </w:rPr>
        <w:t xml:space="preserve">named.conf</w:t>
      </w:r>
    </w:p>
    <w:p>
      <w:pPr>
        <w:pStyle w:val="BodyText"/>
      </w:pPr>
      <w:r>
        <w:t xml:space="preserve">Вводим команды(рис. 14):</w:t>
      </w:r>
      <w:r>
        <w:t xml:space="preserve"> </w:t>
      </w:r>
      <w:r>
        <w:t xml:space="preserve">cp /etc/named.rfc1912.zones /etc/named/</w:t>
      </w:r>
      <w:r>
        <w:t xml:space="preserve"> </w:t>
      </w:r>
      <w:r>
        <w:t xml:space="preserve">cd /etc/named</w:t>
      </w:r>
      <w:r>
        <w:t xml:space="preserve"> </w:t>
      </w:r>
      <w:r>
        <w:t xml:space="preserve">mv /etc/named/named.rfc1912.zones /etc/named/ioithenko.net</w:t>
      </w:r>
    </w:p>
    <w:p>
      <w:pPr>
        <w:pStyle w:val="CaptionedFigure"/>
      </w:pPr>
      <w:r>
        <w:drawing>
          <wp:inline>
            <wp:extent cx="3733800" cy="512756"/>
            <wp:effectExtent b="0" l="0" r="0" t="0"/>
            <wp:docPr descr="Команд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Команды</w:t>
      </w:r>
    </w:p>
    <w:p>
      <w:pPr>
        <w:pStyle w:val="BodyText"/>
      </w:pPr>
      <w:r>
        <w:t xml:space="preserve">Включаем файл описания зоны</w:t>
      </w:r>
      <w:r>
        <w:t xml:space="preserve"> </w:t>
      </w:r>
      <w:r>
        <w:rPr>
          <w:rStyle w:val="VerbatimChar"/>
        </w:rPr>
        <w:t xml:space="preserve">/etc/named/ioithenko.net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t xml:space="preserve">DNS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, добавив в нём в конце строку:</w:t>
      </w:r>
      <w:r>
        <w:t xml:space="preserve"> </w:t>
      </w:r>
      <w:r>
        <w:rPr>
          <w:rStyle w:val="VerbatimChar"/>
        </w:rPr>
        <w:t xml:space="preserve">include "/etc/named/ioithenko.net";</w:t>
      </w:r>
      <w:r>
        <w:t xml:space="preserve">.</w:t>
      </w:r>
    </w:p>
    <w:p>
      <w:pPr>
        <w:pStyle w:val="BodyText"/>
      </w:pPr>
      <w:r>
        <w:t xml:space="preserve">Редактируем файл</w:t>
      </w:r>
      <w:r>
        <w:t xml:space="preserve"> </w:t>
      </w:r>
      <w:r>
        <w:rPr>
          <w:rStyle w:val="VerbatimChar"/>
        </w:rPr>
        <w:t xml:space="preserve">/etc/named/ioithenko.net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2967413"/>
            <wp:effectExtent b="0" l="0" r="0" t="0"/>
            <wp:docPr descr="Редактирование файла /etc/named/ioithenko.net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  <w:r>
        <w:t xml:space="preserve"> </w:t>
      </w:r>
      <w:r>
        <w:rPr>
          <w:rStyle w:val="VerbatimChar"/>
        </w:rPr>
        <w:t xml:space="preserve">/etc/named/ioithenko.net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создаем подкаталоги</w:t>
      </w:r>
      <w:r>
        <w:t xml:space="preserve"> </w:t>
      </w:r>
      <w:r>
        <w:rPr>
          <w:rStyle w:val="VerbatimChar"/>
        </w:rPr>
        <w:t xml:space="preserve">master/fz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master/rz</w:t>
      </w:r>
      <w:r>
        <w:t xml:space="preserve">, в которых будут</w:t>
      </w:r>
      <w:r>
        <w:t xml:space="preserve"> </w:t>
      </w:r>
      <w:r>
        <w:t xml:space="preserve">располагаться файлы прямой и обратной зоны соответственно. Копируем шаблон прямой DNS-зоны</w:t>
      </w:r>
      <w:r>
        <w:t xml:space="preserve"> </w:t>
      </w:r>
      <w:r>
        <w:rPr>
          <w:rStyle w:val="VerbatimChar"/>
        </w:rPr>
        <w:t xml:space="preserve">named.localhost</w:t>
      </w:r>
      <w:r>
        <w:t xml:space="preserve"> </w:t>
      </w:r>
      <w:r>
        <w:t xml:space="preserve">из каталога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/var/named/master/fz</w:t>
      </w:r>
      <w:r>
        <w:t xml:space="preserve">, переименовав его в</w:t>
      </w:r>
      <w:r>
        <w:t xml:space="preserve"> </w:t>
      </w:r>
      <w:r>
        <w:rPr>
          <w:rStyle w:val="VerbatimChar"/>
        </w:rPr>
        <w:t xml:space="preserve">ioithenko.net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1290115"/>
            <wp:effectExtent b="0" l="0" r="0" t="0"/>
            <wp:docPr descr="Создание каталогов, копирование шаблона прямой зоны, переименование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каталогов, копирование шаблона прямой зоны, переименование</w:t>
      </w:r>
    </w:p>
    <w:p>
      <w:pPr>
        <w:pStyle w:val="BodyText"/>
      </w:pPr>
      <w:r>
        <w:t xml:space="preserve">Изменяем файл</w:t>
      </w:r>
      <w:r>
        <w:t xml:space="preserve"> </w:t>
      </w:r>
      <w:r>
        <w:rPr>
          <w:rStyle w:val="VerbatimChar"/>
        </w:rPr>
        <w:t xml:space="preserve">/var/named/master/fz/ioithenko.net</w:t>
      </w:r>
      <w:r>
        <w:t xml:space="preserve"> </w:t>
      </w:r>
      <w:r>
        <w:t xml:space="preserve">(рис. 17).</w:t>
      </w:r>
    </w:p>
    <w:p>
      <w:pPr>
        <w:pStyle w:val="CaptionedFigure"/>
      </w:pPr>
      <w:r>
        <w:drawing>
          <wp:inline>
            <wp:extent cx="3733800" cy="1778000"/>
            <wp:effectExtent b="0" l="0" r="0" t="0"/>
            <wp:docPr descr="Редактирование /var/named/master/fz/ioithenko.net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</w:t>
      </w:r>
      <w:r>
        <w:t xml:space="preserve"> </w:t>
      </w:r>
      <w:r>
        <w:rPr>
          <w:rStyle w:val="VerbatimChar"/>
        </w:rPr>
        <w:t xml:space="preserve">/var/named/master/fz/ioithenko.net</w:t>
      </w:r>
    </w:p>
    <w:p>
      <w:pPr>
        <w:pStyle w:val="BodyText"/>
      </w:pPr>
      <w:r>
        <w:t xml:space="preserve">Копируем шаблон обратной DNS-зоны</w:t>
      </w:r>
      <w:r>
        <w:t xml:space="preserve"> </w:t>
      </w:r>
      <w:r>
        <w:rPr>
          <w:rStyle w:val="VerbatimChar"/>
        </w:rPr>
        <w:t xml:space="preserve">named.loopback</w:t>
      </w:r>
      <w:r>
        <w:t xml:space="preserve"> </w:t>
      </w:r>
      <w:r>
        <w:t xml:space="preserve">из каталога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/var/named/master/rz</w:t>
      </w:r>
      <w:r>
        <w:t xml:space="preserve"> </w:t>
      </w:r>
      <w:r>
        <w:t xml:space="preserve">и переименуйте его в</w:t>
      </w:r>
      <w:r>
        <w:t xml:space="preserve"> </w:t>
      </w:r>
      <w:r>
        <w:rPr>
          <w:rStyle w:val="VerbatimChar"/>
        </w:rPr>
        <w:t xml:space="preserve">192.168.1</w:t>
      </w:r>
      <w:r>
        <w:t xml:space="preserve"> </w:t>
      </w:r>
      <w:r>
        <w:t xml:space="preserve">(рис. 18).</w:t>
      </w:r>
    </w:p>
    <w:p>
      <w:pPr>
        <w:pStyle w:val="CaptionedFigure"/>
      </w:pPr>
      <w:r>
        <w:drawing>
          <wp:inline>
            <wp:extent cx="3733800" cy="628601"/>
            <wp:effectExtent b="0" l="0" r="0" t="0"/>
            <wp:docPr descr="Копирование шаблона обратной зоны, переименование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шаблона обратной зоны, переименование</w:t>
      </w:r>
    </w:p>
    <w:p>
      <w:pPr>
        <w:pStyle w:val="BodyText"/>
      </w:pPr>
      <w:r>
        <w:t xml:space="preserve">Изменяем файл</w:t>
      </w:r>
      <w:r>
        <w:t xml:space="preserve"> </w:t>
      </w:r>
      <w:r>
        <w:rPr>
          <w:rStyle w:val="VerbatimChar"/>
        </w:rPr>
        <w:t xml:space="preserve">/var/named/master/rz/192.168.1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3733800" cy="3234374"/>
            <wp:effectExtent b="0" l="0" r="0" t="0"/>
            <wp:docPr descr="Редактирование /var/named/master/rz/192.168.1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</w:t>
      </w:r>
      <w:r>
        <w:t xml:space="preserve"> </w:t>
      </w:r>
      <w:r>
        <w:rPr>
          <w:rStyle w:val="VerbatimChar"/>
        </w:rPr>
        <w:t xml:space="preserve">/var/named/master/rz/192.168.1</w:t>
      </w:r>
    </w:p>
    <w:p>
      <w:pPr>
        <w:pStyle w:val="BodyText"/>
      </w:pPr>
      <w:r>
        <w:t xml:space="preserve">Изменяем права доступа, восстанавливаем метки SELinux, проверяем (рис. 20).</w:t>
      </w:r>
    </w:p>
    <w:p>
      <w:pPr>
        <w:pStyle w:val="CaptionedFigure"/>
      </w:pPr>
      <w:r>
        <w:drawing>
          <wp:inline>
            <wp:extent cx="3733800" cy="1638775"/>
            <wp:effectExtent b="0" l="0" r="0" t="0"/>
            <wp:docPr descr="Изменение прав доступа, восстановление меток SELinux, проверка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прав доступа, восстановление меток SELinux, проверка</w:t>
      </w:r>
    </w:p>
    <w:p>
      <w:pPr>
        <w:pStyle w:val="BodyText"/>
      </w:pPr>
      <w:r>
        <w:t xml:space="preserve">Во втором терминале открываем лог системных сообщений. В первом терминале перезапускаем DNS-сервер. После исправления всех ошибок и опечаток DNS-сервер запускается успешно.</w:t>
      </w:r>
      <w:r>
        <w:t xml:space="preserve"> </w:t>
      </w:r>
      <w:r>
        <w:t xml:space="preserve">При помощи утилиты</w:t>
      </w:r>
      <w:r>
        <w:t xml:space="preserve"> </w:t>
      </w:r>
      <w:r>
        <w:rPr>
          <w:rStyle w:val="VerbatimChar"/>
        </w:rPr>
        <w:t xml:space="preserve">dig</w:t>
      </w:r>
      <w:r>
        <w:t xml:space="preserve"> </w:t>
      </w:r>
      <w:r>
        <w:t xml:space="preserve">получаем описание DNS-зоны с сервера</w:t>
      </w:r>
      <w:r>
        <w:t xml:space="preserve"> </w:t>
      </w:r>
      <w:r>
        <w:rPr>
          <w:rStyle w:val="VerbatimChar"/>
        </w:rPr>
        <w:t xml:space="preserve">ns.ioithenko.net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2506707"/>
            <wp:effectExtent b="0" l="0" r="0" t="0"/>
            <wp:docPr descr="Описание DNS-зоны с сервера ns.ioithenko.net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Описание DNS-зоны с сервера</w:t>
      </w:r>
      <w:r>
        <w:t xml:space="preserve"> </w:t>
      </w:r>
      <w:r>
        <w:rPr>
          <w:rStyle w:val="VerbatimChar"/>
        </w:rPr>
        <w:t xml:space="preserve">ns.ioithenko.net</w:t>
      </w:r>
    </w:p>
    <w:p>
      <w:pPr>
        <w:pStyle w:val="BodyText"/>
      </w:pPr>
      <w:r>
        <w:t xml:space="preserve">Анализируем корректность работы DNS-сервера (рис. 22), (рис. 23), (рис. 24).</w:t>
      </w:r>
    </w:p>
    <w:p>
      <w:pPr>
        <w:pStyle w:val="CaptionedFigure"/>
      </w:pPr>
      <w:r>
        <w:drawing>
          <wp:inline>
            <wp:extent cx="3733800" cy="651631"/>
            <wp:effectExtent b="0" l="0" r="0" t="0"/>
            <wp:docPr descr="Анализ корректности работы DNS-сервера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Анализ корректности работы DNS-сервера</w:t>
      </w:r>
    </w:p>
    <w:p>
      <w:pPr>
        <w:pStyle w:val="CaptionedFigure"/>
      </w:pPr>
      <w:r>
        <w:drawing>
          <wp:inline>
            <wp:extent cx="3733800" cy="2382069"/>
            <wp:effectExtent b="0" l="0" r="0" t="0"/>
            <wp:docPr descr="Анализ корректности работы DNS-сервера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Анализ корректности работы DNS-сервера</w:t>
      </w:r>
    </w:p>
    <w:p>
      <w:pPr>
        <w:pStyle w:val="CaptionedFigure"/>
      </w:pPr>
      <w:r>
        <w:drawing>
          <wp:inline>
            <wp:extent cx="3733800" cy="403782"/>
            <wp:effectExtent b="0" l="0" r="0" t="0"/>
            <wp:docPr descr="Анализ корректности работы DNS-сервера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Анализ корректности работы DNS-сервера</w:t>
      </w:r>
    </w:p>
    <w:p>
      <w:pPr>
        <w:pStyle w:val="BodyText"/>
      </w:pP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, создаем в нём каталог</w:t>
      </w:r>
      <w:r>
        <w:t xml:space="preserve"> </w:t>
      </w:r>
      <w:r>
        <w:rPr>
          <w:rStyle w:val="VerbatimChar"/>
        </w:rPr>
        <w:t xml:space="preserve">dns</w:t>
      </w:r>
      <w:r>
        <w:t xml:space="preserve">, в который помещаем в соответствующие каталоги конфигурационные файлы DNS (рис. 25).</w:t>
      </w:r>
    </w:p>
    <w:p>
      <w:pPr>
        <w:pStyle w:val="CaptionedFigure"/>
      </w:pPr>
      <w:r>
        <w:drawing>
          <wp:inline>
            <wp:extent cx="3733800" cy="1764896"/>
            <wp:effectExtent b="0" l="0" r="0" t="0"/>
            <wp:docPr descr="Размещение конфигурационных файлов в каталог /vagrant/provision/server/dns" title="" id="94" name="Picture"/>
            <a:graphic>
              <a:graphicData uri="http://schemas.openxmlformats.org/drawingml/2006/picture">
                <pic:pic>
                  <pic:nvPicPr>
                    <pic:cNvPr descr="image/2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Размещение конфигурационных файлов в каталог /vagrant/provision/server/dns</w:t>
      </w:r>
    </w:p>
    <w:p>
      <w:pPr>
        <w:pStyle w:val="BodyText"/>
      </w:pPr>
      <w:r>
        <w:t xml:space="preserve">Создаем скрипт</w:t>
      </w:r>
      <w:r>
        <w:t xml:space="preserve"> </w:t>
      </w:r>
      <w:r>
        <w:rPr>
          <w:rStyle w:val="VerbatimChar"/>
        </w:rPr>
        <w:t xml:space="preserve">dns.sh</w:t>
      </w:r>
      <w:r>
        <w:t xml:space="preserve"> </w:t>
      </w:r>
      <w:r>
        <w:t xml:space="preserve">(рис. 26).</w:t>
      </w:r>
    </w:p>
    <w:p>
      <w:pPr>
        <w:pStyle w:val="CaptionedFigure"/>
      </w:pPr>
      <w:r>
        <w:drawing>
          <wp:inline>
            <wp:extent cx="3733800" cy="3192328"/>
            <wp:effectExtent b="0" l="0" r="0" t="0"/>
            <wp:docPr descr="Редактирование скрипта dns.sh" title="" id="97" name="Picture"/>
            <a:graphic>
              <a:graphicData uri="http://schemas.openxmlformats.org/drawingml/2006/picture">
                <pic:pic>
                  <pic:nvPicPr>
                    <pic:cNvPr descr="image/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Редактирование скрипта dns.sh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вносим изменения в разделе конфигурации для сервера (рис. 27).</w:t>
      </w:r>
    </w:p>
    <w:p>
      <w:pPr>
        <w:pStyle w:val="CaptionedFigure"/>
      </w:pPr>
      <w:r>
        <w:drawing>
          <wp:inline>
            <wp:extent cx="3733800" cy="2325047"/>
            <wp:effectExtent b="0" l="0" r="0" t="0"/>
            <wp:docPr descr="Редактирование Vagrantfile" title="" id="100" name="Picture"/>
            <a:graphic>
              <a:graphicData uri="http://schemas.openxmlformats.org/drawingml/2006/picture">
                <pic:pic>
                  <pic:nvPicPr>
                    <pic:cNvPr descr="image/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Редактирование Vagrantfile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практические навыки по установке и конфигурированию DNSсервера, усвоила принципы работы системы доменных имён.</w:t>
      </w:r>
    </w:p>
    <w:bookmarkEnd w:id="103"/>
    <w:bookmarkStart w:id="104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Что такое DNS?</w:t>
      </w:r>
    </w:p>
    <w:p>
      <w:pPr>
        <w:pStyle w:val="FirstParagraph"/>
      </w:pPr>
      <w:r>
        <w:t xml:space="preserve">DNS - это система, предназначенная для преобразования человекочитаемых доменных имен в IP-адреса компьютерами для идентификации друг друга в сети.</w:t>
      </w:r>
    </w:p>
    <w:p>
      <w:pPr>
        <w:pStyle w:val="Compact"/>
        <w:numPr>
          <w:ilvl w:val="0"/>
          <w:numId w:val="1002"/>
        </w:numPr>
      </w:pPr>
      <w:r>
        <w:t xml:space="preserve">Каково назначение кэширующего DNS-сервера?</w:t>
      </w:r>
    </w:p>
    <w:p>
      <w:pPr>
        <w:pStyle w:val="FirstParagraph"/>
      </w:pPr>
      <w:r>
        <w:t xml:space="preserve">Задача сервера - хранить результаты предыдущих DNS-запросов в памяти. Когда клиент делает запрос, кэширующий DNS проверяет свой кэш, и если он содержит соответствующую информацию, сервер возвращает ее без необходимости обращаться к другим DNS-серверам. Это ускоряет процесс запроса.</w:t>
      </w:r>
    </w:p>
    <w:p>
      <w:pPr>
        <w:pStyle w:val="Compact"/>
        <w:numPr>
          <w:ilvl w:val="0"/>
          <w:numId w:val="1003"/>
        </w:numPr>
      </w:pPr>
      <w:r>
        <w:t xml:space="preserve">Чем отличается прямая DNS-зона от обратной?</w:t>
      </w:r>
    </w:p>
    <w:p>
      <w:pPr>
        <w:pStyle w:val="FirstParagraph"/>
      </w:pPr>
      <w:r>
        <w:t xml:space="preserve">Прямая зона преобразует доменные имена в IP-адреса, обратная зона выполняет обратное: преобразует IP-адреса в доменные имена.</w:t>
      </w:r>
    </w:p>
    <w:p>
      <w:pPr>
        <w:pStyle w:val="Compact"/>
        <w:numPr>
          <w:ilvl w:val="0"/>
          <w:numId w:val="1004"/>
        </w:numPr>
      </w:pPr>
      <w:r>
        <w:t xml:space="preserve">В каких каталогах и файлах располагаются настройки DNS-сервера? Кратко охарактеризуйте, за что они отвечают.</w:t>
      </w:r>
    </w:p>
    <w:p>
      <w:pPr>
        <w:pStyle w:val="FirstParagraph"/>
      </w:pPr>
      <w:r>
        <w:t xml:space="preserve">В Linux-системах обычно используется файл /etc/named.conf для общих настроек. Зоны хранятся в файлах в каталоге /var/named/, например, /var/named/example.com.zone.</w:t>
      </w:r>
    </w:p>
    <w:p>
      <w:pPr>
        <w:pStyle w:val="Compact"/>
        <w:numPr>
          <w:ilvl w:val="0"/>
          <w:numId w:val="1005"/>
        </w:numPr>
      </w:pPr>
      <w:r>
        <w:t xml:space="preserve">Что указывается в файле resolv.conf?</w:t>
      </w:r>
    </w:p>
    <w:p>
      <w:pPr>
        <w:pStyle w:val="FirstParagraph"/>
      </w:pPr>
      <w:r>
        <w:t xml:space="preserve">Содержит информацию о DNS-серверах, используемых системой, а также о параметрах конфигурации.</w:t>
      </w:r>
    </w:p>
    <w:p>
      <w:pPr>
        <w:pStyle w:val="Compact"/>
        <w:numPr>
          <w:ilvl w:val="0"/>
          <w:numId w:val="1006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A (IPv4-адрес), AAAA (IPv6-адрес), CNAME (каноническое имя), MX (почтовый сервер), NS (имя сервера), PTR (обратная запись), SOA (начальная запись зоны), TXT (текстовая информация).</w:t>
      </w:r>
    </w:p>
    <w:p>
      <w:pPr>
        <w:pStyle w:val="Compact"/>
        <w:numPr>
          <w:ilvl w:val="0"/>
          <w:numId w:val="1007"/>
        </w:numPr>
      </w:pPr>
      <w:r>
        <w:t xml:space="preserve">Для чего используется домен in-addr.arpa?</w:t>
      </w:r>
    </w:p>
    <w:p>
      <w:pPr>
        <w:pStyle w:val="FirstParagraph"/>
      </w:pPr>
      <w:r>
        <w:t xml:space="preserve">Используется для обратного маппинга IP-адресов в доменные имена.</w:t>
      </w:r>
    </w:p>
    <w:p>
      <w:pPr>
        <w:pStyle w:val="Compact"/>
        <w:numPr>
          <w:ilvl w:val="0"/>
          <w:numId w:val="1008"/>
        </w:numPr>
      </w:pPr>
      <w:r>
        <w:t xml:space="preserve">Для чего нужен демон named?</w:t>
      </w:r>
    </w:p>
    <w:p>
      <w:pPr>
        <w:pStyle w:val="FirstParagraph"/>
      </w:pPr>
      <w:r>
        <w:t xml:space="preserve">Это DNS-сервер, реализация BIND (Berkeley Internet Name Domain).</w:t>
      </w:r>
    </w:p>
    <w:p>
      <w:pPr>
        <w:pStyle w:val="Compact"/>
        <w:numPr>
          <w:ilvl w:val="0"/>
          <w:numId w:val="1009"/>
        </w:numPr>
      </w:pPr>
      <w:r>
        <w:t xml:space="preserve">В чём заключаются основные функции slave-сервера и master-сервера?</w:t>
      </w:r>
    </w:p>
    <w:p>
      <w:pPr>
        <w:pStyle w:val="FirstParagraph"/>
      </w:pPr>
      <w:r>
        <w:t xml:space="preserve">Master-сервер хранит оригинальные записи зоны, slave-серверы получают копии данных от master-сервера.</w:t>
      </w:r>
    </w:p>
    <w:p>
      <w:pPr>
        <w:pStyle w:val="Compact"/>
        <w:numPr>
          <w:ilvl w:val="0"/>
          <w:numId w:val="1010"/>
        </w:numPr>
      </w:pPr>
      <w:r>
        <w:t xml:space="preserve">Какие параметры отвечают за время обновления зоны?</w:t>
      </w:r>
    </w:p>
    <w:p>
      <w:pPr>
        <w:pStyle w:val="FirstParagraph"/>
      </w:pPr>
      <w:r>
        <w:t xml:space="preserve">refresh, retry, expire и minimum.</w:t>
      </w:r>
    </w:p>
    <w:p>
      <w:pPr>
        <w:pStyle w:val="Compact"/>
        <w:numPr>
          <w:ilvl w:val="0"/>
          <w:numId w:val="1011"/>
        </w:numPr>
      </w:pPr>
      <w:r>
        <w:t xml:space="preserve">Как обеспечить защиту зоны от скачивания и просмотра?</w:t>
      </w:r>
    </w:p>
    <w:p>
      <w:pPr>
        <w:pStyle w:val="FirstParagraph"/>
      </w:pPr>
      <w:r>
        <w:t xml:space="preserve">Это может включать в себя использование TSIG (Transaction SIGnatures) для аутентификации между серверами.</w:t>
      </w:r>
    </w:p>
    <w:p>
      <w:pPr>
        <w:pStyle w:val="Compact"/>
        <w:numPr>
          <w:ilvl w:val="0"/>
          <w:numId w:val="1012"/>
        </w:numPr>
      </w:pPr>
      <w:r>
        <w:t xml:space="preserve">Какая запись RR применяется при создании почтовых серверов?</w:t>
      </w:r>
    </w:p>
    <w:p>
      <w:pPr>
        <w:pStyle w:val="FirstParagraph"/>
      </w:pPr>
      <w:r>
        <w:t xml:space="preserve">MX (Mail Exchange).</w:t>
      </w:r>
    </w:p>
    <w:p>
      <w:pPr>
        <w:pStyle w:val="Compact"/>
        <w:numPr>
          <w:ilvl w:val="0"/>
          <w:numId w:val="1013"/>
        </w:numPr>
      </w:pPr>
      <w:r>
        <w:t xml:space="preserve">Как протестировать работу сервера доменных имён?</w:t>
      </w:r>
    </w:p>
    <w:p>
      <w:pPr>
        <w:pStyle w:val="FirstParagraph"/>
      </w:pPr>
      <w:r>
        <w:t xml:space="preserve">Используйте команды nslookup, dig или host.</w:t>
      </w:r>
    </w:p>
    <w:p>
      <w:pPr>
        <w:pStyle w:val="Compact"/>
        <w:numPr>
          <w:ilvl w:val="0"/>
          <w:numId w:val="1014"/>
        </w:numPr>
      </w:pPr>
      <w:r>
        <w:t xml:space="preserve">Как запустить, перезапустить или остановить какую-либо службу в системе?</w:t>
      </w:r>
    </w:p>
    <w:p>
      <w:pPr>
        <w:pStyle w:val="FirstParagraph"/>
      </w:pPr>
      <w:r>
        <w:t xml:space="preserve">systemctl start|stop|restart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015"/>
        </w:numPr>
      </w:pPr>
      <w:r>
        <w:t xml:space="preserve">Как посмотреть отладочную информацию при запуске какого-либо сервиса или службы?</w:t>
      </w:r>
    </w:p>
    <w:p>
      <w:pPr>
        <w:pStyle w:val="FirstParagraph"/>
      </w:pPr>
      <w:r>
        <w:t xml:space="preserve">Использовать опции -d или -v при запуске службы.</w:t>
      </w:r>
    </w:p>
    <w:p>
      <w:pPr>
        <w:pStyle w:val="Compact"/>
        <w:numPr>
          <w:ilvl w:val="0"/>
          <w:numId w:val="1016"/>
        </w:numPr>
      </w:pPr>
      <w:r>
        <w:t xml:space="preserve">Где хранится отладочная информация по работе системы и служб? Как её посмотреть?</w:t>
      </w:r>
    </w:p>
    <w:p>
      <w:pPr>
        <w:pStyle w:val="FirstParagraph"/>
      </w:pPr>
      <w:r>
        <w:t xml:space="preserve">В системных журналах, доступных через journalctl.</w:t>
      </w:r>
    </w:p>
    <w:p>
      <w:pPr>
        <w:pStyle w:val="Compact"/>
        <w:numPr>
          <w:ilvl w:val="0"/>
          <w:numId w:val="1017"/>
        </w:numPr>
      </w:pPr>
      <w:r>
        <w:t xml:space="preserve">Как посмотреть, какие файлы использует в своей работе тот или иной процесс? Приведите несколько примеров.</w:t>
      </w:r>
    </w:p>
    <w:p>
      <w:pPr>
        <w:pStyle w:val="FirstParagraph"/>
      </w:pPr>
      <w:r>
        <w:t xml:space="preserve">lsof -p</w:t>
      </w:r>
      <w:r>
        <w:t xml:space="preserve"> </w:t>
      </w:r>
      <w:r>
        <w:t xml:space="preserve"> </w:t>
      </w:r>
      <w:r>
        <w:t xml:space="preserve">или fuser -v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018"/>
        </w:numPr>
      </w:pPr>
      <w:r>
        <w:t xml:space="preserve">Приведите несколько примеров по изменению сетевого соединения при помощи командного интерфейса nmcli.</w:t>
      </w:r>
    </w:p>
    <w:p>
      <w:pPr>
        <w:pStyle w:val="FirstParagraph"/>
      </w:pPr>
      <w:r>
        <w:t xml:space="preserve">Примеры включают nmcli connection up|down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019"/>
        </w:numPr>
      </w:pPr>
      <w:r>
        <w:t xml:space="preserve">Что такое SELinux?</w:t>
      </w:r>
    </w:p>
    <w:p>
      <w:pPr>
        <w:pStyle w:val="FirstParagraph"/>
      </w:pPr>
      <w:r>
        <w:t xml:space="preserve">Это мандатный контроль доступа для ядра Linux.</w:t>
      </w:r>
    </w:p>
    <w:p>
      <w:pPr>
        <w:pStyle w:val="Compact"/>
        <w:numPr>
          <w:ilvl w:val="0"/>
          <w:numId w:val="1020"/>
        </w:numPr>
      </w:pPr>
      <w:r>
        <w:t xml:space="preserve">Что такое контекст (метка) SELinux?</w:t>
      </w:r>
    </w:p>
    <w:p>
      <w:pPr>
        <w:pStyle w:val="FirstParagraph"/>
      </w:pPr>
      <w:r>
        <w:t xml:space="preserve">Метка, определяющая, какие ресурсы могут быть доступны процессу или объекту.</w:t>
      </w:r>
    </w:p>
    <w:p>
      <w:pPr>
        <w:pStyle w:val="Compact"/>
        <w:numPr>
          <w:ilvl w:val="0"/>
          <w:numId w:val="1021"/>
        </w:numPr>
      </w:pPr>
      <w:r>
        <w:t xml:space="preserve">Как восстановить контекст SELinux после внесения изменений в конфигурационные файлы?</w:t>
      </w:r>
    </w:p>
    <w:p>
      <w:pPr>
        <w:pStyle w:val="FirstParagraph"/>
      </w:pPr>
      <w:r>
        <w:t xml:space="preserve">restorecon -Rv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022"/>
        </w:numPr>
      </w:pPr>
      <w:r>
        <w:t xml:space="preserve">Как создать разрешающие правила политики SELinux из файлов журналов, содержащих сообщения о запрете операций?</w:t>
      </w:r>
    </w:p>
    <w:p>
      <w:pPr>
        <w:pStyle w:val="FirstParagraph"/>
      </w:pPr>
      <w:r>
        <w:t xml:space="preserve">Использовать audit2allow.</w:t>
      </w:r>
    </w:p>
    <w:p>
      <w:pPr>
        <w:pStyle w:val="Compact"/>
        <w:numPr>
          <w:ilvl w:val="0"/>
          <w:numId w:val="1023"/>
        </w:numPr>
      </w:pPr>
      <w:r>
        <w:t xml:space="preserve">Что такое булевый переключатель в SELinux?</w:t>
      </w:r>
    </w:p>
    <w:p>
      <w:pPr>
        <w:pStyle w:val="FirstParagraph"/>
      </w:pPr>
      <w:r>
        <w:t xml:space="preserve">Это параметр, который включает или отключает определенные аспекты защиты SELinux.</w:t>
      </w:r>
    </w:p>
    <w:p>
      <w:pPr>
        <w:pStyle w:val="Compact"/>
        <w:numPr>
          <w:ilvl w:val="0"/>
          <w:numId w:val="1024"/>
        </w:numPr>
      </w:pPr>
      <w:r>
        <w:t xml:space="preserve">Как посмотреть список переключателей SELinux и их состояние?</w:t>
      </w:r>
    </w:p>
    <w:p>
      <w:pPr>
        <w:pStyle w:val="FirstParagraph"/>
      </w:pPr>
      <w:r>
        <w:t xml:space="preserve">getsebool -a.</w:t>
      </w:r>
    </w:p>
    <w:p>
      <w:pPr>
        <w:pStyle w:val="Compact"/>
        <w:numPr>
          <w:ilvl w:val="0"/>
          <w:numId w:val="1025"/>
        </w:numPr>
      </w:pPr>
      <w:r>
        <w:t xml:space="preserve">Как изменить значение переключателя SELinux?</w:t>
      </w:r>
    </w:p>
    <w:p>
      <w:pPr>
        <w:pStyle w:val="FirstParagraph"/>
      </w:pPr>
      <w:r>
        <w:t xml:space="preserve">setsebool -P</w:t>
      </w:r>
      <w:r>
        <w:t xml:space="preserve"> </w:t>
      </w:r>
      <w:r>
        <w:t xml:space="preserve"> </w:t>
      </w:r>
      <w:r>
        <w:t xml:space="preserve">&lt;on|off&gt;.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Ищенко Ирина Олеговна</dc:creator>
  <dc:language>ru-RU</dc:language>
  <cp:keywords/>
  <dcterms:created xsi:type="dcterms:W3CDTF">2024-09-12T22:12:51Z</dcterms:created>
  <dcterms:modified xsi:type="dcterms:W3CDTF">2024-09-12T22:12:51Z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