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198A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4590B22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5B105511" w14:textId="7DA4C0A2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5C6282" w:rsidRPr="00872F32">
        <w:rPr>
          <w:rFonts w:ascii="TH SarabunPSK" w:hAnsi="TH SarabunPSK" w:cs="TH SarabunPSK"/>
          <w:color w:val="000000"/>
          <w:sz w:val="32"/>
          <w:szCs w:val="32"/>
        </w:rPr>
        <w:t>67139</w:t>
      </w:r>
    </w:p>
    <w:p w14:paraId="1C9C5C86" w14:textId="7A8BD607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5C6282">
        <w:rPr>
          <w:rFonts w:ascii="TH SarabunPSK" w:hAnsi="TH SarabunPSK" w:cs="TH SarabunPSK"/>
          <w:sz w:val="32"/>
          <w:szCs w:val="32"/>
        </w:rPr>
        <w:t xml:space="preserve"> </w:t>
      </w:r>
      <w:r w:rsidR="005C6282" w:rsidRPr="005C6282">
        <w:rPr>
          <w:rFonts w:ascii="TH SarabunPSK" w:hAnsi="TH SarabunPSK" w:cs="TH SarabunPSK"/>
          <w:sz w:val="32"/>
          <w:szCs w:val="32"/>
          <w:cs/>
        </w:rPr>
        <w:t>การพัฒนาทักษะการคิดอย่างมีวิจารณญาณและการแก้ปัญหาเพื่อยกระดับคุณภาพการเรียนการสอนนักศึกษาคณิตศาสตร์และภาษาอังกฤษ มหาวิทยาลัยราชภัฏร้อยเอ็ด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0D4E57DE" w14:textId="77777777" w:rsidTr="00775135">
        <w:tc>
          <w:tcPr>
            <w:tcW w:w="2303" w:type="dxa"/>
            <w:vMerge w:val="restart"/>
            <w:vAlign w:val="center"/>
          </w:tcPr>
          <w:p w14:paraId="3596310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5DE2F9A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678FA8DF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6C887889" w14:textId="77777777" w:rsidTr="00775135">
        <w:trPr>
          <w:trHeight w:val="269"/>
        </w:trPr>
        <w:tc>
          <w:tcPr>
            <w:tcW w:w="2303" w:type="dxa"/>
            <w:vMerge/>
          </w:tcPr>
          <w:p w14:paraId="118DA5D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220A3F8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393F19AA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44C86DEB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582DB513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BE54234" w14:textId="77777777" w:rsidTr="00775135">
        <w:tc>
          <w:tcPr>
            <w:tcW w:w="2303" w:type="dxa"/>
          </w:tcPr>
          <w:p w14:paraId="4A85096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6CC72C34" w14:textId="7F92AC3F" w:rsidR="00775135" w:rsidRPr="009D19A1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ขาดตัวแปรที่จะนำมาเพื่อยกระดับคุณภาพการเรียนการสอนนักศึกษา</w:t>
            </w:r>
          </w:p>
        </w:tc>
        <w:tc>
          <w:tcPr>
            <w:tcW w:w="2303" w:type="dxa"/>
          </w:tcPr>
          <w:p w14:paraId="2FF7BB0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DCEEA5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601BE1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3D6FE74" w14:textId="77777777" w:rsidTr="00775135">
        <w:tc>
          <w:tcPr>
            <w:tcW w:w="2303" w:type="dxa"/>
          </w:tcPr>
          <w:p w14:paraId="0529AF4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2B368107" w14:textId="00826738" w:rsidR="00775135" w:rsidRPr="009D19A1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บทคัดย่อภาษาไทย ย่อหน้าแรกควรตัด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เป็นการวิจัยเชิงปฏิบัติการ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ออก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ในคำสำคัญ ควรปรากฏตัวแปร ซึ่งต้องปรับปรุงชื่อของบทความก่อน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วัตถุประสงค์ในบทคัดย่อมีข้อความซ้ำในทุกข้อคือข้อความว่า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ของนักศึกษาคณิตศาสตร์และภาษาอังกฤษ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มหาวิทยาลัยราชภัฏร้อยเอ็ด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จึงควรตัดออกเพราะหลังจากนั้นจะกล่าวถึงกลุ่มเป้าหมายอยู่แล้ว</w:t>
            </w:r>
          </w:p>
        </w:tc>
        <w:tc>
          <w:tcPr>
            <w:tcW w:w="2303" w:type="dxa"/>
          </w:tcPr>
          <w:p w14:paraId="6500A688" w14:textId="3FFFF083" w:rsidR="00775135" w:rsidRPr="005C6282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628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ควรแก้ไขประโยคนี้ "มีความสามารถในการคิดอย่างมี</w:t>
            </w:r>
            <w:r w:rsidRPr="005C628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C6282">
              <w:rPr>
                <w:rFonts w:ascii="TH SarabunPSK" w:hAnsi="TH SarabunPSK" w:cs="TH SarabunPSK"/>
                <w:sz w:val="32"/>
                <w:szCs w:val="32"/>
                <w:cs/>
              </w:rPr>
              <w:t>วิจารณญาณและทักษะการแก้ปัญหาก่อนการพัฒนาอยู่ที่</w:t>
            </w:r>
            <w:r w:rsidRPr="005C628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C628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ร้อยละ </w:t>
            </w:r>
            <w:r w:rsidRPr="005C6282">
              <w:rPr>
                <w:rFonts w:ascii="TH SarabunPSK" w:hAnsi="TH SarabunPSK" w:cs="TH SarabunPSK"/>
                <w:sz w:val="32"/>
                <w:szCs w:val="32"/>
              </w:rPr>
              <w:t xml:space="preserve">91.11" </w:t>
            </w:r>
            <w:r w:rsidRPr="005C6282">
              <w:rPr>
                <w:rFonts w:ascii="TH SarabunPSK" w:hAnsi="TH SarabunPSK" w:cs="TH SarabunPSK"/>
                <w:sz w:val="32"/>
                <w:szCs w:val="32"/>
                <w:cs/>
              </w:rPr>
              <w:t>เป็น "................หลังการพัฒนา อยู่ที่ร้อยละ</w:t>
            </w:r>
            <w:r w:rsidRPr="005C6282">
              <w:rPr>
                <w:rFonts w:ascii="TH SarabunPSK" w:hAnsi="TH SarabunPSK" w:cs="TH SarabunPSK"/>
                <w:sz w:val="32"/>
                <w:szCs w:val="32"/>
              </w:rPr>
              <w:t xml:space="preserve"> 91.11"</w:t>
            </w:r>
          </w:p>
        </w:tc>
        <w:tc>
          <w:tcPr>
            <w:tcW w:w="2304" w:type="dxa"/>
          </w:tcPr>
          <w:p w14:paraId="6501AA1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FB4028A" w14:textId="77777777" w:rsidR="005C6282" w:rsidRPr="00CB4D9D" w:rsidRDefault="005C6282" w:rsidP="005C6282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การวิจัยนี้ 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>มีวัตถุประสงค์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เพื่อ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1) ศึกษาทักษะการคิดอย่างมีวิจารณญาณและทักษะการแก้ปัญหา 2) ส่งเสริมทักษะการคิดอย่างมีวิจารณญาณและทักษะการแก้ปัญหา 3) พัฒนาทักษะการคิดอย่างมีวิจารณญาณและทักษะการแก้ปัญหา โดยใช้การจัดกิจกรรมการเรียนรู้ด้วยการอภิปรายประเด็นทางสังคม กลุ่มเป้าหมายที่ใช้ในการทดลอง คือ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นักศึกษาคณิตศาสตร์และภาษาอังกฤษ มหาวิทยาลัยราชภัฏร้อยเอ็ด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ภาคเรียนที่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ปีการศึกษา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256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6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จำนวน 24 คน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ซึ่งได้มาโดยการเลือกเฉพาะเจาะจง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เครื่องมือที่ใช้ในการวิจัยได้แก่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แผนการจัดการเรียนรู้จำนวน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3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แผน จำนวน 15 ชั่วโมง แบบวัดความสามารถในการคิดอย่างมีวิจารณญาณและทักษะการแก้ปัญหา จำนวน 15 ข้อ และแบบสังเกตพฤติกรรมทางด้านการคิดของผู้เรียนเป็นรายบุคคล และแบบสอบถามผู้เรียนเป็นรายบุคคล ข้อมูลเชิงปริมาณวิเคราะห์โดยใช้ค่าเฉลี่ย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ร้อยละ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ค่าเบี่ยงเบนมาตรฐาน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ข้อมูลเชิงคุณภาพใช้การวิเคราะห์เนื้อหาแล้วสรุปเป็นความเรียง</w:t>
            </w:r>
          </w:p>
          <w:p w14:paraId="0BE60EEB" w14:textId="714018B1" w:rsidR="00775135" w:rsidRPr="005C6282" w:rsidRDefault="005C6282" w:rsidP="005C6282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ผลการวิจัยพบว่า 1) นักศึกษาจำนวน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24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คน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มีความสามารถในการคิดอย่างมีวิจารณญาณและทักษะการแก้ปัญหาก่อนการพัฒนาอยู่ที่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ร้อยละ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/>
                <w:color w:val="000000"/>
                <w:sz w:val="28"/>
              </w:rPr>
              <w:t>62.5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2) แนวทางการส่งเสริมทักษะการคิดอย่างมีวิจารณญาณและทักษะการแก้ปัญหาของนักศึกษา ควรใช้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คำถามปลายเปิด และไม่ควรตัดสินคำตอบนั้นว่าถูกหรือผิด ควรเลือกประเด็นในการอภิปรายที่มีความสอดคล้องกับชีวิตของนักศึกษา ตลอดจนควรสร้างบรรยากาศที่เอื้อต่อการแลกเปลี่ยนความคิดเห็น การสรุปแนวทางการแก้ไขปัญหาควรเป็นรูปธรรม 3) จากการวัดความสามารถในการคิดอย่างมีวิจารณญาณและทักษะการแก้ปัญหา หลังการจัดกิจกรรมการเรียนรู้ด้วยการอภิปรายประเด็นทางสังคม นักศึกษาจำนวน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24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คน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มีความสามารถในการคิดอย่างมีวิจารณญาณและทักษะการแก้ปัญหา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หลัง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การพัฒนาอยู่ที่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ร้อยละ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9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1.11</w:t>
            </w:r>
            <w:r w:rsidRPr="00CB4D9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CB4D9D">
              <w:rPr>
                <w:rFonts w:ascii="TH SarabunPSK" w:hAnsi="TH SarabunPSK" w:cs="TH SarabunPSK" w:hint="cs"/>
                <w:color w:val="000000"/>
                <w:sz w:val="28"/>
                <w:cs/>
              </w:rPr>
              <w:t>ซึ่งมีความสอดคล้องกับการสังเกตพฤติกรรมที่สะท้อนถึงทักษะการคิดอย่างมีวิจารณญาณและทักษะการแก้ปัญหาที่มีระดับที่สูงขึ้น</w:t>
            </w:r>
          </w:p>
        </w:tc>
      </w:tr>
      <w:tr w:rsidR="00775135" w:rsidRPr="009D19A1" w14:paraId="46A7687F" w14:textId="77777777" w:rsidTr="00775135">
        <w:tc>
          <w:tcPr>
            <w:tcW w:w="2303" w:type="dxa"/>
          </w:tcPr>
          <w:p w14:paraId="39EC5AA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3B5E2FC1" w14:textId="1EDCEE41" w:rsidR="00775135" w:rsidRPr="009D19A1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ย่อหน้าแรกควรเขียนให้ปรากฏ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key of sentence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เพื่อเปิดประเด็นความสำคัญของปัญหา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จะดีกว่าการนำคำมาเรียงกันโดยปราศจากแก่นของเรื่องที่ต้องการบอกเล่า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 xml:space="preserve">  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ควรเขียนถึงความสำคัญของการจัดกิจกรรม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เรียนรู้ด้วยการอภิปรายประเด็นทางสังคมว่าเหตุใดผู้วิจัยจึงเลือกวิธีการนี้มาพัฒนาทักษะการคิดของกลุ่มเป้าหมาย</w:t>
            </w:r>
          </w:p>
        </w:tc>
        <w:tc>
          <w:tcPr>
            <w:tcW w:w="2303" w:type="dxa"/>
          </w:tcPr>
          <w:p w14:paraId="275AC15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FB8630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A2C9BAA" w14:textId="77777777" w:rsidR="004767A6" w:rsidRDefault="004767A6" w:rsidP="004767A6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 w:hint="cs"/>
                <w:color w:val="000000"/>
                <w:sz w:val="28"/>
              </w:rPr>
            </w:pP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การคิดอย่างมีวิจารณญาณและการแก้ปัญหา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เป็นทักษะสำคัญในศตวรรษที่ 21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การมีความสามารถในการคิดจะเป็นประโยชน์อย่างมาก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่อการดำเนินชีวิตของมนุษย์จะทำให้สามารถแก้ไขปัญหารวมทั้งสามารถเลือกตัดสินใจได้อย่างเหมาะสมและมีเหตุผลในยุคข่าวสารเทคโนโลยีในปัจจุบันที่มีความเจริญก้าวหน้าอย่างรวดเร็ว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การปูพื้นฐานการคิด และส่งเสริมการคิดให้เด็กและเยาวชนจึงเป็นสิ่งที่มีความจำเป็นอย่างยิ่งเพราะมนุษย์ใช้ปัญญาในการคิดเมื่ออยู่ในสถานการณ์ที่ต้องปรับตัวหรือใช้ในการแก้ปัญหา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โกวิท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ประวาลพฤกษ์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>,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>2535)</w:t>
            </w:r>
          </w:p>
          <w:p w14:paraId="5C5C89F2" w14:textId="77777777" w:rsidR="004767A6" w:rsidRPr="006478BC" w:rsidRDefault="004767A6" w:rsidP="004767A6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ด้วยเหตุนี้ ครูจึงต้องพยายามปลูกฝังทักษะ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การคิดอย่างมีวิจารณญาณและการแก้ปัญหา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ให้เกิดขึ้นในห้องเรียน โดยเฉพาะ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การเสริมสร้างองค์ความรู้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 xml:space="preserve">Content knowledge)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ทักษะเฉพาะทาง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>Specific Skills)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ความเชี่ยวชาญเฉพาะด้าน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 xml:space="preserve">Expertise)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และสมรรถนะของการรู้เท่าทัน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>Literacy)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จึงเป็นตัวแปรสำคัญที่ต้องเกิดขึ้นกับตัวผู้เรียนในการ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เรียนรู้ยุคสังคมแห่งการเปลี่ยนแปลงในศตวรรษที่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21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นี้อย่างมีประสิทธิภาพ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สุทัศน์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สังคะพันธ์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 xml:space="preserve">, 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2557)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โดยเฉพาะความสามารถในการคิดอย่างมีวิจารณญาณนับเป็นคุณสมบัติที่พึงปรารถนาและเป็นจุดมุ่งหมายที่สำคัญของการจัดการศึกษาเพราะคนที่มีความคิดวิจารณญาณจะสามารถแก้ไขปัญหาต่าง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ๆ เผชิญกับสถานการณ์ที่เป็นปัญหาสามารถเลือกตัดสินใจได้อย่างถูกต้องเหมาะสมและมีเหตุผล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>(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ฉันทนา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ภาคบงกช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 xml:space="preserve">, 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>2528)</w:t>
            </w:r>
          </w:p>
          <w:p w14:paraId="3FBCBCE5" w14:textId="760BDDE0" w:rsidR="00775135" w:rsidRPr="004767A6" w:rsidRDefault="004767A6" w:rsidP="004767A6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การจัดกิจกรรมการเรียนรู้ด้วยการอภิปรายประเด็นทางสังคม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มีความสำคัญในฐานะการเตรียมคนเข้าสู่โลกยุคใหม่ที่การจัดการเรียนรู้จำเป็นต้องเชื่อมโยงความรู้เข้ากับชีวิต ดังที่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วิจารณ์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พาน</w:t>
            </w:r>
            <w:proofErr w:type="spellStart"/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ิช</w:t>
            </w:r>
            <w:proofErr w:type="spellEnd"/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(2555)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ได้เสนอแนวคิดเกี่ยวกับทักษะแห่งศตวรรษที่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21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ว่าการศึกษาในศตวรรษที่ 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21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เป็นการเตรียมคนไปเผชิญความเปลี่ยนแปลง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ครูเพื่อศิษย์ใน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ศตวรรษที่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21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ครูต้องพัฒนาตนเองให้มีทักษะของการเรียนรู้ประกอบด้วย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สาระวิชาหลัก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(</w:t>
            </w:r>
            <w:r w:rsidRPr="006478BC">
              <w:rPr>
                <w:rFonts w:ascii="TH SarabunPSK" w:hAnsi="TH SarabunPSK" w:cs="TH SarabunPSK"/>
                <w:color w:val="000000"/>
                <w:sz w:val="28"/>
              </w:rPr>
              <w:t xml:space="preserve">Core Subjects)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ทักษะแห่งศตวรรษที่ 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21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ทักษะด้านสารสนเทศ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สื่อ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และเทคโนโลยีทักษะด้านชีวิตและอาชีพในการดำรงชีวิตและทำงานในยุคปัจจุบันให้ประสบความสำเร็จ ระบบสนับสนุนการศึกษาของศตวรรษที่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21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ลอดจนทักษะด้านการเรียนรู้และนวัตกรรมการคิดอย่างมีวิจารณญาณและการแก้ปัญหาเป็นหนึ่งในทักษะด้านการเรียนรู้และนวัตกรรมในการศึกษาในศตวรรษที่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21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ซึ่งการคิดเป็นหัวใจสำคัญเป็นจุดเริ่มต้นของบุคคลที่จะได้แสดงออกเพื่อนำไปสู่ความพยายามที่จะแก้ปัญหาและสัมฤทธิ์ผลในสิ่งที่ต้องการและเป็นประโยชน์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สามารถดำรงอยู่ในสังคมได้อย่างมีความสุข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ด้วยความสำคัญนี้ จึงได้วิจัยการพัฒนาทักษะการคิดอย่างมีวิจารณญาณและการแก้ปัญหาเพื่อยกระดับคุณภาพการเรียนการสอนนักศึกษาคณิตศาสตร์และภาษาอังกฤษ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หาวิทยาลัยราชภัฏร้อยเอ็ดโดยใช้การจัดกิจกรรมการเรียนรู้ด้วยการอภิปรายประเด็นทางสังคมเพื่อพัฒนาทักษะดังกล่าวแก่ผู้เรียนต่อไป</w:t>
            </w:r>
          </w:p>
        </w:tc>
      </w:tr>
      <w:tr w:rsidR="00775135" w:rsidRPr="009D19A1" w14:paraId="14528A11" w14:textId="77777777" w:rsidTr="00775135">
        <w:tc>
          <w:tcPr>
            <w:tcW w:w="2303" w:type="dxa"/>
          </w:tcPr>
          <w:p w14:paraId="1F6098A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57CDAB5E" w14:textId="61193281" w:rsidR="00775135" w:rsidRPr="009D19A1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เนื่องจากในบทคัดย่อมีการระบุถึงวิธีการนำเสนอข้อมูลว่า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ข้อมูลเชิงคุณภาพใช้การวิเคราะห์เนื้อหาแล้วสรุปเป็นความเรียง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ในหัวข้อที่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นวทางส่งเสริมทักษะการคิดอย่างมีวิจารณญาณและทักษะการแก้ปัญหาของนักศึกษาคณิตศาสตร์และภาษาอังกฤษมหาวิทยาลัยราชภัฏ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ร้อยเอ็ด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ควรนำเสนอเป็นความเรียงเพื่ออธิบายสาเหตุของการปรากฏผลการศึกษาว่าเพราะอะไรประเด็นสำคัญในแต่ละข้อจึงปรากฏคะแนนที่แตกต่างกัน</w:t>
            </w:r>
          </w:p>
        </w:tc>
        <w:tc>
          <w:tcPr>
            <w:tcW w:w="2303" w:type="dxa"/>
          </w:tcPr>
          <w:p w14:paraId="0834076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F0D7EA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A665057" w14:textId="77777777" w:rsidR="004767A6" w:rsidRPr="006478BC" w:rsidRDefault="004767A6" w:rsidP="004767A6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6478BC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ประชากร</w:t>
            </w:r>
          </w:p>
          <w:p w14:paraId="6224DBB1" w14:textId="77777777" w:rsidR="004767A6" w:rsidRPr="006478BC" w:rsidRDefault="004767A6" w:rsidP="004767A6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นักศึกษาคณิตศาสตร์และภาษาอังกฤษ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มหาวิทยาลัยราชภัฏร้อยเอ็ด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ภาคเรียนที่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ปีการศึกษา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2566 </w:t>
            </w:r>
          </w:p>
          <w:p w14:paraId="3B0CF715" w14:textId="77777777" w:rsidR="004767A6" w:rsidRPr="006478BC" w:rsidRDefault="004767A6" w:rsidP="004767A6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7B6FBC0A" w14:textId="77777777" w:rsidR="004767A6" w:rsidRPr="006478BC" w:rsidRDefault="004767A6" w:rsidP="004767A6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6478BC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กลุ่มเป้าหมายของการวิจัย</w:t>
            </w:r>
          </w:p>
          <w:p w14:paraId="088DBC8E" w14:textId="77777777" w:rsidR="004767A6" w:rsidRPr="006478BC" w:rsidRDefault="004767A6" w:rsidP="004767A6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นักศึกษาคณิตศาสตร์และภาษาอังกฤษ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มหาวิทยาลัยราชภัฏร้อยเอ็ด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ภาคเรียนที่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ปีการศึกษา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2566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จำนวน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24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คน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ซึ่งได้มาโดยการเลือก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แบบ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เจาะจง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</w:p>
          <w:p w14:paraId="40873CDF" w14:textId="77777777" w:rsidR="004767A6" w:rsidRPr="006478BC" w:rsidRDefault="004767A6" w:rsidP="004767A6">
            <w:pPr>
              <w:tabs>
                <w:tab w:val="left" w:pos="709"/>
                <w:tab w:val="left" w:pos="993"/>
                <w:tab w:val="left" w:pos="1418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1F371413" w14:textId="77777777" w:rsidR="004767A6" w:rsidRPr="006478BC" w:rsidRDefault="004767A6" w:rsidP="004767A6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6478BC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ตัวแปรที่ศึกษา</w:t>
            </w:r>
          </w:p>
          <w:p w14:paraId="1F09E74F" w14:textId="77777777" w:rsidR="004767A6" w:rsidRPr="006478BC" w:rsidRDefault="004767A6" w:rsidP="004767A6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>ประสิทธิผลของ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การจัดกิจกรรมการเรียนรู้ด้วยการอภิปรายประเด็นทางสังคม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ประกอบด้วย 1) ความรู้ความเข้าใจของ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นักศึกษา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2)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แนวทางการส่งเสริมทักษะการคิดอย่างมีวิจารณญาณและทักษะการแก้ปัญหา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3) </w:t>
            </w:r>
            <w:r w:rsidRPr="006478B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ทักษะการคิดอย่างมีวิจารณญาณและทักษะการแก้ปัญหา</w:t>
            </w:r>
            <w:r w:rsidRPr="006478BC">
              <w:rPr>
                <w:rFonts w:ascii="TH SarabunPSK" w:hAnsi="TH SarabunPSK" w:cs="TH SarabunPSK"/>
                <w:color w:val="000000"/>
                <w:sz w:val="28"/>
                <w:cs/>
              </w:rPr>
              <w:t>ของผู้เรียน</w:t>
            </w:r>
          </w:p>
          <w:p w14:paraId="53C0538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2A573259" w14:textId="77777777" w:rsidTr="00775135">
        <w:tc>
          <w:tcPr>
            <w:tcW w:w="2303" w:type="dxa"/>
          </w:tcPr>
          <w:p w14:paraId="3D875DF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0D2D3BA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1B573F5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D2641E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FBBFFF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D5BE575" w14:textId="77777777" w:rsidTr="00775135">
        <w:tc>
          <w:tcPr>
            <w:tcW w:w="2303" w:type="dxa"/>
          </w:tcPr>
          <w:p w14:paraId="6E3339B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3E3A73A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6373BAD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69D3968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542C3B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372E7B2" w14:textId="77777777" w:rsidTr="00775135">
        <w:tc>
          <w:tcPr>
            <w:tcW w:w="2303" w:type="dxa"/>
          </w:tcPr>
          <w:p w14:paraId="697E6B2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31E2ADF6" w14:textId="598488F4" w:rsidR="00775135" w:rsidRPr="009D19A1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บทสรุปของบทความวิชาการควรมีข้อเสนอ ข้อค้นพบ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และข้อถกเถียง แต่โดยรวมของบทความนี้ไม่ปรากฏข้อเสนอ และข้อถกเถียง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จึงควรปรับปรุงเป็นบทความวิจัย จะมีความสอดคล้องกับลักษณะของงานมากกว่า</w:t>
            </w:r>
          </w:p>
        </w:tc>
        <w:tc>
          <w:tcPr>
            <w:tcW w:w="2303" w:type="dxa"/>
          </w:tcPr>
          <w:p w14:paraId="60387F92" w14:textId="6F97A852" w:rsidR="00775135" w:rsidRPr="004767A6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7A6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ควรมีการสรุปผลการวิจัย</w:t>
            </w:r>
          </w:p>
        </w:tc>
        <w:tc>
          <w:tcPr>
            <w:tcW w:w="2304" w:type="dxa"/>
          </w:tcPr>
          <w:p w14:paraId="7282EFA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F48E6D5" w14:textId="77777777" w:rsidR="004767A6" w:rsidRDefault="004767A6" w:rsidP="004767A6">
            <w:pPr>
              <w:jc w:val="thaiDistribute"/>
              <w:rPr>
                <w:rFonts w:ascii="TH SarabunPSK" w:hAnsi="TH SarabunPSK" w:cs="TH SarabunPSK" w:hint="cs"/>
                <w:color w:val="000000"/>
                <w:sz w:val="28"/>
              </w:rPr>
            </w:pP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1. ทักษะการคิดอย่างมีวิจารณญาณและทักษะการแก้ปัญหา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พบว่า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นักศึกษาจำนวน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24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คน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มีความสามารถในการคิดอย่างมีวิจารณญาณและทักษะการแก้ปัญหาก่อนการพัฒนาอยู่ที่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ร้อยละ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62.5</w:t>
            </w:r>
          </w:p>
          <w:p w14:paraId="0ACC5791" w14:textId="77777777" w:rsidR="004767A6" w:rsidRDefault="004767A6" w:rsidP="004767A6">
            <w:pPr>
              <w:jc w:val="thaiDistribute"/>
              <w:rPr>
                <w:rFonts w:ascii="TH SarabunPSK" w:hAnsi="TH SarabunPSK" w:cs="TH SarabunPSK" w:hint="cs"/>
                <w:color w:val="000000"/>
                <w:sz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ab/>
              <w:t xml:space="preserve">2.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นวทางส่งเสริมทักษะการคิดอย่างมีวิจารณญาณและทักษะการแก้ปัญหาในการจัดกิจกรรมการเรียนรู้ด้วยการอภิปรายประเด็นทางสังคม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พบว่า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1)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ควรใช้คำถามปลายเปิด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2)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ไม่ควรตัดสินคำตอบนั้นว่าถูกหรือผิด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3)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ควรเลือกประเด็นในการอภิปรายที่มีความสอดคล้องกับชีวิตของนักศึกษา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4)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ควรสร้างบรรยากาศที่เอื้อต่อการแลกเปลี่ยนความคิดเห็น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5)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การสรุปแนวทางการแก้ไขปัญหาควรเป็นรูปธรรม</w:t>
            </w:r>
          </w:p>
          <w:p w14:paraId="5C481583" w14:textId="77777777" w:rsidR="004767A6" w:rsidRPr="00E067B0" w:rsidRDefault="004767A6" w:rsidP="004767A6">
            <w:pPr>
              <w:jc w:val="thaiDistribute"/>
              <w:rPr>
                <w:rFonts w:ascii="TH SarabunPSK" w:hAnsi="TH SarabunPSK" w:cs="TH SarabunPSK" w:hint="cs"/>
                <w:color w:val="000000"/>
                <w:sz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ab/>
              <w:t xml:space="preserve">3.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การพัฒนาทักษะการคิดอย่างมีวิจารณญาณและทักษะการแก้ปัญหา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พบว่า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หลังการจัดกิจกรรมการเรียนรู้ด้วยการอภิปรายประเด็นทางสังคม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นักศึกษาจำนวน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24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คน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มีความสามารถในการคิดอย่างมีวิจารณญาณและทักษะการแก้ปัญหาหลังการพัฒนาอยู่ที่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ร้อยละ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91.11 </w:t>
            </w:r>
            <w:r w:rsidRPr="00E067B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ซึ่งมีความสอดคล้องกับการสังเกตพฤติกรรมที่สะท้อนถึงทักษะการคิดอย่างมีวิจารณญาณและทักษะการแก้ปัญหาที่มีระดับที่สูงขึ้น</w:t>
            </w:r>
            <w:r w:rsidRPr="00E067B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</w:p>
          <w:p w14:paraId="243013C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8DF850A" w14:textId="77777777" w:rsidTr="00775135">
        <w:tc>
          <w:tcPr>
            <w:tcW w:w="2303" w:type="dxa"/>
          </w:tcPr>
          <w:p w14:paraId="4A2F78E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1A3EC6B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755ADB5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99D3F3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08E299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D1B9D67" w14:textId="77777777" w:rsidTr="00775135">
        <w:tc>
          <w:tcPr>
            <w:tcW w:w="2303" w:type="dxa"/>
          </w:tcPr>
          <w:p w14:paraId="41FFA706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07B77B95" w14:textId="6EFEBB72" w:rsidR="00775135" w:rsidRPr="009D19A1" w:rsidRDefault="005C62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เอกสารอ้างอิงบางชิ้นมี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ความล้าสมัย เช่น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ฉันทนา ภาควงกช (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2528)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โกวิท ประวาลพฤกษ์ (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2535)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ควรปรับปรุงให้มีความสอดคล้องกับบริบทของสังคมที่เปลี่ยนแปลงไปแล้ว</w:t>
            </w:r>
          </w:p>
        </w:tc>
        <w:tc>
          <w:tcPr>
            <w:tcW w:w="2303" w:type="dxa"/>
          </w:tcPr>
          <w:p w14:paraId="250CB3E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35EAEA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25E7783" w14:textId="37983015" w:rsidR="00775135" w:rsidRPr="009D19A1" w:rsidRDefault="004767A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แก้ไขแล้ว</w:t>
            </w:r>
          </w:p>
        </w:tc>
      </w:tr>
    </w:tbl>
    <w:p w14:paraId="377256D4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3879D7C3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35571807" w14:textId="6D8F40CD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4767A6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4767A6" w:rsidRPr="004767A6">
        <w:rPr>
          <w:rFonts w:ascii="TH SarabunPSK" w:hAnsi="TH SarabunPSK" w:cs="TH SarabunPSK" w:hint="cs"/>
          <w:color w:val="000000"/>
          <w:sz w:val="32"/>
          <w:szCs w:val="32"/>
          <w:cs/>
        </w:rPr>
        <w:t>นุชรินท</w:t>
      </w:r>
      <w:proofErr w:type="spellStart"/>
      <w:r w:rsidR="004767A6" w:rsidRPr="004767A6">
        <w:rPr>
          <w:rFonts w:ascii="TH SarabunPSK" w:hAnsi="TH SarabunPSK" w:cs="TH SarabunPSK" w:hint="cs"/>
          <w:color w:val="000000"/>
          <w:sz w:val="32"/>
          <w:szCs w:val="32"/>
          <w:cs/>
        </w:rPr>
        <w:t>ร์</w:t>
      </w:r>
      <w:proofErr w:type="spellEnd"/>
      <w:r w:rsidR="004767A6" w:rsidRPr="004767A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มิ่งโอ</w:t>
      </w:r>
      <w:proofErr w:type="spellStart"/>
      <w:r w:rsidR="004767A6" w:rsidRPr="004767A6">
        <w:rPr>
          <w:rFonts w:ascii="TH SarabunPSK" w:hAnsi="TH SarabunPSK" w:cs="TH SarabunPSK" w:hint="cs"/>
          <w:color w:val="000000"/>
          <w:sz w:val="32"/>
          <w:szCs w:val="32"/>
          <w:cs/>
        </w:rPr>
        <w:t>โล</w:t>
      </w:r>
      <w:proofErr w:type="spellEnd"/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69418341" w14:textId="77777777"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11555618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1D48567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210E7A1D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36F7F21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315A37"/>
    <w:rsid w:val="004767A6"/>
    <w:rsid w:val="005C6282"/>
    <w:rsid w:val="005D505D"/>
    <w:rsid w:val="006B292D"/>
    <w:rsid w:val="006C24A7"/>
    <w:rsid w:val="00775135"/>
    <w:rsid w:val="009D19A1"/>
    <w:rsid w:val="00AC2856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67E8"/>
  <w15:docId w15:val="{D2D6B810-C6BE-7B4F-AE1E-47709D8B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นุชรินทร์ มิ่งโอโล</cp:lastModifiedBy>
  <cp:revision>2</cp:revision>
  <dcterms:created xsi:type="dcterms:W3CDTF">2024-02-16T14:29:00Z</dcterms:created>
  <dcterms:modified xsi:type="dcterms:W3CDTF">2024-02-16T14:29:00Z</dcterms:modified>
</cp:coreProperties>
</file>